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header3.xml" ContentType="application/vnd.openxmlformats-officedocument.wordprocessingml.header+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1F8D081" w14:textId="77777777" w:rsidR="001C7EF4" w:rsidRDefault="001C7EF4">
      <w:pPr>
        <w:spacing w:line="360" w:lineRule="auto"/>
        <w:jc w:val="both"/>
        <w:rPr>
          <w:lang w:val="ro-RO"/>
        </w:rPr>
      </w:pPr>
      <w:bookmarkStart w:id="0" w:name="_GoBack"/>
      <w:bookmarkEnd w:id="0"/>
    </w:p>
    <w:p w14:paraId="0163B81D" w14:textId="77777777" w:rsidR="001C7EF4" w:rsidRDefault="001C7EF4">
      <w:pPr>
        <w:spacing w:line="360" w:lineRule="auto"/>
        <w:jc w:val="center"/>
        <w:rPr>
          <w:lang w:val="ro-RO"/>
        </w:rPr>
      </w:pPr>
    </w:p>
    <w:p w14:paraId="699ADC71" w14:textId="77777777" w:rsidR="001C7EF4" w:rsidRDefault="001C7EF4">
      <w:pPr>
        <w:spacing w:line="360" w:lineRule="auto"/>
        <w:jc w:val="center"/>
        <w:rPr>
          <w:lang w:val="ro-RO"/>
        </w:rPr>
      </w:pPr>
    </w:p>
    <w:p w14:paraId="7507C5D2" w14:textId="77777777" w:rsidR="001C7EF4" w:rsidRDefault="006E254F">
      <w:pPr>
        <w:spacing w:line="360" w:lineRule="auto"/>
        <w:jc w:val="center"/>
      </w:pPr>
      <w:r>
        <w:rPr>
          <w:noProof/>
          <w:lang w:val="ru-RU" w:eastAsia="ru-RU"/>
        </w:rPr>
        <w:drawing>
          <wp:inline distT="0" distB="0" distL="114300" distR="114300" wp14:anchorId="6C54D6AD" wp14:editId="0DBC9EEA">
            <wp:extent cx="5687060" cy="2789555"/>
            <wp:effectExtent l="0" t="0" r="8890" b="10795"/>
            <wp:docPr id="2" name="Изображение 2" descr="s. Floreni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Изображение 2" descr="s. Floreni (2)"/>
                    <pic:cNvPicPr>
                      <a:picLocks noChangeAspect="1"/>
                    </pic:cNvPicPr>
                  </pic:nvPicPr>
                  <pic:blipFill>
                    <a:blip r:embed="rId9"/>
                    <a:stretch>
                      <a:fillRect/>
                    </a:stretch>
                  </pic:blipFill>
                  <pic:spPr>
                    <a:xfrm>
                      <a:off x="0" y="0"/>
                      <a:ext cx="5687060" cy="2789555"/>
                    </a:xfrm>
                    <a:prstGeom prst="rect">
                      <a:avLst/>
                    </a:prstGeom>
                  </pic:spPr>
                </pic:pic>
              </a:graphicData>
            </a:graphic>
          </wp:inline>
        </w:drawing>
      </w:r>
    </w:p>
    <w:p w14:paraId="463D0EBC" w14:textId="77777777" w:rsidR="001C7EF4" w:rsidRDefault="001C7EF4">
      <w:pPr>
        <w:ind w:left="-180" w:right="-360"/>
        <w:rPr>
          <w:b/>
          <w:bCs/>
          <w:lang w:val="ro-RO"/>
        </w:rPr>
      </w:pPr>
    </w:p>
    <w:p w14:paraId="2F6B2F78" w14:textId="77777777" w:rsidR="001C7EF4" w:rsidRDefault="006E254F">
      <w:pPr>
        <w:ind w:left="-180" w:right="-360"/>
        <w:jc w:val="center"/>
        <w:rPr>
          <w:b/>
          <w:bCs/>
          <w:sz w:val="40"/>
          <w:lang w:val="ro-RO"/>
        </w:rPr>
      </w:pPr>
      <w:r>
        <w:rPr>
          <w:noProof/>
          <w:lang w:val="ru-RU" w:eastAsia="ru-RU"/>
        </w:rPr>
        <w:drawing>
          <wp:inline distT="0" distB="0" distL="0" distR="0" wp14:anchorId="1829386C" wp14:editId="006650AB">
            <wp:extent cx="3286125" cy="199390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19"/>
                    <pic:cNvPicPr>
                      <a:picLocks noChangeAspect="1"/>
                    </pic:cNvPicPr>
                  </pic:nvPicPr>
                  <pic:blipFill>
                    <a:blip r:embed="rId10" cstate="screen"/>
                    <a:srcRect l="12912" t="14131" r="4591" b="12160"/>
                    <a:stretch>
                      <a:fillRect/>
                    </a:stretch>
                  </pic:blipFill>
                  <pic:spPr>
                    <a:xfrm>
                      <a:off x="0" y="0"/>
                      <a:ext cx="3286125" cy="1993900"/>
                    </a:xfrm>
                    <a:prstGeom prst="rect">
                      <a:avLst/>
                    </a:prstGeom>
                    <a:ln>
                      <a:noFill/>
                    </a:ln>
                  </pic:spPr>
                </pic:pic>
              </a:graphicData>
            </a:graphic>
          </wp:inline>
        </w:drawing>
      </w:r>
    </w:p>
    <w:p w14:paraId="3E08DB05" w14:textId="77777777" w:rsidR="001C7EF4" w:rsidRDefault="001C7EF4">
      <w:pPr>
        <w:ind w:left="-180" w:right="-360"/>
        <w:jc w:val="center"/>
        <w:rPr>
          <w:b/>
          <w:bCs/>
          <w:sz w:val="40"/>
          <w:lang w:val="ro-RO"/>
        </w:rPr>
      </w:pPr>
    </w:p>
    <w:p w14:paraId="74C73324" w14:textId="77777777" w:rsidR="001C7EF4" w:rsidRDefault="006E254F">
      <w:pPr>
        <w:ind w:left="-180" w:right="-360"/>
        <w:jc w:val="center"/>
        <w:rPr>
          <w:b/>
          <w:bCs/>
          <w:sz w:val="40"/>
          <w:lang w:val="ro-RO"/>
        </w:rPr>
      </w:pPr>
      <w:r>
        <w:rPr>
          <w:b/>
          <w:bCs/>
          <w:sz w:val="40"/>
          <w:lang w:val="ro-RO"/>
        </w:rPr>
        <w:t xml:space="preserve">Planul de Acţiune privind Energia Durabilă și Climă </w:t>
      </w:r>
    </w:p>
    <w:p w14:paraId="1901F49A" w14:textId="77777777" w:rsidR="001C7EF4" w:rsidRDefault="001C7EF4">
      <w:pPr>
        <w:jc w:val="center"/>
        <w:rPr>
          <w:b/>
          <w:bCs/>
          <w:sz w:val="40"/>
          <w:lang w:val="ro-RO"/>
        </w:rPr>
      </w:pPr>
    </w:p>
    <w:p w14:paraId="7B11699F" w14:textId="77777777" w:rsidR="001C7EF4" w:rsidRDefault="006E254F">
      <w:pPr>
        <w:jc w:val="center"/>
        <w:rPr>
          <w:b/>
          <w:bCs/>
          <w:sz w:val="40"/>
          <w:lang w:val="ro-RO"/>
        </w:rPr>
      </w:pPr>
      <w:r>
        <w:rPr>
          <w:b/>
          <w:bCs/>
          <w:sz w:val="40"/>
          <w:lang w:val="ro-RO"/>
        </w:rPr>
        <w:t xml:space="preserve">Satului Floreni raionul Anenii </w:t>
      </w:r>
      <w:r>
        <w:rPr>
          <w:b/>
          <w:bCs/>
          <w:sz w:val="40"/>
        </w:rPr>
        <w:t>N</w:t>
      </w:r>
      <w:r>
        <w:rPr>
          <w:b/>
          <w:bCs/>
          <w:sz w:val="40"/>
          <w:lang w:val="ro-RO"/>
        </w:rPr>
        <w:t xml:space="preserve">oi </w:t>
      </w:r>
    </w:p>
    <w:p w14:paraId="660DE302" w14:textId="77777777" w:rsidR="001C7EF4" w:rsidRDefault="006E254F">
      <w:pPr>
        <w:jc w:val="center"/>
        <w:rPr>
          <w:b/>
          <w:bCs/>
          <w:sz w:val="40"/>
          <w:lang w:val="ro-RO"/>
        </w:rPr>
      </w:pPr>
      <w:r>
        <w:rPr>
          <w:b/>
          <w:bCs/>
          <w:sz w:val="40"/>
          <w:lang w:val="ro-RO"/>
        </w:rPr>
        <w:t xml:space="preserve">Republica Moldova </w:t>
      </w:r>
    </w:p>
    <w:p w14:paraId="3DCAB372" w14:textId="77777777" w:rsidR="001C7EF4" w:rsidRDefault="001C7EF4">
      <w:pPr>
        <w:spacing w:line="360" w:lineRule="auto"/>
        <w:jc w:val="both"/>
        <w:rPr>
          <w:lang w:val="ro-RO"/>
        </w:rPr>
      </w:pPr>
    </w:p>
    <w:p w14:paraId="2452EF96" w14:textId="77777777" w:rsidR="001C7EF4" w:rsidRDefault="001C7EF4">
      <w:pPr>
        <w:spacing w:line="360" w:lineRule="auto"/>
        <w:jc w:val="both"/>
        <w:rPr>
          <w:lang w:val="ro-RO"/>
        </w:rPr>
      </w:pPr>
    </w:p>
    <w:p w14:paraId="1CBE18CC" w14:textId="77777777" w:rsidR="001C7EF4" w:rsidRDefault="001C7EF4">
      <w:pPr>
        <w:spacing w:line="360" w:lineRule="auto"/>
        <w:jc w:val="both"/>
        <w:rPr>
          <w:lang w:val="ro-RO"/>
        </w:rPr>
      </w:pPr>
    </w:p>
    <w:p w14:paraId="43CA12A4" w14:textId="77777777" w:rsidR="001C7EF4" w:rsidRPr="00603FB5" w:rsidRDefault="006E254F">
      <w:pPr>
        <w:autoSpaceDE w:val="0"/>
        <w:autoSpaceDN w:val="0"/>
        <w:adjustRightInd w:val="0"/>
        <w:spacing w:line="360" w:lineRule="auto"/>
        <w:jc w:val="both"/>
        <w:rPr>
          <w:rFonts w:ascii="Calibri" w:hAnsi="Calibri" w:cs="Calibri"/>
          <w:b/>
          <w:color w:val="FFFFFF" w:themeColor="background1"/>
          <w:sz w:val="28"/>
          <w:szCs w:val="28"/>
          <w:lang w:val="ro-RO"/>
        </w:rPr>
      </w:pPr>
      <w:r w:rsidRPr="00603FB5">
        <w:rPr>
          <w:rFonts w:ascii="Calibri" w:hAnsi="Calibri" w:cs="Calibri"/>
          <w:b/>
          <w:color w:val="FFFFFF" w:themeColor="background1"/>
          <w:sz w:val="28"/>
          <w:szCs w:val="28"/>
          <w:lang w:val="ro-RO"/>
        </w:rPr>
        <w:lastRenderedPageBreak/>
        <w:t xml:space="preserve">Cuprins </w:t>
      </w:r>
    </w:p>
    <w:sdt>
      <w:sdtPr>
        <w:rPr>
          <w:rFonts w:ascii="Times New Roman" w:eastAsia="Times New Roman" w:hAnsi="Times New Roman" w:cs="Times New Roman"/>
          <w:color w:val="auto"/>
          <w:sz w:val="24"/>
          <w:szCs w:val="24"/>
          <w:lang w:val="ru-RU"/>
        </w:rPr>
        <w:id w:val="1420981214"/>
        <w:docPartObj>
          <w:docPartGallery w:val="Table of Contents"/>
          <w:docPartUnique/>
        </w:docPartObj>
      </w:sdtPr>
      <w:sdtEndPr>
        <w:rPr>
          <w:b/>
          <w:bCs/>
          <w:lang w:val="en-US"/>
        </w:rPr>
      </w:sdtEndPr>
      <w:sdtContent>
        <w:p w14:paraId="38712EF7" w14:textId="77777777" w:rsidR="00C80896" w:rsidRDefault="00C80896" w:rsidP="00C80896">
          <w:pPr>
            <w:pStyle w:val="afd"/>
            <w:rPr>
              <w:rFonts w:ascii="Times New Roman" w:hAnsi="Times New Roman" w:cs="Times New Roman"/>
              <w:b/>
              <w:color w:val="000000" w:themeColor="text1"/>
              <w:lang w:val="ro-MD"/>
            </w:rPr>
          </w:pPr>
          <w:r w:rsidRPr="0069430B">
            <w:rPr>
              <w:rFonts w:ascii="Times New Roman" w:hAnsi="Times New Roman" w:cs="Times New Roman"/>
              <w:b/>
              <w:color w:val="000000" w:themeColor="text1"/>
              <w:lang w:val="ro-MD"/>
            </w:rPr>
            <w:t>CUPRINS</w:t>
          </w:r>
        </w:p>
        <w:p w14:paraId="69239DD5" w14:textId="77777777" w:rsidR="00C80896" w:rsidRPr="0069430B" w:rsidRDefault="00C80896" w:rsidP="00C80896">
          <w:pPr>
            <w:rPr>
              <w:sz w:val="10"/>
              <w:szCs w:val="10"/>
              <w:lang w:val="ro-MD"/>
            </w:rPr>
          </w:pPr>
        </w:p>
        <w:p w14:paraId="166AE7FF" w14:textId="77777777" w:rsidR="00C80896" w:rsidRDefault="00C80896" w:rsidP="00C80896">
          <w:pPr>
            <w:pStyle w:val="13"/>
            <w:tabs>
              <w:tab w:val="right" w:leader="dot" w:pos="8636"/>
            </w:tabs>
            <w:rPr>
              <w:rFonts w:asciiTheme="minorHAnsi" w:eastAsiaTheme="minorEastAsia" w:hAnsiTheme="minorHAnsi" w:cstheme="minorBidi"/>
              <w:noProof/>
              <w:kern w:val="2"/>
              <w:sz w:val="22"/>
              <w:szCs w:val="22"/>
              <w:lang w:val="ru-RU" w:eastAsia="ru-RU"/>
              <w14:ligatures w14:val="standardContextual"/>
            </w:rPr>
          </w:pPr>
          <w:r>
            <w:fldChar w:fldCharType="begin"/>
          </w:r>
          <w:r>
            <w:instrText xml:space="preserve"> TOC \o "1-3" \h \z \u </w:instrText>
          </w:r>
          <w:r>
            <w:fldChar w:fldCharType="separate"/>
          </w:r>
          <w:hyperlink w:anchor="_Toc161221153" w:history="1">
            <w:r w:rsidRPr="000D2650">
              <w:rPr>
                <w:rStyle w:val="a6"/>
                <w:noProof/>
              </w:rPr>
              <w:t>1. Introducere</w:t>
            </w:r>
            <w:r>
              <w:rPr>
                <w:noProof/>
                <w:webHidden/>
              </w:rPr>
              <w:tab/>
            </w:r>
            <w:r>
              <w:rPr>
                <w:noProof/>
                <w:webHidden/>
              </w:rPr>
              <w:fldChar w:fldCharType="begin"/>
            </w:r>
            <w:r>
              <w:rPr>
                <w:noProof/>
                <w:webHidden/>
              </w:rPr>
              <w:instrText xml:space="preserve"> PAGEREF _Toc161221153 \h </w:instrText>
            </w:r>
            <w:r>
              <w:rPr>
                <w:noProof/>
                <w:webHidden/>
              </w:rPr>
            </w:r>
            <w:r>
              <w:rPr>
                <w:noProof/>
                <w:webHidden/>
              </w:rPr>
              <w:fldChar w:fldCharType="separate"/>
            </w:r>
            <w:r>
              <w:rPr>
                <w:noProof/>
                <w:webHidden/>
              </w:rPr>
              <w:t>5</w:t>
            </w:r>
            <w:r>
              <w:rPr>
                <w:noProof/>
                <w:webHidden/>
              </w:rPr>
              <w:fldChar w:fldCharType="end"/>
            </w:r>
          </w:hyperlink>
        </w:p>
        <w:p w14:paraId="1E52DF88" w14:textId="77777777" w:rsidR="00C80896" w:rsidRDefault="00A47A8E" w:rsidP="00C80896">
          <w:pPr>
            <w:pStyle w:val="13"/>
            <w:tabs>
              <w:tab w:val="right" w:leader="dot" w:pos="8636"/>
            </w:tabs>
            <w:rPr>
              <w:rFonts w:asciiTheme="minorHAnsi" w:eastAsiaTheme="minorEastAsia" w:hAnsiTheme="minorHAnsi" w:cstheme="minorBidi"/>
              <w:noProof/>
              <w:kern w:val="2"/>
              <w:sz w:val="22"/>
              <w:szCs w:val="22"/>
              <w:lang w:val="ru-RU" w:eastAsia="ru-RU"/>
              <w14:ligatures w14:val="standardContextual"/>
            </w:rPr>
          </w:pPr>
          <w:hyperlink w:anchor="_Toc161221154" w:history="1">
            <w:r w:rsidR="00C80896" w:rsidRPr="000D2650">
              <w:rPr>
                <w:rStyle w:val="a6"/>
                <w:noProof/>
              </w:rPr>
              <w:t>2 Satul Floreni</w:t>
            </w:r>
            <w:r w:rsidR="00C80896">
              <w:rPr>
                <w:noProof/>
                <w:webHidden/>
              </w:rPr>
              <w:tab/>
            </w:r>
            <w:r w:rsidR="00C80896">
              <w:rPr>
                <w:noProof/>
                <w:webHidden/>
              </w:rPr>
              <w:fldChar w:fldCharType="begin"/>
            </w:r>
            <w:r w:rsidR="00C80896">
              <w:rPr>
                <w:noProof/>
                <w:webHidden/>
              </w:rPr>
              <w:instrText xml:space="preserve"> PAGEREF _Toc161221154 \h </w:instrText>
            </w:r>
            <w:r w:rsidR="00C80896">
              <w:rPr>
                <w:noProof/>
                <w:webHidden/>
              </w:rPr>
            </w:r>
            <w:r w:rsidR="00C80896">
              <w:rPr>
                <w:noProof/>
                <w:webHidden/>
              </w:rPr>
              <w:fldChar w:fldCharType="separate"/>
            </w:r>
            <w:r w:rsidR="00C80896">
              <w:rPr>
                <w:noProof/>
                <w:webHidden/>
              </w:rPr>
              <w:t>5</w:t>
            </w:r>
            <w:r w:rsidR="00C80896">
              <w:rPr>
                <w:noProof/>
                <w:webHidden/>
              </w:rPr>
              <w:fldChar w:fldCharType="end"/>
            </w:r>
          </w:hyperlink>
        </w:p>
        <w:p w14:paraId="6C56193A" w14:textId="77777777" w:rsidR="00C80896" w:rsidRDefault="00A47A8E" w:rsidP="00C80896">
          <w:pPr>
            <w:pStyle w:val="25"/>
            <w:tabs>
              <w:tab w:val="right" w:leader="dot" w:pos="8636"/>
            </w:tabs>
            <w:rPr>
              <w:rFonts w:asciiTheme="minorHAnsi" w:eastAsiaTheme="minorEastAsia" w:hAnsiTheme="minorHAnsi" w:cstheme="minorBidi"/>
              <w:noProof/>
              <w:kern w:val="2"/>
              <w:sz w:val="22"/>
              <w:szCs w:val="22"/>
              <w:lang w:val="ru-RU" w:eastAsia="ru-RU"/>
              <w14:ligatures w14:val="standardContextual"/>
            </w:rPr>
          </w:pPr>
          <w:hyperlink w:anchor="_Toc161221155" w:history="1">
            <w:r w:rsidR="00C80896" w:rsidRPr="000D2650">
              <w:rPr>
                <w:rStyle w:val="a6"/>
                <w:noProof/>
              </w:rPr>
              <w:t>2.1. Date generale</w:t>
            </w:r>
            <w:r w:rsidR="00C80896">
              <w:rPr>
                <w:noProof/>
                <w:webHidden/>
              </w:rPr>
              <w:tab/>
            </w:r>
            <w:r w:rsidR="00C80896">
              <w:rPr>
                <w:noProof/>
                <w:webHidden/>
              </w:rPr>
              <w:fldChar w:fldCharType="begin"/>
            </w:r>
            <w:r w:rsidR="00C80896">
              <w:rPr>
                <w:noProof/>
                <w:webHidden/>
              </w:rPr>
              <w:instrText xml:space="preserve"> PAGEREF _Toc161221155 \h </w:instrText>
            </w:r>
            <w:r w:rsidR="00C80896">
              <w:rPr>
                <w:noProof/>
                <w:webHidden/>
              </w:rPr>
            </w:r>
            <w:r w:rsidR="00C80896">
              <w:rPr>
                <w:noProof/>
                <w:webHidden/>
              </w:rPr>
              <w:fldChar w:fldCharType="separate"/>
            </w:r>
            <w:r w:rsidR="00C80896">
              <w:rPr>
                <w:noProof/>
                <w:webHidden/>
              </w:rPr>
              <w:t>5</w:t>
            </w:r>
            <w:r w:rsidR="00C80896">
              <w:rPr>
                <w:noProof/>
                <w:webHidden/>
              </w:rPr>
              <w:fldChar w:fldCharType="end"/>
            </w:r>
          </w:hyperlink>
        </w:p>
        <w:p w14:paraId="3E12C872" w14:textId="77777777" w:rsidR="00C80896" w:rsidRDefault="00A47A8E" w:rsidP="00C80896">
          <w:pPr>
            <w:pStyle w:val="25"/>
            <w:tabs>
              <w:tab w:val="right" w:leader="dot" w:pos="8636"/>
            </w:tabs>
            <w:rPr>
              <w:rFonts w:asciiTheme="minorHAnsi" w:eastAsiaTheme="minorEastAsia" w:hAnsiTheme="minorHAnsi" w:cstheme="minorBidi"/>
              <w:noProof/>
              <w:kern w:val="2"/>
              <w:sz w:val="22"/>
              <w:szCs w:val="22"/>
              <w:lang w:val="ru-RU" w:eastAsia="ru-RU"/>
              <w14:ligatures w14:val="standardContextual"/>
            </w:rPr>
          </w:pPr>
          <w:hyperlink w:anchor="_Toc161221156" w:history="1">
            <w:r w:rsidR="00C80896" w:rsidRPr="000D2650">
              <w:rPr>
                <w:rStyle w:val="a6"/>
                <w:rFonts w:eastAsia="Calibri"/>
                <w:noProof/>
              </w:rPr>
              <w:t>2.2.  Repere istorice</w:t>
            </w:r>
            <w:r w:rsidR="00C80896">
              <w:rPr>
                <w:noProof/>
                <w:webHidden/>
              </w:rPr>
              <w:tab/>
            </w:r>
            <w:r w:rsidR="00C80896">
              <w:rPr>
                <w:noProof/>
                <w:webHidden/>
              </w:rPr>
              <w:fldChar w:fldCharType="begin"/>
            </w:r>
            <w:r w:rsidR="00C80896">
              <w:rPr>
                <w:noProof/>
                <w:webHidden/>
              </w:rPr>
              <w:instrText xml:space="preserve"> PAGEREF _Toc161221156 \h </w:instrText>
            </w:r>
            <w:r w:rsidR="00C80896">
              <w:rPr>
                <w:noProof/>
                <w:webHidden/>
              </w:rPr>
            </w:r>
            <w:r w:rsidR="00C80896">
              <w:rPr>
                <w:noProof/>
                <w:webHidden/>
              </w:rPr>
              <w:fldChar w:fldCharType="separate"/>
            </w:r>
            <w:r w:rsidR="00C80896">
              <w:rPr>
                <w:noProof/>
                <w:webHidden/>
              </w:rPr>
              <w:t>6</w:t>
            </w:r>
            <w:r w:rsidR="00C80896">
              <w:rPr>
                <w:noProof/>
                <w:webHidden/>
              </w:rPr>
              <w:fldChar w:fldCharType="end"/>
            </w:r>
          </w:hyperlink>
        </w:p>
        <w:p w14:paraId="71A09959" w14:textId="77777777" w:rsidR="00C80896" w:rsidRDefault="00A47A8E" w:rsidP="00C80896">
          <w:pPr>
            <w:pStyle w:val="25"/>
            <w:tabs>
              <w:tab w:val="right" w:leader="dot" w:pos="8636"/>
            </w:tabs>
            <w:rPr>
              <w:rFonts w:asciiTheme="minorHAnsi" w:eastAsiaTheme="minorEastAsia" w:hAnsiTheme="minorHAnsi" w:cstheme="minorBidi"/>
              <w:noProof/>
              <w:kern w:val="2"/>
              <w:sz w:val="22"/>
              <w:szCs w:val="22"/>
              <w:lang w:val="ru-RU" w:eastAsia="ru-RU"/>
              <w14:ligatures w14:val="standardContextual"/>
            </w:rPr>
          </w:pPr>
          <w:hyperlink w:anchor="_Toc161221157" w:history="1">
            <w:r w:rsidR="00C80896" w:rsidRPr="000D2650">
              <w:rPr>
                <w:rStyle w:val="a6"/>
                <w:rFonts w:eastAsia="Calibri"/>
                <w:noProof/>
              </w:rPr>
              <w:t>2.3. Populația</w:t>
            </w:r>
            <w:r w:rsidR="00C80896">
              <w:rPr>
                <w:noProof/>
                <w:webHidden/>
              </w:rPr>
              <w:tab/>
            </w:r>
            <w:r w:rsidR="00C80896">
              <w:rPr>
                <w:noProof/>
                <w:webHidden/>
              </w:rPr>
              <w:fldChar w:fldCharType="begin"/>
            </w:r>
            <w:r w:rsidR="00C80896">
              <w:rPr>
                <w:noProof/>
                <w:webHidden/>
              </w:rPr>
              <w:instrText xml:space="preserve"> PAGEREF _Toc161221157 \h </w:instrText>
            </w:r>
            <w:r w:rsidR="00C80896">
              <w:rPr>
                <w:noProof/>
                <w:webHidden/>
              </w:rPr>
            </w:r>
            <w:r w:rsidR="00C80896">
              <w:rPr>
                <w:noProof/>
                <w:webHidden/>
              </w:rPr>
              <w:fldChar w:fldCharType="separate"/>
            </w:r>
            <w:r w:rsidR="00C80896">
              <w:rPr>
                <w:noProof/>
                <w:webHidden/>
              </w:rPr>
              <w:t>7</w:t>
            </w:r>
            <w:r w:rsidR="00C80896">
              <w:rPr>
                <w:noProof/>
                <w:webHidden/>
              </w:rPr>
              <w:fldChar w:fldCharType="end"/>
            </w:r>
          </w:hyperlink>
        </w:p>
        <w:p w14:paraId="3927E6AA" w14:textId="77777777" w:rsidR="00C80896" w:rsidRDefault="00A47A8E" w:rsidP="00C80896">
          <w:pPr>
            <w:pStyle w:val="13"/>
            <w:tabs>
              <w:tab w:val="right" w:leader="dot" w:pos="8636"/>
            </w:tabs>
            <w:rPr>
              <w:rFonts w:asciiTheme="minorHAnsi" w:eastAsiaTheme="minorEastAsia" w:hAnsiTheme="minorHAnsi" w:cstheme="minorBidi"/>
              <w:noProof/>
              <w:kern w:val="2"/>
              <w:sz w:val="22"/>
              <w:szCs w:val="22"/>
              <w:lang w:val="ru-RU" w:eastAsia="ru-RU"/>
              <w14:ligatures w14:val="standardContextual"/>
            </w:rPr>
          </w:pPr>
          <w:hyperlink w:anchor="_Toc161221158" w:history="1">
            <w:r w:rsidR="00C80896" w:rsidRPr="000D2650">
              <w:rPr>
                <w:rStyle w:val="a6"/>
                <w:noProof/>
              </w:rPr>
              <w:t>3 Caracteristici spațiale și resurse naturale</w:t>
            </w:r>
            <w:r w:rsidR="00C80896">
              <w:rPr>
                <w:noProof/>
                <w:webHidden/>
              </w:rPr>
              <w:tab/>
            </w:r>
            <w:r w:rsidR="00C80896">
              <w:rPr>
                <w:noProof/>
                <w:webHidden/>
              </w:rPr>
              <w:fldChar w:fldCharType="begin"/>
            </w:r>
            <w:r w:rsidR="00C80896">
              <w:rPr>
                <w:noProof/>
                <w:webHidden/>
              </w:rPr>
              <w:instrText xml:space="preserve"> PAGEREF _Toc161221158 \h </w:instrText>
            </w:r>
            <w:r w:rsidR="00C80896">
              <w:rPr>
                <w:noProof/>
                <w:webHidden/>
              </w:rPr>
            </w:r>
            <w:r w:rsidR="00C80896">
              <w:rPr>
                <w:noProof/>
                <w:webHidden/>
              </w:rPr>
              <w:fldChar w:fldCharType="separate"/>
            </w:r>
            <w:r w:rsidR="00C80896">
              <w:rPr>
                <w:noProof/>
                <w:webHidden/>
              </w:rPr>
              <w:t>7</w:t>
            </w:r>
            <w:r w:rsidR="00C80896">
              <w:rPr>
                <w:noProof/>
                <w:webHidden/>
              </w:rPr>
              <w:fldChar w:fldCharType="end"/>
            </w:r>
          </w:hyperlink>
        </w:p>
        <w:p w14:paraId="4AC8E0FF" w14:textId="77777777" w:rsidR="00C80896" w:rsidRDefault="00A47A8E" w:rsidP="00C80896">
          <w:pPr>
            <w:pStyle w:val="13"/>
            <w:tabs>
              <w:tab w:val="right" w:leader="dot" w:pos="8636"/>
            </w:tabs>
            <w:rPr>
              <w:rFonts w:asciiTheme="minorHAnsi" w:eastAsiaTheme="minorEastAsia" w:hAnsiTheme="minorHAnsi" w:cstheme="minorBidi"/>
              <w:noProof/>
              <w:kern w:val="2"/>
              <w:sz w:val="22"/>
              <w:szCs w:val="22"/>
              <w:lang w:val="ru-RU" w:eastAsia="ru-RU"/>
              <w14:ligatures w14:val="standardContextual"/>
            </w:rPr>
          </w:pPr>
          <w:hyperlink w:anchor="_Toc161221159" w:history="1">
            <w:r w:rsidR="00C80896" w:rsidRPr="000D2650">
              <w:rPr>
                <w:rStyle w:val="a6"/>
                <w:noProof/>
              </w:rPr>
              <w:t>4. Populație și resurse umane</w:t>
            </w:r>
            <w:r w:rsidR="00C80896">
              <w:rPr>
                <w:noProof/>
                <w:webHidden/>
              </w:rPr>
              <w:tab/>
            </w:r>
            <w:r w:rsidR="00C80896">
              <w:rPr>
                <w:noProof/>
                <w:webHidden/>
              </w:rPr>
              <w:fldChar w:fldCharType="begin"/>
            </w:r>
            <w:r w:rsidR="00C80896">
              <w:rPr>
                <w:noProof/>
                <w:webHidden/>
              </w:rPr>
              <w:instrText xml:space="preserve"> PAGEREF _Toc161221159 \h </w:instrText>
            </w:r>
            <w:r w:rsidR="00C80896">
              <w:rPr>
                <w:noProof/>
                <w:webHidden/>
              </w:rPr>
            </w:r>
            <w:r w:rsidR="00C80896">
              <w:rPr>
                <w:noProof/>
                <w:webHidden/>
              </w:rPr>
              <w:fldChar w:fldCharType="separate"/>
            </w:r>
            <w:r w:rsidR="00C80896">
              <w:rPr>
                <w:noProof/>
                <w:webHidden/>
              </w:rPr>
              <w:t>9</w:t>
            </w:r>
            <w:r w:rsidR="00C80896">
              <w:rPr>
                <w:noProof/>
                <w:webHidden/>
              </w:rPr>
              <w:fldChar w:fldCharType="end"/>
            </w:r>
          </w:hyperlink>
        </w:p>
        <w:p w14:paraId="176C7D4B" w14:textId="77777777" w:rsidR="00C80896" w:rsidRDefault="00A47A8E" w:rsidP="00C80896">
          <w:pPr>
            <w:pStyle w:val="25"/>
            <w:tabs>
              <w:tab w:val="right" w:leader="dot" w:pos="8636"/>
            </w:tabs>
            <w:rPr>
              <w:rFonts w:asciiTheme="minorHAnsi" w:eastAsiaTheme="minorEastAsia" w:hAnsiTheme="minorHAnsi" w:cstheme="minorBidi"/>
              <w:noProof/>
              <w:kern w:val="2"/>
              <w:sz w:val="22"/>
              <w:szCs w:val="22"/>
              <w:lang w:val="ru-RU" w:eastAsia="ru-RU"/>
              <w14:ligatures w14:val="standardContextual"/>
            </w:rPr>
          </w:pPr>
          <w:hyperlink w:anchor="_Toc161221160" w:history="1">
            <w:r w:rsidR="00C80896" w:rsidRPr="000D2650">
              <w:rPr>
                <w:rStyle w:val="a6"/>
                <w:noProof/>
                <w:lang w:val="ro-RO"/>
              </w:rPr>
              <w:t>4.1. Caracteristici demografice</w:t>
            </w:r>
            <w:r w:rsidR="00C80896">
              <w:rPr>
                <w:noProof/>
                <w:webHidden/>
              </w:rPr>
              <w:tab/>
            </w:r>
            <w:r w:rsidR="00C80896">
              <w:rPr>
                <w:noProof/>
                <w:webHidden/>
              </w:rPr>
              <w:fldChar w:fldCharType="begin"/>
            </w:r>
            <w:r w:rsidR="00C80896">
              <w:rPr>
                <w:noProof/>
                <w:webHidden/>
              </w:rPr>
              <w:instrText xml:space="preserve"> PAGEREF _Toc161221160 \h </w:instrText>
            </w:r>
            <w:r w:rsidR="00C80896">
              <w:rPr>
                <w:noProof/>
                <w:webHidden/>
              </w:rPr>
            </w:r>
            <w:r w:rsidR="00C80896">
              <w:rPr>
                <w:noProof/>
                <w:webHidden/>
              </w:rPr>
              <w:fldChar w:fldCharType="separate"/>
            </w:r>
            <w:r w:rsidR="00C80896">
              <w:rPr>
                <w:noProof/>
                <w:webHidden/>
              </w:rPr>
              <w:t>9</w:t>
            </w:r>
            <w:r w:rsidR="00C80896">
              <w:rPr>
                <w:noProof/>
                <w:webHidden/>
              </w:rPr>
              <w:fldChar w:fldCharType="end"/>
            </w:r>
          </w:hyperlink>
        </w:p>
        <w:p w14:paraId="380F53E1" w14:textId="77777777" w:rsidR="00C80896" w:rsidRDefault="00A47A8E" w:rsidP="00C80896">
          <w:pPr>
            <w:pStyle w:val="25"/>
            <w:tabs>
              <w:tab w:val="right" w:leader="dot" w:pos="8636"/>
            </w:tabs>
            <w:rPr>
              <w:rFonts w:asciiTheme="minorHAnsi" w:eastAsiaTheme="minorEastAsia" w:hAnsiTheme="minorHAnsi" w:cstheme="minorBidi"/>
              <w:noProof/>
              <w:kern w:val="2"/>
              <w:sz w:val="22"/>
              <w:szCs w:val="22"/>
              <w:lang w:val="ru-RU" w:eastAsia="ru-RU"/>
              <w14:ligatures w14:val="standardContextual"/>
            </w:rPr>
          </w:pPr>
          <w:hyperlink w:anchor="_Toc161221161" w:history="1">
            <w:r w:rsidR="00C80896" w:rsidRPr="000D2650">
              <w:rPr>
                <w:rStyle w:val="a6"/>
                <w:noProof/>
                <w:lang w:val="ro-RO"/>
              </w:rPr>
              <w:t>4.2. Potenţialul uman</w:t>
            </w:r>
            <w:r w:rsidR="00C80896">
              <w:rPr>
                <w:noProof/>
                <w:webHidden/>
              </w:rPr>
              <w:tab/>
            </w:r>
            <w:r w:rsidR="00C80896">
              <w:rPr>
                <w:noProof/>
                <w:webHidden/>
              </w:rPr>
              <w:fldChar w:fldCharType="begin"/>
            </w:r>
            <w:r w:rsidR="00C80896">
              <w:rPr>
                <w:noProof/>
                <w:webHidden/>
              </w:rPr>
              <w:instrText xml:space="preserve"> PAGEREF _Toc161221161 \h </w:instrText>
            </w:r>
            <w:r w:rsidR="00C80896">
              <w:rPr>
                <w:noProof/>
                <w:webHidden/>
              </w:rPr>
            </w:r>
            <w:r w:rsidR="00C80896">
              <w:rPr>
                <w:noProof/>
                <w:webHidden/>
              </w:rPr>
              <w:fldChar w:fldCharType="separate"/>
            </w:r>
            <w:r w:rsidR="00C80896">
              <w:rPr>
                <w:noProof/>
                <w:webHidden/>
              </w:rPr>
              <w:t>9</w:t>
            </w:r>
            <w:r w:rsidR="00C80896">
              <w:rPr>
                <w:noProof/>
                <w:webHidden/>
              </w:rPr>
              <w:fldChar w:fldCharType="end"/>
            </w:r>
          </w:hyperlink>
        </w:p>
        <w:p w14:paraId="3F11A9F7" w14:textId="77777777" w:rsidR="00C80896" w:rsidRDefault="00A47A8E" w:rsidP="00C80896">
          <w:pPr>
            <w:pStyle w:val="13"/>
            <w:tabs>
              <w:tab w:val="right" w:leader="dot" w:pos="8636"/>
            </w:tabs>
            <w:rPr>
              <w:rFonts w:asciiTheme="minorHAnsi" w:eastAsiaTheme="minorEastAsia" w:hAnsiTheme="minorHAnsi" w:cstheme="minorBidi"/>
              <w:noProof/>
              <w:kern w:val="2"/>
              <w:sz w:val="22"/>
              <w:szCs w:val="22"/>
              <w:lang w:val="ru-RU" w:eastAsia="ru-RU"/>
              <w14:ligatures w14:val="standardContextual"/>
            </w:rPr>
          </w:pPr>
          <w:hyperlink w:anchor="_Toc161221162" w:history="1">
            <w:r w:rsidR="00C80896" w:rsidRPr="000D2650">
              <w:rPr>
                <w:rStyle w:val="a6"/>
                <w:noProof/>
              </w:rPr>
              <w:t>5 Infrastructura de utilităţi publice</w:t>
            </w:r>
            <w:r w:rsidR="00C80896">
              <w:rPr>
                <w:noProof/>
                <w:webHidden/>
              </w:rPr>
              <w:tab/>
            </w:r>
            <w:r w:rsidR="00C80896">
              <w:rPr>
                <w:noProof/>
                <w:webHidden/>
              </w:rPr>
              <w:fldChar w:fldCharType="begin"/>
            </w:r>
            <w:r w:rsidR="00C80896">
              <w:rPr>
                <w:noProof/>
                <w:webHidden/>
              </w:rPr>
              <w:instrText xml:space="preserve"> PAGEREF _Toc161221162 \h </w:instrText>
            </w:r>
            <w:r w:rsidR="00C80896">
              <w:rPr>
                <w:noProof/>
                <w:webHidden/>
              </w:rPr>
            </w:r>
            <w:r w:rsidR="00C80896">
              <w:rPr>
                <w:noProof/>
                <w:webHidden/>
              </w:rPr>
              <w:fldChar w:fldCharType="separate"/>
            </w:r>
            <w:r w:rsidR="00C80896">
              <w:rPr>
                <w:noProof/>
                <w:webHidden/>
              </w:rPr>
              <w:t>10</w:t>
            </w:r>
            <w:r w:rsidR="00C80896">
              <w:rPr>
                <w:noProof/>
                <w:webHidden/>
              </w:rPr>
              <w:fldChar w:fldCharType="end"/>
            </w:r>
          </w:hyperlink>
        </w:p>
        <w:p w14:paraId="23B250A8" w14:textId="77777777" w:rsidR="00C80896" w:rsidRDefault="00A47A8E" w:rsidP="00C80896">
          <w:pPr>
            <w:pStyle w:val="25"/>
            <w:tabs>
              <w:tab w:val="right" w:leader="dot" w:pos="8636"/>
            </w:tabs>
            <w:rPr>
              <w:rFonts w:asciiTheme="minorHAnsi" w:eastAsiaTheme="minorEastAsia" w:hAnsiTheme="minorHAnsi" w:cstheme="minorBidi"/>
              <w:noProof/>
              <w:kern w:val="2"/>
              <w:sz w:val="22"/>
              <w:szCs w:val="22"/>
              <w:lang w:val="ru-RU" w:eastAsia="ru-RU"/>
              <w14:ligatures w14:val="standardContextual"/>
            </w:rPr>
          </w:pPr>
          <w:hyperlink w:anchor="_Toc161221163" w:history="1">
            <w:r w:rsidR="00C80896" w:rsidRPr="000D2650">
              <w:rPr>
                <w:rStyle w:val="a6"/>
                <w:noProof/>
                <w:lang w:eastAsia="ru-RU"/>
              </w:rPr>
              <w:t>5.1. Alimentarea cu energie electrică, iluminat stradal</w:t>
            </w:r>
            <w:r w:rsidR="00C80896">
              <w:rPr>
                <w:noProof/>
                <w:webHidden/>
              </w:rPr>
              <w:tab/>
            </w:r>
            <w:r w:rsidR="00C80896">
              <w:rPr>
                <w:noProof/>
                <w:webHidden/>
              </w:rPr>
              <w:fldChar w:fldCharType="begin"/>
            </w:r>
            <w:r w:rsidR="00C80896">
              <w:rPr>
                <w:noProof/>
                <w:webHidden/>
              </w:rPr>
              <w:instrText xml:space="preserve"> PAGEREF _Toc161221163 \h </w:instrText>
            </w:r>
            <w:r w:rsidR="00C80896">
              <w:rPr>
                <w:noProof/>
                <w:webHidden/>
              </w:rPr>
            </w:r>
            <w:r w:rsidR="00C80896">
              <w:rPr>
                <w:noProof/>
                <w:webHidden/>
              </w:rPr>
              <w:fldChar w:fldCharType="separate"/>
            </w:r>
            <w:r w:rsidR="00C80896">
              <w:rPr>
                <w:noProof/>
                <w:webHidden/>
              </w:rPr>
              <w:t>10</w:t>
            </w:r>
            <w:r w:rsidR="00C80896">
              <w:rPr>
                <w:noProof/>
                <w:webHidden/>
              </w:rPr>
              <w:fldChar w:fldCharType="end"/>
            </w:r>
          </w:hyperlink>
        </w:p>
        <w:p w14:paraId="0ACD1467" w14:textId="77777777" w:rsidR="00C80896" w:rsidRDefault="00A47A8E" w:rsidP="00C80896">
          <w:pPr>
            <w:pStyle w:val="25"/>
            <w:tabs>
              <w:tab w:val="right" w:leader="dot" w:pos="8636"/>
            </w:tabs>
            <w:rPr>
              <w:rFonts w:asciiTheme="minorHAnsi" w:eastAsiaTheme="minorEastAsia" w:hAnsiTheme="minorHAnsi" w:cstheme="minorBidi"/>
              <w:noProof/>
              <w:kern w:val="2"/>
              <w:sz w:val="22"/>
              <w:szCs w:val="22"/>
              <w:lang w:val="ru-RU" w:eastAsia="ru-RU"/>
              <w14:ligatures w14:val="standardContextual"/>
            </w:rPr>
          </w:pPr>
          <w:hyperlink w:anchor="_Toc161221164" w:history="1">
            <w:r w:rsidR="00C80896" w:rsidRPr="000D2650">
              <w:rPr>
                <w:rStyle w:val="a6"/>
                <w:rFonts w:eastAsia="Cambria"/>
                <w:noProof/>
              </w:rPr>
              <w:t>5.2. Iluminat stradal:</w:t>
            </w:r>
            <w:r w:rsidR="00C80896">
              <w:rPr>
                <w:noProof/>
                <w:webHidden/>
              </w:rPr>
              <w:tab/>
            </w:r>
            <w:r w:rsidR="00C80896">
              <w:rPr>
                <w:noProof/>
                <w:webHidden/>
              </w:rPr>
              <w:fldChar w:fldCharType="begin"/>
            </w:r>
            <w:r w:rsidR="00C80896">
              <w:rPr>
                <w:noProof/>
                <w:webHidden/>
              </w:rPr>
              <w:instrText xml:space="preserve"> PAGEREF _Toc161221164 \h </w:instrText>
            </w:r>
            <w:r w:rsidR="00C80896">
              <w:rPr>
                <w:noProof/>
                <w:webHidden/>
              </w:rPr>
            </w:r>
            <w:r w:rsidR="00C80896">
              <w:rPr>
                <w:noProof/>
                <w:webHidden/>
              </w:rPr>
              <w:fldChar w:fldCharType="separate"/>
            </w:r>
            <w:r w:rsidR="00C80896">
              <w:rPr>
                <w:noProof/>
                <w:webHidden/>
              </w:rPr>
              <w:t>10</w:t>
            </w:r>
            <w:r w:rsidR="00C80896">
              <w:rPr>
                <w:noProof/>
                <w:webHidden/>
              </w:rPr>
              <w:fldChar w:fldCharType="end"/>
            </w:r>
          </w:hyperlink>
        </w:p>
        <w:p w14:paraId="78945EF3" w14:textId="77777777" w:rsidR="00C80896" w:rsidRDefault="00A47A8E" w:rsidP="00C80896">
          <w:pPr>
            <w:pStyle w:val="25"/>
            <w:tabs>
              <w:tab w:val="right" w:leader="dot" w:pos="8636"/>
            </w:tabs>
            <w:rPr>
              <w:rFonts w:asciiTheme="minorHAnsi" w:eastAsiaTheme="minorEastAsia" w:hAnsiTheme="minorHAnsi" w:cstheme="minorBidi"/>
              <w:noProof/>
              <w:kern w:val="2"/>
              <w:sz w:val="22"/>
              <w:szCs w:val="22"/>
              <w:lang w:val="ru-RU" w:eastAsia="ru-RU"/>
              <w14:ligatures w14:val="standardContextual"/>
            </w:rPr>
          </w:pPr>
          <w:hyperlink w:anchor="_Toc161221165" w:history="1">
            <w:r w:rsidR="00C80896" w:rsidRPr="000D2650">
              <w:rPr>
                <w:rStyle w:val="a6"/>
                <w:rFonts w:eastAsia="Cambria"/>
                <w:noProof/>
                <w:lang w:val="ro-RO"/>
              </w:rPr>
              <w:t>5.3. Telecomunicaţii:</w:t>
            </w:r>
            <w:r w:rsidR="00C80896">
              <w:rPr>
                <w:noProof/>
                <w:webHidden/>
              </w:rPr>
              <w:tab/>
            </w:r>
            <w:r w:rsidR="00C80896">
              <w:rPr>
                <w:noProof/>
                <w:webHidden/>
              </w:rPr>
              <w:fldChar w:fldCharType="begin"/>
            </w:r>
            <w:r w:rsidR="00C80896">
              <w:rPr>
                <w:noProof/>
                <w:webHidden/>
              </w:rPr>
              <w:instrText xml:space="preserve"> PAGEREF _Toc161221165 \h </w:instrText>
            </w:r>
            <w:r w:rsidR="00C80896">
              <w:rPr>
                <w:noProof/>
                <w:webHidden/>
              </w:rPr>
            </w:r>
            <w:r w:rsidR="00C80896">
              <w:rPr>
                <w:noProof/>
                <w:webHidden/>
              </w:rPr>
              <w:fldChar w:fldCharType="separate"/>
            </w:r>
            <w:r w:rsidR="00C80896">
              <w:rPr>
                <w:noProof/>
                <w:webHidden/>
              </w:rPr>
              <w:t>11</w:t>
            </w:r>
            <w:r w:rsidR="00C80896">
              <w:rPr>
                <w:noProof/>
                <w:webHidden/>
              </w:rPr>
              <w:fldChar w:fldCharType="end"/>
            </w:r>
          </w:hyperlink>
        </w:p>
        <w:p w14:paraId="6F0B7E92" w14:textId="77777777" w:rsidR="00C80896" w:rsidRDefault="00A47A8E" w:rsidP="00C80896">
          <w:pPr>
            <w:pStyle w:val="25"/>
            <w:tabs>
              <w:tab w:val="right" w:leader="dot" w:pos="8636"/>
            </w:tabs>
            <w:rPr>
              <w:rFonts w:asciiTheme="minorHAnsi" w:eastAsiaTheme="minorEastAsia" w:hAnsiTheme="minorHAnsi" w:cstheme="minorBidi"/>
              <w:noProof/>
              <w:kern w:val="2"/>
              <w:sz w:val="22"/>
              <w:szCs w:val="22"/>
              <w:lang w:val="ru-RU" w:eastAsia="ru-RU"/>
              <w14:ligatures w14:val="standardContextual"/>
            </w:rPr>
          </w:pPr>
          <w:hyperlink w:anchor="_Toc161221166" w:history="1">
            <w:r w:rsidR="00C80896" w:rsidRPr="000D2650">
              <w:rPr>
                <w:rStyle w:val="a6"/>
                <w:rFonts w:eastAsia="Cambria"/>
                <w:noProof/>
                <w:lang w:val="ro-RO"/>
              </w:rPr>
              <w:t>5.4. Fondul locativ:</w:t>
            </w:r>
            <w:r w:rsidR="00C80896">
              <w:rPr>
                <w:noProof/>
                <w:webHidden/>
              </w:rPr>
              <w:tab/>
            </w:r>
            <w:r w:rsidR="00C80896">
              <w:rPr>
                <w:noProof/>
                <w:webHidden/>
              </w:rPr>
              <w:fldChar w:fldCharType="begin"/>
            </w:r>
            <w:r w:rsidR="00C80896">
              <w:rPr>
                <w:noProof/>
                <w:webHidden/>
              </w:rPr>
              <w:instrText xml:space="preserve"> PAGEREF _Toc161221166 \h </w:instrText>
            </w:r>
            <w:r w:rsidR="00C80896">
              <w:rPr>
                <w:noProof/>
                <w:webHidden/>
              </w:rPr>
            </w:r>
            <w:r w:rsidR="00C80896">
              <w:rPr>
                <w:noProof/>
                <w:webHidden/>
              </w:rPr>
              <w:fldChar w:fldCharType="separate"/>
            </w:r>
            <w:r w:rsidR="00C80896">
              <w:rPr>
                <w:noProof/>
                <w:webHidden/>
              </w:rPr>
              <w:t>11</w:t>
            </w:r>
            <w:r w:rsidR="00C80896">
              <w:rPr>
                <w:noProof/>
                <w:webHidden/>
              </w:rPr>
              <w:fldChar w:fldCharType="end"/>
            </w:r>
          </w:hyperlink>
        </w:p>
        <w:p w14:paraId="27038F44" w14:textId="77777777" w:rsidR="00C80896" w:rsidRDefault="00A47A8E" w:rsidP="00C80896">
          <w:pPr>
            <w:pStyle w:val="25"/>
            <w:tabs>
              <w:tab w:val="right" w:leader="dot" w:pos="8636"/>
            </w:tabs>
            <w:rPr>
              <w:rFonts w:asciiTheme="minorHAnsi" w:eastAsiaTheme="minorEastAsia" w:hAnsiTheme="minorHAnsi" w:cstheme="minorBidi"/>
              <w:noProof/>
              <w:kern w:val="2"/>
              <w:sz w:val="22"/>
              <w:szCs w:val="22"/>
              <w:lang w:val="ru-RU" w:eastAsia="ru-RU"/>
              <w14:ligatures w14:val="standardContextual"/>
            </w:rPr>
          </w:pPr>
          <w:hyperlink w:anchor="_Toc161221167" w:history="1">
            <w:r w:rsidR="00C80896" w:rsidRPr="000D2650">
              <w:rPr>
                <w:rStyle w:val="a6"/>
                <w:noProof/>
              </w:rPr>
              <w:t>5.5. Salubrizarea și managementul deșeurilor</w:t>
            </w:r>
            <w:r w:rsidR="00C80896">
              <w:rPr>
                <w:noProof/>
                <w:webHidden/>
              </w:rPr>
              <w:tab/>
            </w:r>
            <w:r w:rsidR="00C80896">
              <w:rPr>
                <w:noProof/>
                <w:webHidden/>
              </w:rPr>
              <w:fldChar w:fldCharType="begin"/>
            </w:r>
            <w:r w:rsidR="00C80896">
              <w:rPr>
                <w:noProof/>
                <w:webHidden/>
              </w:rPr>
              <w:instrText xml:space="preserve"> PAGEREF _Toc161221167 \h </w:instrText>
            </w:r>
            <w:r w:rsidR="00C80896">
              <w:rPr>
                <w:noProof/>
                <w:webHidden/>
              </w:rPr>
            </w:r>
            <w:r w:rsidR="00C80896">
              <w:rPr>
                <w:noProof/>
                <w:webHidden/>
              </w:rPr>
              <w:fldChar w:fldCharType="separate"/>
            </w:r>
            <w:r w:rsidR="00C80896">
              <w:rPr>
                <w:noProof/>
                <w:webHidden/>
              </w:rPr>
              <w:t>11</w:t>
            </w:r>
            <w:r w:rsidR="00C80896">
              <w:rPr>
                <w:noProof/>
                <w:webHidden/>
              </w:rPr>
              <w:fldChar w:fldCharType="end"/>
            </w:r>
          </w:hyperlink>
        </w:p>
        <w:p w14:paraId="4E9BF0A7" w14:textId="77777777" w:rsidR="00C80896" w:rsidRDefault="00A47A8E" w:rsidP="00C80896">
          <w:pPr>
            <w:pStyle w:val="13"/>
            <w:tabs>
              <w:tab w:val="right" w:leader="dot" w:pos="8636"/>
            </w:tabs>
            <w:rPr>
              <w:rFonts w:asciiTheme="minorHAnsi" w:eastAsiaTheme="minorEastAsia" w:hAnsiTheme="minorHAnsi" w:cstheme="minorBidi"/>
              <w:noProof/>
              <w:kern w:val="2"/>
              <w:sz w:val="22"/>
              <w:szCs w:val="22"/>
              <w:lang w:val="ru-RU" w:eastAsia="ru-RU"/>
              <w14:ligatures w14:val="standardContextual"/>
            </w:rPr>
          </w:pPr>
          <w:hyperlink w:anchor="_Toc161221168" w:history="1">
            <w:r w:rsidR="00C80896" w:rsidRPr="000D2650">
              <w:rPr>
                <w:rStyle w:val="a6"/>
                <w:noProof/>
              </w:rPr>
              <w:t xml:space="preserve">6  </w:t>
            </w:r>
            <w:r w:rsidR="00C80896" w:rsidRPr="000D2650">
              <w:rPr>
                <w:rStyle w:val="a6"/>
                <w:noProof/>
                <w:lang w:eastAsia="ru-RU"/>
              </w:rPr>
              <w:t>Alimentarea cu apă</w:t>
            </w:r>
            <w:r w:rsidR="00C80896">
              <w:rPr>
                <w:noProof/>
                <w:webHidden/>
              </w:rPr>
              <w:tab/>
            </w:r>
            <w:r w:rsidR="00C80896">
              <w:rPr>
                <w:noProof/>
                <w:webHidden/>
              </w:rPr>
              <w:fldChar w:fldCharType="begin"/>
            </w:r>
            <w:r w:rsidR="00C80896">
              <w:rPr>
                <w:noProof/>
                <w:webHidden/>
              </w:rPr>
              <w:instrText xml:space="preserve"> PAGEREF _Toc161221168 \h </w:instrText>
            </w:r>
            <w:r w:rsidR="00C80896">
              <w:rPr>
                <w:noProof/>
                <w:webHidden/>
              </w:rPr>
            </w:r>
            <w:r w:rsidR="00C80896">
              <w:rPr>
                <w:noProof/>
                <w:webHidden/>
              </w:rPr>
              <w:fldChar w:fldCharType="separate"/>
            </w:r>
            <w:r w:rsidR="00C80896">
              <w:rPr>
                <w:noProof/>
                <w:webHidden/>
              </w:rPr>
              <w:t>12</w:t>
            </w:r>
            <w:r w:rsidR="00C80896">
              <w:rPr>
                <w:noProof/>
                <w:webHidden/>
              </w:rPr>
              <w:fldChar w:fldCharType="end"/>
            </w:r>
          </w:hyperlink>
        </w:p>
        <w:p w14:paraId="4F6C2569" w14:textId="77777777" w:rsidR="00C80896" w:rsidRDefault="00A47A8E" w:rsidP="00C80896">
          <w:pPr>
            <w:pStyle w:val="13"/>
            <w:tabs>
              <w:tab w:val="right" w:leader="dot" w:pos="8636"/>
            </w:tabs>
            <w:rPr>
              <w:rFonts w:asciiTheme="minorHAnsi" w:eastAsiaTheme="minorEastAsia" w:hAnsiTheme="minorHAnsi" w:cstheme="minorBidi"/>
              <w:noProof/>
              <w:kern w:val="2"/>
              <w:sz w:val="22"/>
              <w:szCs w:val="22"/>
              <w:lang w:val="ru-RU" w:eastAsia="ru-RU"/>
              <w14:ligatures w14:val="standardContextual"/>
            </w:rPr>
          </w:pPr>
          <w:hyperlink w:anchor="_Toc161221169" w:history="1">
            <w:r w:rsidR="00C80896" w:rsidRPr="000D2650">
              <w:rPr>
                <w:rStyle w:val="a6"/>
                <w:noProof/>
                <w:lang w:eastAsia="ru-RU"/>
              </w:rPr>
              <w:t>7. Sistemul de canalizare</w:t>
            </w:r>
            <w:r w:rsidR="00C80896">
              <w:rPr>
                <w:noProof/>
                <w:webHidden/>
              </w:rPr>
              <w:tab/>
            </w:r>
            <w:r w:rsidR="00C80896">
              <w:rPr>
                <w:noProof/>
                <w:webHidden/>
              </w:rPr>
              <w:fldChar w:fldCharType="begin"/>
            </w:r>
            <w:r w:rsidR="00C80896">
              <w:rPr>
                <w:noProof/>
                <w:webHidden/>
              </w:rPr>
              <w:instrText xml:space="preserve"> PAGEREF _Toc161221169 \h </w:instrText>
            </w:r>
            <w:r w:rsidR="00C80896">
              <w:rPr>
                <w:noProof/>
                <w:webHidden/>
              </w:rPr>
            </w:r>
            <w:r w:rsidR="00C80896">
              <w:rPr>
                <w:noProof/>
                <w:webHidden/>
              </w:rPr>
              <w:fldChar w:fldCharType="separate"/>
            </w:r>
            <w:r w:rsidR="00C80896">
              <w:rPr>
                <w:noProof/>
                <w:webHidden/>
              </w:rPr>
              <w:t>12</w:t>
            </w:r>
            <w:r w:rsidR="00C80896">
              <w:rPr>
                <w:noProof/>
                <w:webHidden/>
              </w:rPr>
              <w:fldChar w:fldCharType="end"/>
            </w:r>
          </w:hyperlink>
        </w:p>
        <w:p w14:paraId="02E418D2" w14:textId="77777777" w:rsidR="00C80896" w:rsidRDefault="00A47A8E" w:rsidP="00C80896">
          <w:pPr>
            <w:pStyle w:val="13"/>
            <w:tabs>
              <w:tab w:val="right" w:leader="dot" w:pos="8636"/>
            </w:tabs>
            <w:rPr>
              <w:rFonts w:asciiTheme="minorHAnsi" w:eastAsiaTheme="minorEastAsia" w:hAnsiTheme="minorHAnsi" w:cstheme="minorBidi"/>
              <w:noProof/>
              <w:kern w:val="2"/>
              <w:sz w:val="22"/>
              <w:szCs w:val="22"/>
              <w:lang w:val="ru-RU" w:eastAsia="ru-RU"/>
              <w14:ligatures w14:val="standardContextual"/>
            </w:rPr>
          </w:pPr>
          <w:hyperlink w:anchor="_Toc161221170" w:history="1">
            <w:r w:rsidR="00C80896" w:rsidRPr="000D2650">
              <w:rPr>
                <w:rStyle w:val="a6"/>
                <w:noProof/>
              </w:rPr>
              <w:t xml:space="preserve">8.  </w:t>
            </w:r>
            <w:r w:rsidR="00C80896" w:rsidRPr="000D2650">
              <w:rPr>
                <w:rStyle w:val="a6"/>
                <w:noProof/>
                <w:lang w:eastAsia="ru-RU"/>
              </w:rPr>
              <w:t>Alimentarea cu gaze naturale</w:t>
            </w:r>
            <w:r w:rsidR="00C80896">
              <w:rPr>
                <w:noProof/>
                <w:webHidden/>
              </w:rPr>
              <w:tab/>
            </w:r>
            <w:r w:rsidR="00C80896">
              <w:rPr>
                <w:noProof/>
                <w:webHidden/>
              </w:rPr>
              <w:fldChar w:fldCharType="begin"/>
            </w:r>
            <w:r w:rsidR="00C80896">
              <w:rPr>
                <w:noProof/>
                <w:webHidden/>
              </w:rPr>
              <w:instrText xml:space="preserve"> PAGEREF _Toc161221170 \h </w:instrText>
            </w:r>
            <w:r w:rsidR="00C80896">
              <w:rPr>
                <w:noProof/>
                <w:webHidden/>
              </w:rPr>
            </w:r>
            <w:r w:rsidR="00C80896">
              <w:rPr>
                <w:noProof/>
                <w:webHidden/>
              </w:rPr>
              <w:fldChar w:fldCharType="separate"/>
            </w:r>
            <w:r w:rsidR="00C80896">
              <w:rPr>
                <w:noProof/>
                <w:webHidden/>
              </w:rPr>
              <w:t>13</w:t>
            </w:r>
            <w:r w:rsidR="00C80896">
              <w:rPr>
                <w:noProof/>
                <w:webHidden/>
              </w:rPr>
              <w:fldChar w:fldCharType="end"/>
            </w:r>
          </w:hyperlink>
        </w:p>
        <w:p w14:paraId="0398E471" w14:textId="77777777" w:rsidR="00C80896" w:rsidRDefault="00A47A8E" w:rsidP="00C80896">
          <w:pPr>
            <w:pStyle w:val="25"/>
            <w:tabs>
              <w:tab w:val="right" w:leader="dot" w:pos="8636"/>
            </w:tabs>
            <w:rPr>
              <w:rFonts w:asciiTheme="minorHAnsi" w:eastAsiaTheme="minorEastAsia" w:hAnsiTheme="minorHAnsi" w:cstheme="minorBidi"/>
              <w:noProof/>
              <w:kern w:val="2"/>
              <w:sz w:val="22"/>
              <w:szCs w:val="22"/>
              <w:lang w:val="ru-RU" w:eastAsia="ru-RU"/>
              <w14:ligatures w14:val="standardContextual"/>
            </w:rPr>
          </w:pPr>
          <w:hyperlink w:anchor="_Toc161221171" w:history="1">
            <w:r w:rsidR="00C80896" w:rsidRPr="000D2650">
              <w:rPr>
                <w:rStyle w:val="a6"/>
                <w:rFonts w:eastAsia="Cambria"/>
                <w:noProof/>
              </w:rPr>
              <w:t>8.1. Alimentarea cu gaze naturale</w:t>
            </w:r>
            <w:r w:rsidR="00C80896">
              <w:rPr>
                <w:noProof/>
                <w:webHidden/>
              </w:rPr>
              <w:tab/>
            </w:r>
            <w:r w:rsidR="00C80896">
              <w:rPr>
                <w:noProof/>
                <w:webHidden/>
              </w:rPr>
              <w:fldChar w:fldCharType="begin"/>
            </w:r>
            <w:r w:rsidR="00C80896">
              <w:rPr>
                <w:noProof/>
                <w:webHidden/>
              </w:rPr>
              <w:instrText xml:space="preserve"> PAGEREF _Toc161221171 \h </w:instrText>
            </w:r>
            <w:r w:rsidR="00C80896">
              <w:rPr>
                <w:noProof/>
                <w:webHidden/>
              </w:rPr>
            </w:r>
            <w:r w:rsidR="00C80896">
              <w:rPr>
                <w:noProof/>
                <w:webHidden/>
              </w:rPr>
              <w:fldChar w:fldCharType="separate"/>
            </w:r>
            <w:r w:rsidR="00C80896">
              <w:rPr>
                <w:noProof/>
                <w:webHidden/>
              </w:rPr>
              <w:t>13</w:t>
            </w:r>
            <w:r w:rsidR="00C80896">
              <w:rPr>
                <w:noProof/>
                <w:webHidden/>
              </w:rPr>
              <w:fldChar w:fldCharType="end"/>
            </w:r>
          </w:hyperlink>
        </w:p>
        <w:p w14:paraId="1B8086B7" w14:textId="77777777" w:rsidR="00C80896" w:rsidRDefault="00A47A8E" w:rsidP="00C80896">
          <w:pPr>
            <w:pStyle w:val="25"/>
            <w:tabs>
              <w:tab w:val="right" w:leader="dot" w:pos="8636"/>
            </w:tabs>
            <w:rPr>
              <w:rFonts w:asciiTheme="minorHAnsi" w:eastAsiaTheme="minorEastAsia" w:hAnsiTheme="minorHAnsi" w:cstheme="minorBidi"/>
              <w:noProof/>
              <w:kern w:val="2"/>
              <w:sz w:val="22"/>
              <w:szCs w:val="22"/>
              <w:lang w:val="ru-RU" w:eastAsia="ru-RU"/>
              <w14:ligatures w14:val="standardContextual"/>
            </w:rPr>
          </w:pPr>
          <w:hyperlink w:anchor="_Toc161221172" w:history="1">
            <w:r w:rsidR="00C80896" w:rsidRPr="000D2650">
              <w:rPr>
                <w:rStyle w:val="a6"/>
                <w:noProof/>
              </w:rPr>
              <w:t>8.2. Alimentarea cu căldură</w:t>
            </w:r>
            <w:r w:rsidR="00C80896">
              <w:rPr>
                <w:noProof/>
                <w:webHidden/>
              </w:rPr>
              <w:tab/>
            </w:r>
            <w:r w:rsidR="00C80896">
              <w:rPr>
                <w:noProof/>
                <w:webHidden/>
              </w:rPr>
              <w:fldChar w:fldCharType="begin"/>
            </w:r>
            <w:r w:rsidR="00C80896">
              <w:rPr>
                <w:noProof/>
                <w:webHidden/>
              </w:rPr>
              <w:instrText xml:space="preserve"> PAGEREF _Toc161221172 \h </w:instrText>
            </w:r>
            <w:r w:rsidR="00C80896">
              <w:rPr>
                <w:noProof/>
                <w:webHidden/>
              </w:rPr>
            </w:r>
            <w:r w:rsidR="00C80896">
              <w:rPr>
                <w:noProof/>
                <w:webHidden/>
              </w:rPr>
              <w:fldChar w:fldCharType="separate"/>
            </w:r>
            <w:r w:rsidR="00C80896">
              <w:rPr>
                <w:noProof/>
                <w:webHidden/>
              </w:rPr>
              <w:t>13</w:t>
            </w:r>
            <w:r w:rsidR="00C80896">
              <w:rPr>
                <w:noProof/>
                <w:webHidden/>
              </w:rPr>
              <w:fldChar w:fldCharType="end"/>
            </w:r>
          </w:hyperlink>
        </w:p>
        <w:p w14:paraId="2CBCE5C7" w14:textId="77777777" w:rsidR="00C80896" w:rsidRDefault="00A47A8E" w:rsidP="00C80896">
          <w:pPr>
            <w:pStyle w:val="13"/>
            <w:tabs>
              <w:tab w:val="right" w:leader="dot" w:pos="8636"/>
            </w:tabs>
            <w:rPr>
              <w:rFonts w:asciiTheme="minorHAnsi" w:eastAsiaTheme="minorEastAsia" w:hAnsiTheme="minorHAnsi" w:cstheme="minorBidi"/>
              <w:noProof/>
              <w:kern w:val="2"/>
              <w:sz w:val="22"/>
              <w:szCs w:val="22"/>
              <w:lang w:val="ru-RU" w:eastAsia="ru-RU"/>
              <w14:ligatures w14:val="standardContextual"/>
            </w:rPr>
          </w:pPr>
          <w:hyperlink w:anchor="_Toc161221173" w:history="1">
            <w:r w:rsidR="00C80896" w:rsidRPr="000D2650">
              <w:rPr>
                <w:rStyle w:val="a6"/>
                <w:noProof/>
                <w:lang w:eastAsia="ru-RU"/>
              </w:rPr>
              <w:t>9. Reţeaua de drumuri</w:t>
            </w:r>
            <w:r w:rsidR="00C80896">
              <w:rPr>
                <w:noProof/>
                <w:webHidden/>
              </w:rPr>
              <w:tab/>
            </w:r>
            <w:r w:rsidR="00C80896">
              <w:rPr>
                <w:noProof/>
                <w:webHidden/>
              </w:rPr>
              <w:fldChar w:fldCharType="begin"/>
            </w:r>
            <w:r w:rsidR="00C80896">
              <w:rPr>
                <w:noProof/>
                <w:webHidden/>
              </w:rPr>
              <w:instrText xml:space="preserve"> PAGEREF _Toc161221173 \h </w:instrText>
            </w:r>
            <w:r w:rsidR="00C80896">
              <w:rPr>
                <w:noProof/>
                <w:webHidden/>
              </w:rPr>
            </w:r>
            <w:r w:rsidR="00C80896">
              <w:rPr>
                <w:noProof/>
                <w:webHidden/>
              </w:rPr>
              <w:fldChar w:fldCharType="separate"/>
            </w:r>
            <w:r w:rsidR="00C80896">
              <w:rPr>
                <w:noProof/>
                <w:webHidden/>
              </w:rPr>
              <w:t>15</w:t>
            </w:r>
            <w:r w:rsidR="00C80896">
              <w:rPr>
                <w:noProof/>
                <w:webHidden/>
              </w:rPr>
              <w:fldChar w:fldCharType="end"/>
            </w:r>
          </w:hyperlink>
        </w:p>
        <w:p w14:paraId="65C7BC93" w14:textId="77777777" w:rsidR="00C80896" w:rsidRDefault="00A47A8E" w:rsidP="00C80896">
          <w:pPr>
            <w:pStyle w:val="13"/>
            <w:tabs>
              <w:tab w:val="right" w:leader="dot" w:pos="8636"/>
            </w:tabs>
            <w:rPr>
              <w:rFonts w:asciiTheme="minorHAnsi" w:eastAsiaTheme="minorEastAsia" w:hAnsiTheme="minorHAnsi" w:cstheme="minorBidi"/>
              <w:noProof/>
              <w:kern w:val="2"/>
              <w:sz w:val="22"/>
              <w:szCs w:val="22"/>
              <w:lang w:val="ru-RU" w:eastAsia="ru-RU"/>
              <w14:ligatures w14:val="standardContextual"/>
            </w:rPr>
          </w:pPr>
          <w:hyperlink w:anchor="_Toc161221174" w:history="1">
            <w:r w:rsidR="00C80896" w:rsidRPr="000D2650">
              <w:rPr>
                <w:rStyle w:val="a6"/>
                <w:noProof/>
                <w:lang w:eastAsia="ru-RU"/>
              </w:rPr>
              <w:t>10. Agricultura</w:t>
            </w:r>
            <w:r w:rsidR="00C80896">
              <w:rPr>
                <w:noProof/>
                <w:webHidden/>
              </w:rPr>
              <w:tab/>
            </w:r>
            <w:r w:rsidR="00C80896">
              <w:rPr>
                <w:noProof/>
                <w:webHidden/>
              </w:rPr>
              <w:fldChar w:fldCharType="begin"/>
            </w:r>
            <w:r w:rsidR="00C80896">
              <w:rPr>
                <w:noProof/>
                <w:webHidden/>
              </w:rPr>
              <w:instrText xml:space="preserve"> PAGEREF _Toc161221174 \h </w:instrText>
            </w:r>
            <w:r w:rsidR="00C80896">
              <w:rPr>
                <w:noProof/>
                <w:webHidden/>
              </w:rPr>
            </w:r>
            <w:r w:rsidR="00C80896">
              <w:rPr>
                <w:noProof/>
                <w:webHidden/>
              </w:rPr>
              <w:fldChar w:fldCharType="separate"/>
            </w:r>
            <w:r w:rsidR="00C80896">
              <w:rPr>
                <w:noProof/>
                <w:webHidden/>
              </w:rPr>
              <w:t>15</w:t>
            </w:r>
            <w:r w:rsidR="00C80896">
              <w:rPr>
                <w:noProof/>
                <w:webHidden/>
              </w:rPr>
              <w:fldChar w:fldCharType="end"/>
            </w:r>
          </w:hyperlink>
        </w:p>
        <w:p w14:paraId="3A9A3B37" w14:textId="77777777" w:rsidR="00C80896" w:rsidRDefault="00A47A8E" w:rsidP="00C80896">
          <w:pPr>
            <w:pStyle w:val="13"/>
            <w:tabs>
              <w:tab w:val="right" w:leader="dot" w:pos="8636"/>
            </w:tabs>
            <w:rPr>
              <w:rFonts w:asciiTheme="minorHAnsi" w:eastAsiaTheme="minorEastAsia" w:hAnsiTheme="minorHAnsi" w:cstheme="minorBidi"/>
              <w:noProof/>
              <w:kern w:val="2"/>
              <w:sz w:val="22"/>
              <w:szCs w:val="22"/>
              <w:lang w:val="ru-RU" w:eastAsia="ru-RU"/>
              <w14:ligatures w14:val="standardContextual"/>
            </w:rPr>
          </w:pPr>
          <w:hyperlink w:anchor="_Toc161221175" w:history="1">
            <w:r w:rsidR="00C80896" w:rsidRPr="000D2650">
              <w:rPr>
                <w:rStyle w:val="a6"/>
                <w:noProof/>
              </w:rPr>
              <w:t>11. ASPECTE SOCIALE DE DEZVOLTARE</w:t>
            </w:r>
            <w:r w:rsidR="00C80896">
              <w:rPr>
                <w:noProof/>
                <w:webHidden/>
              </w:rPr>
              <w:tab/>
            </w:r>
            <w:r w:rsidR="00C80896">
              <w:rPr>
                <w:noProof/>
                <w:webHidden/>
              </w:rPr>
              <w:fldChar w:fldCharType="begin"/>
            </w:r>
            <w:r w:rsidR="00C80896">
              <w:rPr>
                <w:noProof/>
                <w:webHidden/>
              </w:rPr>
              <w:instrText xml:space="preserve"> PAGEREF _Toc161221175 \h </w:instrText>
            </w:r>
            <w:r w:rsidR="00C80896">
              <w:rPr>
                <w:noProof/>
                <w:webHidden/>
              </w:rPr>
            </w:r>
            <w:r w:rsidR="00C80896">
              <w:rPr>
                <w:noProof/>
                <w:webHidden/>
              </w:rPr>
              <w:fldChar w:fldCharType="separate"/>
            </w:r>
            <w:r w:rsidR="00C80896">
              <w:rPr>
                <w:noProof/>
                <w:webHidden/>
              </w:rPr>
              <w:t>16</w:t>
            </w:r>
            <w:r w:rsidR="00C80896">
              <w:rPr>
                <w:noProof/>
                <w:webHidden/>
              </w:rPr>
              <w:fldChar w:fldCharType="end"/>
            </w:r>
          </w:hyperlink>
        </w:p>
        <w:p w14:paraId="49DE8D0A" w14:textId="77777777" w:rsidR="00C80896" w:rsidRDefault="00A47A8E" w:rsidP="00C80896">
          <w:pPr>
            <w:pStyle w:val="25"/>
            <w:tabs>
              <w:tab w:val="right" w:leader="dot" w:pos="8636"/>
            </w:tabs>
            <w:rPr>
              <w:rFonts w:asciiTheme="minorHAnsi" w:eastAsiaTheme="minorEastAsia" w:hAnsiTheme="minorHAnsi" w:cstheme="minorBidi"/>
              <w:noProof/>
              <w:kern w:val="2"/>
              <w:sz w:val="22"/>
              <w:szCs w:val="22"/>
              <w:lang w:val="ru-RU" w:eastAsia="ru-RU"/>
              <w14:ligatures w14:val="standardContextual"/>
            </w:rPr>
          </w:pPr>
          <w:hyperlink w:anchor="_Toc161221176" w:history="1">
            <w:r w:rsidR="00C80896" w:rsidRPr="000D2650">
              <w:rPr>
                <w:rStyle w:val="a6"/>
                <w:rFonts w:eastAsia="Cambria"/>
                <w:noProof/>
              </w:rPr>
              <w:t>11.1. Educaţie:</w:t>
            </w:r>
            <w:r w:rsidR="00C80896">
              <w:rPr>
                <w:noProof/>
                <w:webHidden/>
              </w:rPr>
              <w:tab/>
            </w:r>
            <w:r w:rsidR="00C80896">
              <w:rPr>
                <w:noProof/>
                <w:webHidden/>
              </w:rPr>
              <w:fldChar w:fldCharType="begin"/>
            </w:r>
            <w:r w:rsidR="00C80896">
              <w:rPr>
                <w:noProof/>
                <w:webHidden/>
              </w:rPr>
              <w:instrText xml:space="preserve"> PAGEREF _Toc161221176 \h </w:instrText>
            </w:r>
            <w:r w:rsidR="00C80896">
              <w:rPr>
                <w:noProof/>
                <w:webHidden/>
              </w:rPr>
            </w:r>
            <w:r w:rsidR="00C80896">
              <w:rPr>
                <w:noProof/>
                <w:webHidden/>
              </w:rPr>
              <w:fldChar w:fldCharType="separate"/>
            </w:r>
            <w:r w:rsidR="00C80896">
              <w:rPr>
                <w:noProof/>
                <w:webHidden/>
              </w:rPr>
              <w:t>16</w:t>
            </w:r>
            <w:r w:rsidR="00C80896">
              <w:rPr>
                <w:noProof/>
                <w:webHidden/>
              </w:rPr>
              <w:fldChar w:fldCharType="end"/>
            </w:r>
          </w:hyperlink>
        </w:p>
        <w:p w14:paraId="79D58D39" w14:textId="77777777" w:rsidR="00C80896" w:rsidRDefault="00A47A8E" w:rsidP="00C80896">
          <w:pPr>
            <w:pStyle w:val="25"/>
            <w:tabs>
              <w:tab w:val="right" w:leader="dot" w:pos="8636"/>
            </w:tabs>
            <w:rPr>
              <w:rFonts w:asciiTheme="minorHAnsi" w:eastAsiaTheme="minorEastAsia" w:hAnsiTheme="minorHAnsi" w:cstheme="minorBidi"/>
              <w:noProof/>
              <w:kern w:val="2"/>
              <w:sz w:val="22"/>
              <w:szCs w:val="22"/>
              <w:lang w:val="ru-RU" w:eastAsia="ru-RU"/>
              <w14:ligatures w14:val="standardContextual"/>
            </w:rPr>
          </w:pPr>
          <w:hyperlink w:anchor="_Toc161221177" w:history="1">
            <w:r w:rsidR="00C80896" w:rsidRPr="000D2650">
              <w:rPr>
                <w:rStyle w:val="a6"/>
                <w:rFonts w:eastAsia="Cambria"/>
                <w:noProof/>
              </w:rPr>
              <w:t>11.2. Sănătate:</w:t>
            </w:r>
            <w:r w:rsidR="00C80896">
              <w:rPr>
                <w:noProof/>
                <w:webHidden/>
              </w:rPr>
              <w:tab/>
            </w:r>
            <w:r w:rsidR="00C80896">
              <w:rPr>
                <w:noProof/>
                <w:webHidden/>
              </w:rPr>
              <w:fldChar w:fldCharType="begin"/>
            </w:r>
            <w:r w:rsidR="00C80896">
              <w:rPr>
                <w:noProof/>
                <w:webHidden/>
              </w:rPr>
              <w:instrText xml:space="preserve"> PAGEREF _Toc161221177 \h </w:instrText>
            </w:r>
            <w:r w:rsidR="00C80896">
              <w:rPr>
                <w:noProof/>
                <w:webHidden/>
              </w:rPr>
            </w:r>
            <w:r w:rsidR="00C80896">
              <w:rPr>
                <w:noProof/>
                <w:webHidden/>
              </w:rPr>
              <w:fldChar w:fldCharType="separate"/>
            </w:r>
            <w:r w:rsidR="00C80896">
              <w:rPr>
                <w:noProof/>
                <w:webHidden/>
              </w:rPr>
              <w:t>16</w:t>
            </w:r>
            <w:r w:rsidR="00C80896">
              <w:rPr>
                <w:noProof/>
                <w:webHidden/>
              </w:rPr>
              <w:fldChar w:fldCharType="end"/>
            </w:r>
          </w:hyperlink>
        </w:p>
        <w:p w14:paraId="1097C6AF" w14:textId="77777777" w:rsidR="00C80896" w:rsidRDefault="00A47A8E" w:rsidP="00C80896">
          <w:pPr>
            <w:pStyle w:val="25"/>
            <w:tabs>
              <w:tab w:val="right" w:leader="dot" w:pos="8636"/>
            </w:tabs>
            <w:rPr>
              <w:rFonts w:asciiTheme="minorHAnsi" w:eastAsiaTheme="minorEastAsia" w:hAnsiTheme="minorHAnsi" w:cstheme="minorBidi"/>
              <w:noProof/>
              <w:kern w:val="2"/>
              <w:sz w:val="22"/>
              <w:szCs w:val="22"/>
              <w:lang w:val="ru-RU" w:eastAsia="ru-RU"/>
              <w14:ligatures w14:val="standardContextual"/>
            </w:rPr>
          </w:pPr>
          <w:hyperlink w:anchor="_Toc161221178" w:history="1">
            <w:r w:rsidR="00C80896" w:rsidRPr="000D2650">
              <w:rPr>
                <w:rStyle w:val="a6"/>
                <w:rFonts w:eastAsia="Cambria"/>
                <w:noProof/>
              </w:rPr>
              <w:t>11.3. Sport:</w:t>
            </w:r>
            <w:r w:rsidR="00C80896">
              <w:rPr>
                <w:noProof/>
                <w:webHidden/>
              </w:rPr>
              <w:tab/>
            </w:r>
            <w:r w:rsidR="00C80896">
              <w:rPr>
                <w:noProof/>
                <w:webHidden/>
              </w:rPr>
              <w:fldChar w:fldCharType="begin"/>
            </w:r>
            <w:r w:rsidR="00C80896">
              <w:rPr>
                <w:noProof/>
                <w:webHidden/>
              </w:rPr>
              <w:instrText xml:space="preserve"> PAGEREF _Toc161221178 \h </w:instrText>
            </w:r>
            <w:r w:rsidR="00C80896">
              <w:rPr>
                <w:noProof/>
                <w:webHidden/>
              </w:rPr>
            </w:r>
            <w:r w:rsidR="00C80896">
              <w:rPr>
                <w:noProof/>
                <w:webHidden/>
              </w:rPr>
              <w:fldChar w:fldCharType="separate"/>
            </w:r>
            <w:r w:rsidR="00C80896">
              <w:rPr>
                <w:noProof/>
                <w:webHidden/>
              </w:rPr>
              <w:t>17</w:t>
            </w:r>
            <w:r w:rsidR="00C80896">
              <w:rPr>
                <w:noProof/>
                <w:webHidden/>
              </w:rPr>
              <w:fldChar w:fldCharType="end"/>
            </w:r>
          </w:hyperlink>
        </w:p>
        <w:p w14:paraId="29ADEE88" w14:textId="77777777" w:rsidR="00C80896" w:rsidRDefault="00A47A8E" w:rsidP="00C80896">
          <w:pPr>
            <w:pStyle w:val="25"/>
            <w:tabs>
              <w:tab w:val="right" w:leader="dot" w:pos="8636"/>
            </w:tabs>
            <w:rPr>
              <w:rFonts w:asciiTheme="minorHAnsi" w:eastAsiaTheme="minorEastAsia" w:hAnsiTheme="minorHAnsi" w:cstheme="minorBidi"/>
              <w:noProof/>
              <w:kern w:val="2"/>
              <w:sz w:val="22"/>
              <w:szCs w:val="22"/>
              <w:lang w:val="ru-RU" w:eastAsia="ru-RU"/>
              <w14:ligatures w14:val="standardContextual"/>
            </w:rPr>
          </w:pPr>
          <w:hyperlink w:anchor="_Toc161221179" w:history="1">
            <w:r w:rsidR="00C80896" w:rsidRPr="000D2650">
              <w:rPr>
                <w:rStyle w:val="a6"/>
                <w:rFonts w:eastAsia="Cambria"/>
                <w:noProof/>
              </w:rPr>
              <w:t>11.4. Cultură și turism:</w:t>
            </w:r>
            <w:r w:rsidR="00C80896">
              <w:rPr>
                <w:noProof/>
                <w:webHidden/>
              </w:rPr>
              <w:tab/>
            </w:r>
            <w:r w:rsidR="00C80896">
              <w:rPr>
                <w:noProof/>
                <w:webHidden/>
              </w:rPr>
              <w:fldChar w:fldCharType="begin"/>
            </w:r>
            <w:r w:rsidR="00C80896">
              <w:rPr>
                <w:noProof/>
                <w:webHidden/>
              </w:rPr>
              <w:instrText xml:space="preserve"> PAGEREF _Toc161221179 \h </w:instrText>
            </w:r>
            <w:r w:rsidR="00C80896">
              <w:rPr>
                <w:noProof/>
                <w:webHidden/>
              </w:rPr>
            </w:r>
            <w:r w:rsidR="00C80896">
              <w:rPr>
                <w:noProof/>
                <w:webHidden/>
              </w:rPr>
              <w:fldChar w:fldCharType="separate"/>
            </w:r>
            <w:r w:rsidR="00C80896">
              <w:rPr>
                <w:noProof/>
                <w:webHidden/>
              </w:rPr>
              <w:t>17</w:t>
            </w:r>
            <w:r w:rsidR="00C80896">
              <w:rPr>
                <w:noProof/>
                <w:webHidden/>
              </w:rPr>
              <w:fldChar w:fldCharType="end"/>
            </w:r>
          </w:hyperlink>
        </w:p>
        <w:p w14:paraId="10A4B1C6" w14:textId="77777777" w:rsidR="00C80896" w:rsidRDefault="00A47A8E" w:rsidP="00C80896">
          <w:pPr>
            <w:pStyle w:val="13"/>
            <w:tabs>
              <w:tab w:val="right" w:leader="dot" w:pos="8636"/>
            </w:tabs>
            <w:rPr>
              <w:rFonts w:asciiTheme="minorHAnsi" w:eastAsiaTheme="minorEastAsia" w:hAnsiTheme="minorHAnsi" w:cstheme="minorBidi"/>
              <w:noProof/>
              <w:kern w:val="2"/>
              <w:sz w:val="22"/>
              <w:szCs w:val="22"/>
              <w:lang w:val="ru-RU" w:eastAsia="ru-RU"/>
              <w14:ligatures w14:val="standardContextual"/>
            </w:rPr>
          </w:pPr>
          <w:hyperlink w:anchor="_Toc161221180" w:history="1">
            <w:r w:rsidR="00C80896" w:rsidRPr="000D2650">
              <w:rPr>
                <w:rStyle w:val="a6"/>
                <w:noProof/>
              </w:rPr>
              <w:t>12. Economia locală</w:t>
            </w:r>
            <w:r w:rsidR="00C80896">
              <w:rPr>
                <w:noProof/>
                <w:webHidden/>
              </w:rPr>
              <w:tab/>
            </w:r>
            <w:r w:rsidR="00C80896">
              <w:rPr>
                <w:noProof/>
                <w:webHidden/>
              </w:rPr>
              <w:fldChar w:fldCharType="begin"/>
            </w:r>
            <w:r w:rsidR="00C80896">
              <w:rPr>
                <w:noProof/>
                <w:webHidden/>
              </w:rPr>
              <w:instrText xml:space="preserve"> PAGEREF _Toc161221180 \h </w:instrText>
            </w:r>
            <w:r w:rsidR="00C80896">
              <w:rPr>
                <w:noProof/>
                <w:webHidden/>
              </w:rPr>
            </w:r>
            <w:r w:rsidR="00C80896">
              <w:rPr>
                <w:noProof/>
                <w:webHidden/>
              </w:rPr>
              <w:fldChar w:fldCharType="separate"/>
            </w:r>
            <w:r w:rsidR="00C80896">
              <w:rPr>
                <w:noProof/>
                <w:webHidden/>
              </w:rPr>
              <w:t>18</w:t>
            </w:r>
            <w:r w:rsidR="00C80896">
              <w:rPr>
                <w:noProof/>
                <w:webHidden/>
              </w:rPr>
              <w:fldChar w:fldCharType="end"/>
            </w:r>
          </w:hyperlink>
        </w:p>
        <w:p w14:paraId="1944AEA8" w14:textId="77777777" w:rsidR="00C80896" w:rsidRDefault="00A47A8E" w:rsidP="00C80896">
          <w:pPr>
            <w:pStyle w:val="25"/>
            <w:tabs>
              <w:tab w:val="right" w:leader="dot" w:pos="8636"/>
            </w:tabs>
            <w:rPr>
              <w:rFonts w:asciiTheme="minorHAnsi" w:eastAsiaTheme="minorEastAsia" w:hAnsiTheme="minorHAnsi" w:cstheme="minorBidi"/>
              <w:noProof/>
              <w:kern w:val="2"/>
              <w:sz w:val="22"/>
              <w:szCs w:val="22"/>
              <w:lang w:val="ru-RU" w:eastAsia="ru-RU"/>
              <w14:ligatures w14:val="standardContextual"/>
            </w:rPr>
          </w:pPr>
          <w:hyperlink w:anchor="_Toc161221181" w:history="1">
            <w:r w:rsidR="00C80896" w:rsidRPr="000D2650">
              <w:rPr>
                <w:rStyle w:val="a6"/>
                <w:noProof/>
              </w:rPr>
              <w:t>12.1. Compania Avicolă SA Floreni</w:t>
            </w:r>
            <w:r w:rsidR="00C80896">
              <w:rPr>
                <w:noProof/>
                <w:webHidden/>
              </w:rPr>
              <w:tab/>
            </w:r>
            <w:r w:rsidR="00C80896">
              <w:rPr>
                <w:noProof/>
                <w:webHidden/>
              </w:rPr>
              <w:fldChar w:fldCharType="begin"/>
            </w:r>
            <w:r w:rsidR="00C80896">
              <w:rPr>
                <w:noProof/>
                <w:webHidden/>
              </w:rPr>
              <w:instrText xml:space="preserve"> PAGEREF _Toc161221181 \h </w:instrText>
            </w:r>
            <w:r w:rsidR="00C80896">
              <w:rPr>
                <w:noProof/>
                <w:webHidden/>
              </w:rPr>
            </w:r>
            <w:r w:rsidR="00C80896">
              <w:rPr>
                <w:noProof/>
                <w:webHidden/>
              </w:rPr>
              <w:fldChar w:fldCharType="separate"/>
            </w:r>
            <w:r w:rsidR="00C80896">
              <w:rPr>
                <w:noProof/>
                <w:webHidden/>
              </w:rPr>
              <w:t>19</w:t>
            </w:r>
            <w:r w:rsidR="00C80896">
              <w:rPr>
                <w:noProof/>
                <w:webHidden/>
              </w:rPr>
              <w:fldChar w:fldCharType="end"/>
            </w:r>
          </w:hyperlink>
        </w:p>
        <w:p w14:paraId="7AED1F92" w14:textId="77777777" w:rsidR="00C80896" w:rsidRDefault="00A47A8E" w:rsidP="00C80896">
          <w:pPr>
            <w:pStyle w:val="25"/>
            <w:tabs>
              <w:tab w:val="right" w:leader="dot" w:pos="8636"/>
            </w:tabs>
            <w:rPr>
              <w:rFonts w:asciiTheme="minorHAnsi" w:eastAsiaTheme="minorEastAsia" w:hAnsiTheme="minorHAnsi" w:cstheme="minorBidi"/>
              <w:noProof/>
              <w:kern w:val="2"/>
              <w:sz w:val="22"/>
              <w:szCs w:val="22"/>
              <w:lang w:val="ru-RU" w:eastAsia="ru-RU"/>
              <w14:ligatures w14:val="standardContextual"/>
            </w:rPr>
          </w:pPr>
          <w:hyperlink w:anchor="_Toc161221182" w:history="1">
            <w:r w:rsidR="00C80896" w:rsidRPr="000D2650">
              <w:rPr>
                <w:rStyle w:val="a6"/>
                <w:noProof/>
              </w:rPr>
              <w:t>12.2. Probleme ecologce</w:t>
            </w:r>
            <w:r w:rsidR="00C80896">
              <w:rPr>
                <w:noProof/>
                <w:webHidden/>
              </w:rPr>
              <w:tab/>
            </w:r>
            <w:r w:rsidR="00C80896">
              <w:rPr>
                <w:noProof/>
                <w:webHidden/>
              </w:rPr>
              <w:fldChar w:fldCharType="begin"/>
            </w:r>
            <w:r w:rsidR="00C80896">
              <w:rPr>
                <w:noProof/>
                <w:webHidden/>
              </w:rPr>
              <w:instrText xml:space="preserve"> PAGEREF _Toc161221182 \h </w:instrText>
            </w:r>
            <w:r w:rsidR="00C80896">
              <w:rPr>
                <w:noProof/>
                <w:webHidden/>
              </w:rPr>
            </w:r>
            <w:r w:rsidR="00C80896">
              <w:rPr>
                <w:noProof/>
                <w:webHidden/>
              </w:rPr>
              <w:fldChar w:fldCharType="separate"/>
            </w:r>
            <w:r w:rsidR="00C80896">
              <w:rPr>
                <w:noProof/>
                <w:webHidden/>
              </w:rPr>
              <w:t>20</w:t>
            </w:r>
            <w:r w:rsidR="00C80896">
              <w:rPr>
                <w:noProof/>
                <w:webHidden/>
              </w:rPr>
              <w:fldChar w:fldCharType="end"/>
            </w:r>
          </w:hyperlink>
        </w:p>
        <w:p w14:paraId="75E11B3F" w14:textId="77777777" w:rsidR="00C80896" w:rsidRDefault="00A47A8E" w:rsidP="00C80896">
          <w:pPr>
            <w:pStyle w:val="13"/>
            <w:tabs>
              <w:tab w:val="right" w:leader="dot" w:pos="8636"/>
            </w:tabs>
            <w:rPr>
              <w:rFonts w:asciiTheme="minorHAnsi" w:eastAsiaTheme="minorEastAsia" w:hAnsiTheme="minorHAnsi" w:cstheme="minorBidi"/>
              <w:noProof/>
              <w:kern w:val="2"/>
              <w:sz w:val="22"/>
              <w:szCs w:val="22"/>
              <w:lang w:val="ru-RU" w:eastAsia="ru-RU"/>
              <w14:ligatures w14:val="standardContextual"/>
            </w:rPr>
          </w:pPr>
          <w:hyperlink w:anchor="_Toc161221183" w:history="1">
            <w:r w:rsidR="00C80896" w:rsidRPr="000D2650">
              <w:rPr>
                <w:rStyle w:val="a6"/>
                <w:noProof/>
              </w:rPr>
              <w:t>13. Administrația locală</w:t>
            </w:r>
            <w:r w:rsidR="00C80896">
              <w:rPr>
                <w:noProof/>
                <w:webHidden/>
              </w:rPr>
              <w:tab/>
            </w:r>
            <w:r w:rsidR="00C80896">
              <w:rPr>
                <w:noProof/>
                <w:webHidden/>
              </w:rPr>
              <w:fldChar w:fldCharType="begin"/>
            </w:r>
            <w:r w:rsidR="00C80896">
              <w:rPr>
                <w:noProof/>
                <w:webHidden/>
              </w:rPr>
              <w:instrText xml:space="preserve"> PAGEREF _Toc161221183 \h </w:instrText>
            </w:r>
            <w:r w:rsidR="00C80896">
              <w:rPr>
                <w:noProof/>
                <w:webHidden/>
              </w:rPr>
            </w:r>
            <w:r w:rsidR="00C80896">
              <w:rPr>
                <w:noProof/>
                <w:webHidden/>
              </w:rPr>
              <w:fldChar w:fldCharType="separate"/>
            </w:r>
            <w:r w:rsidR="00C80896">
              <w:rPr>
                <w:noProof/>
                <w:webHidden/>
              </w:rPr>
              <w:t>21</w:t>
            </w:r>
            <w:r w:rsidR="00C80896">
              <w:rPr>
                <w:noProof/>
                <w:webHidden/>
              </w:rPr>
              <w:fldChar w:fldCharType="end"/>
            </w:r>
          </w:hyperlink>
        </w:p>
        <w:p w14:paraId="57DF3FCA" w14:textId="77777777" w:rsidR="00C80896" w:rsidRDefault="00A47A8E" w:rsidP="00C80896">
          <w:pPr>
            <w:pStyle w:val="13"/>
            <w:tabs>
              <w:tab w:val="right" w:leader="dot" w:pos="8636"/>
            </w:tabs>
            <w:rPr>
              <w:rFonts w:asciiTheme="minorHAnsi" w:eastAsiaTheme="minorEastAsia" w:hAnsiTheme="minorHAnsi" w:cstheme="minorBidi"/>
              <w:noProof/>
              <w:kern w:val="2"/>
              <w:sz w:val="22"/>
              <w:szCs w:val="22"/>
              <w:lang w:val="ru-RU" w:eastAsia="ru-RU"/>
              <w14:ligatures w14:val="standardContextual"/>
            </w:rPr>
          </w:pPr>
          <w:hyperlink w:anchor="_Toc161221184" w:history="1">
            <w:r w:rsidR="00C80896" w:rsidRPr="000D2650">
              <w:rPr>
                <w:rStyle w:val="a6"/>
                <w:noProof/>
              </w:rPr>
              <w:t>14.  Strategia generală de reducere CO2</w:t>
            </w:r>
            <w:r w:rsidR="00C80896">
              <w:rPr>
                <w:noProof/>
                <w:webHidden/>
              </w:rPr>
              <w:tab/>
            </w:r>
            <w:r w:rsidR="00C80896">
              <w:rPr>
                <w:noProof/>
                <w:webHidden/>
              </w:rPr>
              <w:fldChar w:fldCharType="begin"/>
            </w:r>
            <w:r w:rsidR="00C80896">
              <w:rPr>
                <w:noProof/>
                <w:webHidden/>
              </w:rPr>
              <w:instrText xml:space="preserve"> PAGEREF _Toc161221184 \h </w:instrText>
            </w:r>
            <w:r w:rsidR="00C80896">
              <w:rPr>
                <w:noProof/>
                <w:webHidden/>
              </w:rPr>
            </w:r>
            <w:r w:rsidR="00C80896">
              <w:rPr>
                <w:noProof/>
                <w:webHidden/>
              </w:rPr>
              <w:fldChar w:fldCharType="separate"/>
            </w:r>
            <w:r w:rsidR="00C80896">
              <w:rPr>
                <w:noProof/>
                <w:webHidden/>
              </w:rPr>
              <w:t>21</w:t>
            </w:r>
            <w:r w:rsidR="00C80896">
              <w:rPr>
                <w:noProof/>
                <w:webHidden/>
              </w:rPr>
              <w:fldChar w:fldCharType="end"/>
            </w:r>
          </w:hyperlink>
        </w:p>
        <w:p w14:paraId="2A9F049F" w14:textId="77777777" w:rsidR="00C80896" w:rsidRDefault="00A47A8E" w:rsidP="00C80896">
          <w:pPr>
            <w:pStyle w:val="25"/>
            <w:tabs>
              <w:tab w:val="right" w:leader="dot" w:pos="8636"/>
            </w:tabs>
            <w:rPr>
              <w:rFonts w:asciiTheme="minorHAnsi" w:eastAsiaTheme="minorEastAsia" w:hAnsiTheme="minorHAnsi" w:cstheme="minorBidi"/>
              <w:noProof/>
              <w:kern w:val="2"/>
              <w:sz w:val="22"/>
              <w:szCs w:val="22"/>
              <w:lang w:val="ru-RU" w:eastAsia="ru-RU"/>
              <w14:ligatures w14:val="standardContextual"/>
            </w:rPr>
          </w:pPr>
          <w:hyperlink w:anchor="_Toc161221185" w:history="1">
            <w:r w:rsidR="00C80896" w:rsidRPr="000D2650">
              <w:rPr>
                <w:rStyle w:val="a6"/>
                <w:noProof/>
              </w:rPr>
              <w:t>14.1 Ţinta de reducere globală a emisiilor CO</w:t>
            </w:r>
            <w:r w:rsidR="00C80896" w:rsidRPr="000D2650">
              <w:rPr>
                <w:rStyle w:val="a6"/>
                <w:noProof/>
                <w:vertAlign w:val="subscript"/>
              </w:rPr>
              <w:t>2</w:t>
            </w:r>
            <w:r w:rsidR="00C80896">
              <w:rPr>
                <w:noProof/>
                <w:webHidden/>
              </w:rPr>
              <w:tab/>
            </w:r>
            <w:r w:rsidR="00C80896">
              <w:rPr>
                <w:noProof/>
                <w:webHidden/>
              </w:rPr>
              <w:fldChar w:fldCharType="begin"/>
            </w:r>
            <w:r w:rsidR="00C80896">
              <w:rPr>
                <w:noProof/>
                <w:webHidden/>
              </w:rPr>
              <w:instrText xml:space="preserve"> PAGEREF _Toc161221185 \h </w:instrText>
            </w:r>
            <w:r w:rsidR="00C80896">
              <w:rPr>
                <w:noProof/>
                <w:webHidden/>
              </w:rPr>
            </w:r>
            <w:r w:rsidR="00C80896">
              <w:rPr>
                <w:noProof/>
                <w:webHidden/>
              </w:rPr>
              <w:fldChar w:fldCharType="separate"/>
            </w:r>
            <w:r w:rsidR="00C80896">
              <w:rPr>
                <w:noProof/>
                <w:webHidden/>
              </w:rPr>
              <w:t>21</w:t>
            </w:r>
            <w:r w:rsidR="00C80896">
              <w:rPr>
                <w:noProof/>
                <w:webHidden/>
              </w:rPr>
              <w:fldChar w:fldCharType="end"/>
            </w:r>
          </w:hyperlink>
        </w:p>
        <w:p w14:paraId="3181123E" w14:textId="77777777" w:rsidR="00C80896" w:rsidRDefault="00A47A8E" w:rsidP="00C80896">
          <w:pPr>
            <w:pStyle w:val="25"/>
            <w:tabs>
              <w:tab w:val="right" w:leader="dot" w:pos="8636"/>
            </w:tabs>
            <w:rPr>
              <w:rFonts w:asciiTheme="minorHAnsi" w:eastAsiaTheme="minorEastAsia" w:hAnsiTheme="minorHAnsi" w:cstheme="minorBidi"/>
              <w:noProof/>
              <w:kern w:val="2"/>
              <w:sz w:val="22"/>
              <w:szCs w:val="22"/>
              <w:lang w:val="ru-RU" w:eastAsia="ru-RU"/>
              <w14:ligatures w14:val="standardContextual"/>
            </w:rPr>
          </w:pPr>
          <w:hyperlink w:anchor="_Toc161221186" w:history="1">
            <w:r w:rsidR="00C80896" w:rsidRPr="000D2650">
              <w:rPr>
                <w:rStyle w:val="a6"/>
                <w:noProof/>
              </w:rPr>
              <w:t>14.2 Viziune pentru viitor al satului Floreni</w:t>
            </w:r>
            <w:r w:rsidR="00C80896">
              <w:rPr>
                <w:noProof/>
                <w:webHidden/>
              </w:rPr>
              <w:tab/>
            </w:r>
            <w:r w:rsidR="00C80896">
              <w:rPr>
                <w:noProof/>
                <w:webHidden/>
              </w:rPr>
              <w:fldChar w:fldCharType="begin"/>
            </w:r>
            <w:r w:rsidR="00C80896">
              <w:rPr>
                <w:noProof/>
                <w:webHidden/>
              </w:rPr>
              <w:instrText xml:space="preserve"> PAGEREF _Toc161221186 \h </w:instrText>
            </w:r>
            <w:r w:rsidR="00C80896">
              <w:rPr>
                <w:noProof/>
                <w:webHidden/>
              </w:rPr>
            </w:r>
            <w:r w:rsidR="00C80896">
              <w:rPr>
                <w:noProof/>
                <w:webHidden/>
              </w:rPr>
              <w:fldChar w:fldCharType="separate"/>
            </w:r>
            <w:r w:rsidR="00C80896">
              <w:rPr>
                <w:noProof/>
                <w:webHidden/>
              </w:rPr>
              <w:t>22</w:t>
            </w:r>
            <w:r w:rsidR="00C80896">
              <w:rPr>
                <w:noProof/>
                <w:webHidden/>
              </w:rPr>
              <w:fldChar w:fldCharType="end"/>
            </w:r>
          </w:hyperlink>
        </w:p>
        <w:p w14:paraId="3FA59D21" w14:textId="77777777" w:rsidR="00C80896" w:rsidRDefault="00A47A8E" w:rsidP="00C80896">
          <w:pPr>
            <w:pStyle w:val="25"/>
            <w:tabs>
              <w:tab w:val="right" w:leader="dot" w:pos="8636"/>
            </w:tabs>
            <w:rPr>
              <w:rFonts w:asciiTheme="minorHAnsi" w:eastAsiaTheme="minorEastAsia" w:hAnsiTheme="minorHAnsi" w:cstheme="minorBidi"/>
              <w:noProof/>
              <w:kern w:val="2"/>
              <w:sz w:val="22"/>
              <w:szCs w:val="22"/>
              <w:lang w:val="ru-RU" w:eastAsia="ru-RU"/>
              <w14:ligatures w14:val="standardContextual"/>
            </w:rPr>
          </w:pPr>
          <w:hyperlink w:anchor="_Toc161221187" w:history="1">
            <w:r w:rsidR="00C80896" w:rsidRPr="000D2650">
              <w:rPr>
                <w:rStyle w:val="a6"/>
                <w:noProof/>
              </w:rPr>
              <w:t>14.3 Aspecte organizaţionale şi financiare, metodologie.</w:t>
            </w:r>
            <w:r w:rsidR="00C80896">
              <w:rPr>
                <w:noProof/>
                <w:webHidden/>
              </w:rPr>
              <w:tab/>
            </w:r>
            <w:r w:rsidR="00C80896">
              <w:rPr>
                <w:noProof/>
                <w:webHidden/>
              </w:rPr>
              <w:fldChar w:fldCharType="begin"/>
            </w:r>
            <w:r w:rsidR="00C80896">
              <w:rPr>
                <w:noProof/>
                <w:webHidden/>
              </w:rPr>
              <w:instrText xml:space="preserve"> PAGEREF _Toc161221187 \h </w:instrText>
            </w:r>
            <w:r w:rsidR="00C80896">
              <w:rPr>
                <w:noProof/>
                <w:webHidden/>
              </w:rPr>
            </w:r>
            <w:r w:rsidR="00C80896">
              <w:rPr>
                <w:noProof/>
                <w:webHidden/>
              </w:rPr>
              <w:fldChar w:fldCharType="separate"/>
            </w:r>
            <w:r w:rsidR="00C80896">
              <w:rPr>
                <w:noProof/>
                <w:webHidden/>
              </w:rPr>
              <w:t>23</w:t>
            </w:r>
            <w:r w:rsidR="00C80896">
              <w:rPr>
                <w:noProof/>
                <w:webHidden/>
              </w:rPr>
              <w:fldChar w:fldCharType="end"/>
            </w:r>
          </w:hyperlink>
        </w:p>
        <w:p w14:paraId="4F89D534" w14:textId="77777777" w:rsidR="00C80896" w:rsidRDefault="00A47A8E" w:rsidP="00C80896">
          <w:pPr>
            <w:pStyle w:val="13"/>
            <w:tabs>
              <w:tab w:val="right" w:leader="dot" w:pos="8636"/>
            </w:tabs>
            <w:rPr>
              <w:rFonts w:asciiTheme="minorHAnsi" w:eastAsiaTheme="minorEastAsia" w:hAnsiTheme="minorHAnsi" w:cstheme="minorBidi"/>
              <w:noProof/>
              <w:kern w:val="2"/>
              <w:sz w:val="22"/>
              <w:szCs w:val="22"/>
              <w:lang w:val="ru-RU" w:eastAsia="ru-RU"/>
              <w14:ligatures w14:val="standardContextual"/>
            </w:rPr>
          </w:pPr>
          <w:hyperlink w:anchor="_Toc161221188" w:history="1">
            <w:r w:rsidR="00C80896" w:rsidRPr="000D2650">
              <w:rPr>
                <w:rStyle w:val="a6"/>
                <w:noProof/>
              </w:rPr>
              <w:t>15  Producerea energiei</w:t>
            </w:r>
            <w:r w:rsidR="00C80896">
              <w:rPr>
                <w:noProof/>
                <w:webHidden/>
              </w:rPr>
              <w:tab/>
            </w:r>
            <w:r w:rsidR="00C80896">
              <w:rPr>
                <w:noProof/>
                <w:webHidden/>
              </w:rPr>
              <w:fldChar w:fldCharType="begin"/>
            </w:r>
            <w:r w:rsidR="00C80896">
              <w:rPr>
                <w:noProof/>
                <w:webHidden/>
              </w:rPr>
              <w:instrText xml:space="preserve"> PAGEREF _Toc161221188 \h </w:instrText>
            </w:r>
            <w:r w:rsidR="00C80896">
              <w:rPr>
                <w:noProof/>
                <w:webHidden/>
              </w:rPr>
            </w:r>
            <w:r w:rsidR="00C80896">
              <w:rPr>
                <w:noProof/>
                <w:webHidden/>
              </w:rPr>
              <w:fldChar w:fldCharType="separate"/>
            </w:r>
            <w:r w:rsidR="00C80896">
              <w:rPr>
                <w:noProof/>
                <w:webHidden/>
              </w:rPr>
              <w:t>24</w:t>
            </w:r>
            <w:r w:rsidR="00C80896">
              <w:rPr>
                <w:noProof/>
                <w:webHidden/>
              </w:rPr>
              <w:fldChar w:fldCharType="end"/>
            </w:r>
          </w:hyperlink>
        </w:p>
        <w:p w14:paraId="75C4FA0A" w14:textId="77777777" w:rsidR="00C80896" w:rsidRDefault="00A47A8E" w:rsidP="00C80896">
          <w:pPr>
            <w:pStyle w:val="25"/>
            <w:tabs>
              <w:tab w:val="right" w:leader="dot" w:pos="8636"/>
            </w:tabs>
            <w:rPr>
              <w:rFonts w:asciiTheme="minorHAnsi" w:eastAsiaTheme="minorEastAsia" w:hAnsiTheme="minorHAnsi" w:cstheme="minorBidi"/>
              <w:noProof/>
              <w:kern w:val="2"/>
              <w:sz w:val="22"/>
              <w:szCs w:val="22"/>
              <w:lang w:val="ru-RU" w:eastAsia="ru-RU"/>
              <w14:ligatures w14:val="standardContextual"/>
            </w:rPr>
          </w:pPr>
          <w:hyperlink w:anchor="_Toc161221189" w:history="1">
            <w:r w:rsidR="00C80896" w:rsidRPr="000D2650">
              <w:rPr>
                <w:rStyle w:val="a6"/>
                <w:noProof/>
              </w:rPr>
              <w:t>15.1. Producerea energiei electrice</w:t>
            </w:r>
            <w:r w:rsidR="00C80896">
              <w:rPr>
                <w:noProof/>
                <w:webHidden/>
              </w:rPr>
              <w:tab/>
            </w:r>
            <w:r w:rsidR="00C80896">
              <w:rPr>
                <w:noProof/>
                <w:webHidden/>
              </w:rPr>
              <w:fldChar w:fldCharType="begin"/>
            </w:r>
            <w:r w:rsidR="00C80896">
              <w:rPr>
                <w:noProof/>
                <w:webHidden/>
              </w:rPr>
              <w:instrText xml:space="preserve"> PAGEREF _Toc161221189 \h </w:instrText>
            </w:r>
            <w:r w:rsidR="00C80896">
              <w:rPr>
                <w:noProof/>
                <w:webHidden/>
              </w:rPr>
            </w:r>
            <w:r w:rsidR="00C80896">
              <w:rPr>
                <w:noProof/>
                <w:webHidden/>
              </w:rPr>
              <w:fldChar w:fldCharType="separate"/>
            </w:r>
            <w:r w:rsidR="00C80896">
              <w:rPr>
                <w:noProof/>
                <w:webHidden/>
              </w:rPr>
              <w:t>24</w:t>
            </w:r>
            <w:r w:rsidR="00C80896">
              <w:rPr>
                <w:noProof/>
                <w:webHidden/>
              </w:rPr>
              <w:fldChar w:fldCharType="end"/>
            </w:r>
          </w:hyperlink>
        </w:p>
        <w:p w14:paraId="20B93CC8" w14:textId="77777777" w:rsidR="00C80896" w:rsidRDefault="00A47A8E" w:rsidP="00C80896">
          <w:pPr>
            <w:pStyle w:val="25"/>
            <w:tabs>
              <w:tab w:val="right" w:leader="dot" w:pos="8636"/>
            </w:tabs>
            <w:rPr>
              <w:rFonts w:asciiTheme="minorHAnsi" w:eastAsiaTheme="minorEastAsia" w:hAnsiTheme="minorHAnsi" w:cstheme="minorBidi"/>
              <w:noProof/>
              <w:kern w:val="2"/>
              <w:sz w:val="22"/>
              <w:szCs w:val="22"/>
              <w:lang w:val="ru-RU" w:eastAsia="ru-RU"/>
              <w14:ligatures w14:val="standardContextual"/>
            </w:rPr>
          </w:pPr>
          <w:hyperlink w:anchor="_Toc161221190" w:history="1">
            <w:r w:rsidR="00C80896" w:rsidRPr="000D2650">
              <w:rPr>
                <w:rStyle w:val="a6"/>
                <w:noProof/>
              </w:rPr>
              <w:t>15.2. Producerea energiei termice</w:t>
            </w:r>
            <w:r w:rsidR="00C80896">
              <w:rPr>
                <w:noProof/>
                <w:webHidden/>
              </w:rPr>
              <w:tab/>
            </w:r>
            <w:r w:rsidR="00C80896">
              <w:rPr>
                <w:noProof/>
                <w:webHidden/>
              </w:rPr>
              <w:fldChar w:fldCharType="begin"/>
            </w:r>
            <w:r w:rsidR="00C80896">
              <w:rPr>
                <w:noProof/>
                <w:webHidden/>
              </w:rPr>
              <w:instrText xml:space="preserve"> PAGEREF _Toc161221190 \h </w:instrText>
            </w:r>
            <w:r w:rsidR="00C80896">
              <w:rPr>
                <w:noProof/>
                <w:webHidden/>
              </w:rPr>
            </w:r>
            <w:r w:rsidR="00C80896">
              <w:rPr>
                <w:noProof/>
                <w:webHidden/>
              </w:rPr>
              <w:fldChar w:fldCharType="separate"/>
            </w:r>
            <w:r w:rsidR="00C80896">
              <w:rPr>
                <w:noProof/>
                <w:webHidden/>
              </w:rPr>
              <w:t>24</w:t>
            </w:r>
            <w:r w:rsidR="00C80896">
              <w:rPr>
                <w:noProof/>
                <w:webHidden/>
              </w:rPr>
              <w:fldChar w:fldCharType="end"/>
            </w:r>
          </w:hyperlink>
        </w:p>
        <w:p w14:paraId="7D5D94E7" w14:textId="77777777" w:rsidR="00C80896" w:rsidRDefault="00A47A8E" w:rsidP="00C80896">
          <w:pPr>
            <w:pStyle w:val="13"/>
            <w:tabs>
              <w:tab w:val="right" w:leader="dot" w:pos="8636"/>
            </w:tabs>
            <w:rPr>
              <w:rFonts w:asciiTheme="minorHAnsi" w:eastAsiaTheme="minorEastAsia" w:hAnsiTheme="minorHAnsi" w:cstheme="minorBidi"/>
              <w:noProof/>
              <w:kern w:val="2"/>
              <w:sz w:val="22"/>
              <w:szCs w:val="22"/>
              <w:lang w:val="ru-RU" w:eastAsia="ru-RU"/>
              <w14:ligatures w14:val="standardContextual"/>
            </w:rPr>
          </w:pPr>
          <w:hyperlink w:anchor="_Toc161221191" w:history="1">
            <w:r w:rsidR="00C80896" w:rsidRPr="000D2650">
              <w:rPr>
                <w:rStyle w:val="a6"/>
                <w:noProof/>
              </w:rPr>
              <w:t>16. Consumul final de energie</w:t>
            </w:r>
            <w:r w:rsidR="00C80896">
              <w:rPr>
                <w:noProof/>
                <w:webHidden/>
              </w:rPr>
              <w:tab/>
            </w:r>
            <w:r w:rsidR="00C80896">
              <w:rPr>
                <w:noProof/>
                <w:webHidden/>
              </w:rPr>
              <w:fldChar w:fldCharType="begin"/>
            </w:r>
            <w:r w:rsidR="00C80896">
              <w:rPr>
                <w:noProof/>
                <w:webHidden/>
              </w:rPr>
              <w:instrText xml:space="preserve"> PAGEREF _Toc161221191 \h </w:instrText>
            </w:r>
            <w:r w:rsidR="00C80896">
              <w:rPr>
                <w:noProof/>
                <w:webHidden/>
              </w:rPr>
            </w:r>
            <w:r w:rsidR="00C80896">
              <w:rPr>
                <w:noProof/>
                <w:webHidden/>
              </w:rPr>
              <w:fldChar w:fldCharType="separate"/>
            </w:r>
            <w:r w:rsidR="00C80896">
              <w:rPr>
                <w:noProof/>
                <w:webHidden/>
              </w:rPr>
              <w:t>26</w:t>
            </w:r>
            <w:r w:rsidR="00C80896">
              <w:rPr>
                <w:noProof/>
                <w:webHidden/>
              </w:rPr>
              <w:fldChar w:fldCharType="end"/>
            </w:r>
          </w:hyperlink>
        </w:p>
        <w:p w14:paraId="0A26505E" w14:textId="77777777" w:rsidR="00C80896" w:rsidRDefault="00A47A8E" w:rsidP="00C80896">
          <w:pPr>
            <w:pStyle w:val="25"/>
            <w:tabs>
              <w:tab w:val="right" w:leader="dot" w:pos="8636"/>
            </w:tabs>
            <w:rPr>
              <w:rFonts w:asciiTheme="minorHAnsi" w:eastAsiaTheme="minorEastAsia" w:hAnsiTheme="minorHAnsi" w:cstheme="minorBidi"/>
              <w:noProof/>
              <w:kern w:val="2"/>
              <w:sz w:val="22"/>
              <w:szCs w:val="22"/>
              <w:lang w:val="ru-RU" w:eastAsia="ru-RU"/>
              <w14:ligatures w14:val="standardContextual"/>
            </w:rPr>
          </w:pPr>
          <w:hyperlink w:anchor="_Toc161221192" w:history="1">
            <w:r w:rsidR="00C80896" w:rsidRPr="000D2650">
              <w:rPr>
                <w:rStyle w:val="a6"/>
                <w:noProof/>
              </w:rPr>
              <w:t>16.1. Consumul de energie electrică</w:t>
            </w:r>
            <w:r w:rsidR="00C80896">
              <w:rPr>
                <w:noProof/>
                <w:webHidden/>
              </w:rPr>
              <w:tab/>
            </w:r>
            <w:r w:rsidR="00C80896">
              <w:rPr>
                <w:noProof/>
                <w:webHidden/>
              </w:rPr>
              <w:fldChar w:fldCharType="begin"/>
            </w:r>
            <w:r w:rsidR="00C80896">
              <w:rPr>
                <w:noProof/>
                <w:webHidden/>
              </w:rPr>
              <w:instrText xml:space="preserve"> PAGEREF _Toc161221192 \h </w:instrText>
            </w:r>
            <w:r w:rsidR="00C80896">
              <w:rPr>
                <w:noProof/>
                <w:webHidden/>
              </w:rPr>
            </w:r>
            <w:r w:rsidR="00C80896">
              <w:rPr>
                <w:noProof/>
                <w:webHidden/>
              </w:rPr>
              <w:fldChar w:fldCharType="separate"/>
            </w:r>
            <w:r w:rsidR="00C80896">
              <w:rPr>
                <w:noProof/>
                <w:webHidden/>
              </w:rPr>
              <w:t>26</w:t>
            </w:r>
            <w:r w:rsidR="00C80896">
              <w:rPr>
                <w:noProof/>
                <w:webHidden/>
              </w:rPr>
              <w:fldChar w:fldCharType="end"/>
            </w:r>
          </w:hyperlink>
        </w:p>
        <w:p w14:paraId="7AE5CFBB" w14:textId="77777777" w:rsidR="00C80896" w:rsidRDefault="00A47A8E" w:rsidP="00C80896">
          <w:pPr>
            <w:pStyle w:val="25"/>
            <w:tabs>
              <w:tab w:val="right" w:leader="dot" w:pos="8636"/>
            </w:tabs>
            <w:rPr>
              <w:rFonts w:asciiTheme="minorHAnsi" w:eastAsiaTheme="minorEastAsia" w:hAnsiTheme="minorHAnsi" w:cstheme="minorBidi"/>
              <w:noProof/>
              <w:kern w:val="2"/>
              <w:sz w:val="22"/>
              <w:szCs w:val="22"/>
              <w:lang w:val="ru-RU" w:eastAsia="ru-RU"/>
              <w14:ligatures w14:val="standardContextual"/>
            </w:rPr>
          </w:pPr>
          <w:hyperlink w:anchor="_Toc161221193" w:history="1">
            <w:r w:rsidR="00C80896" w:rsidRPr="000D2650">
              <w:rPr>
                <w:rStyle w:val="a6"/>
                <w:noProof/>
              </w:rPr>
              <w:t>16.2. Consumul de energie total</w:t>
            </w:r>
            <w:r w:rsidR="00C80896">
              <w:rPr>
                <w:noProof/>
                <w:webHidden/>
              </w:rPr>
              <w:tab/>
            </w:r>
            <w:r w:rsidR="00C80896">
              <w:rPr>
                <w:noProof/>
                <w:webHidden/>
              </w:rPr>
              <w:fldChar w:fldCharType="begin"/>
            </w:r>
            <w:r w:rsidR="00C80896">
              <w:rPr>
                <w:noProof/>
                <w:webHidden/>
              </w:rPr>
              <w:instrText xml:space="preserve"> PAGEREF _Toc161221193 \h </w:instrText>
            </w:r>
            <w:r w:rsidR="00C80896">
              <w:rPr>
                <w:noProof/>
                <w:webHidden/>
              </w:rPr>
            </w:r>
            <w:r w:rsidR="00C80896">
              <w:rPr>
                <w:noProof/>
                <w:webHidden/>
              </w:rPr>
              <w:fldChar w:fldCharType="separate"/>
            </w:r>
            <w:r w:rsidR="00C80896">
              <w:rPr>
                <w:noProof/>
                <w:webHidden/>
              </w:rPr>
              <w:t>26</w:t>
            </w:r>
            <w:r w:rsidR="00C80896">
              <w:rPr>
                <w:noProof/>
                <w:webHidden/>
              </w:rPr>
              <w:fldChar w:fldCharType="end"/>
            </w:r>
          </w:hyperlink>
        </w:p>
        <w:p w14:paraId="5D5F31DE" w14:textId="77777777" w:rsidR="00C80896" w:rsidRDefault="00A47A8E" w:rsidP="00C80896">
          <w:pPr>
            <w:pStyle w:val="13"/>
            <w:tabs>
              <w:tab w:val="right" w:leader="dot" w:pos="8636"/>
            </w:tabs>
            <w:rPr>
              <w:rFonts w:asciiTheme="minorHAnsi" w:eastAsiaTheme="minorEastAsia" w:hAnsiTheme="minorHAnsi" w:cstheme="minorBidi"/>
              <w:noProof/>
              <w:kern w:val="2"/>
              <w:sz w:val="22"/>
              <w:szCs w:val="22"/>
              <w:lang w:val="ru-RU" w:eastAsia="ru-RU"/>
              <w14:ligatures w14:val="standardContextual"/>
            </w:rPr>
          </w:pPr>
          <w:hyperlink w:anchor="_Toc161221194" w:history="1">
            <w:r w:rsidR="00C80896" w:rsidRPr="000D2650">
              <w:rPr>
                <w:rStyle w:val="a6"/>
                <w:noProof/>
              </w:rPr>
              <w:t>7. Transport</w:t>
            </w:r>
            <w:r w:rsidR="00C80896">
              <w:rPr>
                <w:noProof/>
                <w:webHidden/>
              </w:rPr>
              <w:tab/>
            </w:r>
            <w:r w:rsidR="00C80896">
              <w:rPr>
                <w:noProof/>
                <w:webHidden/>
              </w:rPr>
              <w:fldChar w:fldCharType="begin"/>
            </w:r>
            <w:r w:rsidR="00C80896">
              <w:rPr>
                <w:noProof/>
                <w:webHidden/>
              </w:rPr>
              <w:instrText xml:space="preserve"> PAGEREF _Toc161221194 \h </w:instrText>
            </w:r>
            <w:r w:rsidR="00C80896">
              <w:rPr>
                <w:noProof/>
                <w:webHidden/>
              </w:rPr>
            </w:r>
            <w:r w:rsidR="00C80896">
              <w:rPr>
                <w:noProof/>
                <w:webHidden/>
              </w:rPr>
              <w:fldChar w:fldCharType="separate"/>
            </w:r>
            <w:r w:rsidR="00C80896">
              <w:rPr>
                <w:noProof/>
                <w:webHidden/>
              </w:rPr>
              <w:t>30</w:t>
            </w:r>
            <w:r w:rsidR="00C80896">
              <w:rPr>
                <w:noProof/>
                <w:webHidden/>
              </w:rPr>
              <w:fldChar w:fldCharType="end"/>
            </w:r>
          </w:hyperlink>
        </w:p>
        <w:p w14:paraId="2808F215" w14:textId="77777777" w:rsidR="00C80896" w:rsidRDefault="00A47A8E" w:rsidP="00C80896">
          <w:pPr>
            <w:pStyle w:val="13"/>
            <w:tabs>
              <w:tab w:val="right" w:leader="dot" w:pos="8636"/>
            </w:tabs>
            <w:rPr>
              <w:rFonts w:asciiTheme="minorHAnsi" w:eastAsiaTheme="minorEastAsia" w:hAnsiTheme="minorHAnsi" w:cstheme="minorBidi"/>
              <w:noProof/>
              <w:kern w:val="2"/>
              <w:sz w:val="22"/>
              <w:szCs w:val="22"/>
              <w:lang w:val="ru-RU" w:eastAsia="ru-RU"/>
              <w14:ligatures w14:val="standardContextual"/>
            </w:rPr>
          </w:pPr>
          <w:hyperlink w:anchor="_Toc161221195" w:history="1">
            <w:r w:rsidR="00C80896" w:rsidRPr="000D2650">
              <w:rPr>
                <w:rStyle w:val="a6"/>
                <w:noProof/>
              </w:rPr>
              <w:t>8. Consumul final de energie (Baseline)</w:t>
            </w:r>
            <w:r w:rsidR="00C80896">
              <w:rPr>
                <w:noProof/>
                <w:webHidden/>
              </w:rPr>
              <w:tab/>
            </w:r>
            <w:r w:rsidR="00C80896">
              <w:rPr>
                <w:noProof/>
                <w:webHidden/>
              </w:rPr>
              <w:fldChar w:fldCharType="begin"/>
            </w:r>
            <w:r w:rsidR="00C80896">
              <w:rPr>
                <w:noProof/>
                <w:webHidden/>
              </w:rPr>
              <w:instrText xml:space="preserve"> PAGEREF _Toc161221195 \h </w:instrText>
            </w:r>
            <w:r w:rsidR="00C80896">
              <w:rPr>
                <w:noProof/>
                <w:webHidden/>
              </w:rPr>
            </w:r>
            <w:r w:rsidR="00C80896">
              <w:rPr>
                <w:noProof/>
                <w:webHidden/>
              </w:rPr>
              <w:fldChar w:fldCharType="separate"/>
            </w:r>
            <w:r w:rsidR="00C80896">
              <w:rPr>
                <w:noProof/>
                <w:webHidden/>
              </w:rPr>
              <w:t>31</w:t>
            </w:r>
            <w:r w:rsidR="00C80896">
              <w:rPr>
                <w:noProof/>
                <w:webHidden/>
              </w:rPr>
              <w:fldChar w:fldCharType="end"/>
            </w:r>
          </w:hyperlink>
        </w:p>
        <w:p w14:paraId="7A3BE0B3" w14:textId="77777777" w:rsidR="00C80896" w:rsidRDefault="00A47A8E" w:rsidP="00C80896">
          <w:pPr>
            <w:pStyle w:val="13"/>
            <w:tabs>
              <w:tab w:val="right" w:leader="dot" w:pos="8636"/>
            </w:tabs>
            <w:rPr>
              <w:rFonts w:asciiTheme="minorHAnsi" w:eastAsiaTheme="minorEastAsia" w:hAnsiTheme="minorHAnsi" w:cstheme="minorBidi"/>
              <w:noProof/>
              <w:kern w:val="2"/>
              <w:sz w:val="22"/>
              <w:szCs w:val="22"/>
              <w:lang w:val="ru-RU" w:eastAsia="ru-RU"/>
              <w14:ligatures w14:val="standardContextual"/>
            </w:rPr>
          </w:pPr>
          <w:hyperlink w:anchor="_Toc161221196" w:history="1">
            <w:r w:rsidR="00C80896" w:rsidRPr="000D2650">
              <w:rPr>
                <w:rStyle w:val="a6"/>
                <w:noProof/>
              </w:rPr>
              <w:t>9. Emisiile CO</w:t>
            </w:r>
            <w:r w:rsidR="00C80896" w:rsidRPr="000D2650">
              <w:rPr>
                <w:rStyle w:val="a6"/>
                <w:noProof/>
                <w:vertAlign w:val="subscript"/>
              </w:rPr>
              <w:t>2</w:t>
            </w:r>
            <w:r w:rsidR="00C80896">
              <w:rPr>
                <w:noProof/>
                <w:webHidden/>
              </w:rPr>
              <w:tab/>
            </w:r>
            <w:r w:rsidR="00C80896">
              <w:rPr>
                <w:noProof/>
                <w:webHidden/>
              </w:rPr>
              <w:fldChar w:fldCharType="begin"/>
            </w:r>
            <w:r w:rsidR="00C80896">
              <w:rPr>
                <w:noProof/>
                <w:webHidden/>
              </w:rPr>
              <w:instrText xml:space="preserve"> PAGEREF _Toc161221196 \h </w:instrText>
            </w:r>
            <w:r w:rsidR="00C80896">
              <w:rPr>
                <w:noProof/>
                <w:webHidden/>
              </w:rPr>
            </w:r>
            <w:r w:rsidR="00C80896">
              <w:rPr>
                <w:noProof/>
                <w:webHidden/>
              </w:rPr>
              <w:fldChar w:fldCharType="separate"/>
            </w:r>
            <w:r w:rsidR="00C80896">
              <w:rPr>
                <w:noProof/>
                <w:webHidden/>
              </w:rPr>
              <w:t>32</w:t>
            </w:r>
            <w:r w:rsidR="00C80896">
              <w:rPr>
                <w:noProof/>
                <w:webHidden/>
              </w:rPr>
              <w:fldChar w:fldCharType="end"/>
            </w:r>
          </w:hyperlink>
        </w:p>
        <w:p w14:paraId="66282165" w14:textId="77777777" w:rsidR="00C80896" w:rsidRDefault="00A47A8E" w:rsidP="00C80896">
          <w:pPr>
            <w:pStyle w:val="13"/>
            <w:tabs>
              <w:tab w:val="right" w:leader="dot" w:pos="8636"/>
            </w:tabs>
            <w:rPr>
              <w:rFonts w:asciiTheme="minorHAnsi" w:eastAsiaTheme="minorEastAsia" w:hAnsiTheme="minorHAnsi" w:cstheme="minorBidi"/>
              <w:noProof/>
              <w:kern w:val="2"/>
              <w:sz w:val="22"/>
              <w:szCs w:val="22"/>
              <w:lang w:val="ru-RU" w:eastAsia="ru-RU"/>
              <w14:ligatures w14:val="standardContextual"/>
            </w:rPr>
          </w:pPr>
          <w:hyperlink w:anchor="_Toc161221197" w:history="1">
            <w:r w:rsidR="00C80896" w:rsidRPr="000D2650">
              <w:rPr>
                <w:rStyle w:val="a6"/>
                <w:noProof/>
              </w:rPr>
              <w:t>20. Energia electrică</w:t>
            </w:r>
            <w:r w:rsidR="00C80896">
              <w:rPr>
                <w:noProof/>
                <w:webHidden/>
              </w:rPr>
              <w:tab/>
            </w:r>
            <w:r w:rsidR="00C80896">
              <w:rPr>
                <w:noProof/>
                <w:webHidden/>
              </w:rPr>
              <w:fldChar w:fldCharType="begin"/>
            </w:r>
            <w:r w:rsidR="00C80896">
              <w:rPr>
                <w:noProof/>
                <w:webHidden/>
              </w:rPr>
              <w:instrText xml:space="preserve"> PAGEREF _Toc161221197 \h </w:instrText>
            </w:r>
            <w:r w:rsidR="00C80896">
              <w:rPr>
                <w:noProof/>
                <w:webHidden/>
              </w:rPr>
            </w:r>
            <w:r w:rsidR="00C80896">
              <w:rPr>
                <w:noProof/>
                <w:webHidden/>
              </w:rPr>
              <w:fldChar w:fldCharType="separate"/>
            </w:r>
            <w:r w:rsidR="00C80896">
              <w:rPr>
                <w:noProof/>
                <w:webHidden/>
              </w:rPr>
              <w:t>34</w:t>
            </w:r>
            <w:r w:rsidR="00C80896">
              <w:rPr>
                <w:noProof/>
                <w:webHidden/>
              </w:rPr>
              <w:fldChar w:fldCharType="end"/>
            </w:r>
          </w:hyperlink>
        </w:p>
        <w:p w14:paraId="2C960EF6" w14:textId="77777777" w:rsidR="00C80896" w:rsidRDefault="00A47A8E" w:rsidP="00C80896">
          <w:pPr>
            <w:pStyle w:val="13"/>
            <w:tabs>
              <w:tab w:val="right" w:leader="dot" w:pos="8636"/>
            </w:tabs>
            <w:rPr>
              <w:rFonts w:asciiTheme="minorHAnsi" w:eastAsiaTheme="minorEastAsia" w:hAnsiTheme="minorHAnsi" w:cstheme="minorBidi"/>
              <w:noProof/>
              <w:kern w:val="2"/>
              <w:sz w:val="22"/>
              <w:szCs w:val="22"/>
              <w:lang w:val="ru-RU" w:eastAsia="ru-RU"/>
              <w14:ligatures w14:val="standardContextual"/>
            </w:rPr>
          </w:pPr>
          <w:hyperlink w:anchor="_Toc161221198" w:history="1">
            <w:r w:rsidR="00C80896" w:rsidRPr="000D2650">
              <w:rPr>
                <w:rStyle w:val="a6"/>
                <w:noProof/>
              </w:rPr>
              <w:t>21. Emisiile de gaze cu efect de seră în scenariul de bază</w:t>
            </w:r>
            <w:r w:rsidR="00C80896">
              <w:rPr>
                <w:noProof/>
                <w:webHidden/>
              </w:rPr>
              <w:tab/>
            </w:r>
            <w:r w:rsidR="00C80896">
              <w:rPr>
                <w:noProof/>
                <w:webHidden/>
              </w:rPr>
              <w:fldChar w:fldCharType="begin"/>
            </w:r>
            <w:r w:rsidR="00C80896">
              <w:rPr>
                <w:noProof/>
                <w:webHidden/>
              </w:rPr>
              <w:instrText xml:space="preserve"> PAGEREF _Toc161221198 \h </w:instrText>
            </w:r>
            <w:r w:rsidR="00C80896">
              <w:rPr>
                <w:noProof/>
                <w:webHidden/>
              </w:rPr>
            </w:r>
            <w:r w:rsidR="00C80896">
              <w:rPr>
                <w:noProof/>
                <w:webHidden/>
              </w:rPr>
              <w:fldChar w:fldCharType="separate"/>
            </w:r>
            <w:r w:rsidR="00C80896">
              <w:rPr>
                <w:noProof/>
                <w:webHidden/>
              </w:rPr>
              <w:t>35</w:t>
            </w:r>
            <w:r w:rsidR="00C80896">
              <w:rPr>
                <w:noProof/>
                <w:webHidden/>
              </w:rPr>
              <w:fldChar w:fldCharType="end"/>
            </w:r>
          </w:hyperlink>
        </w:p>
        <w:p w14:paraId="13C8C318" w14:textId="77777777" w:rsidR="00C80896" w:rsidRDefault="00A47A8E" w:rsidP="00C80896">
          <w:pPr>
            <w:pStyle w:val="13"/>
            <w:tabs>
              <w:tab w:val="right" w:leader="dot" w:pos="8636"/>
            </w:tabs>
            <w:rPr>
              <w:rFonts w:asciiTheme="minorHAnsi" w:eastAsiaTheme="minorEastAsia" w:hAnsiTheme="minorHAnsi" w:cstheme="minorBidi"/>
              <w:noProof/>
              <w:kern w:val="2"/>
              <w:sz w:val="22"/>
              <w:szCs w:val="22"/>
              <w:lang w:val="ru-RU" w:eastAsia="ru-RU"/>
              <w14:ligatures w14:val="standardContextual"/>
            </w:rPr>
          </w:pPr>
          <w:hyperlink w:anchor="_Toc161221199" w:history="1">
            <w:r w:rsidR="00C80896" w:rsidRPr="000D2650">
              <w:rPr>
                <w:rStyle w:val="a6"/>
                <w:noProof/>
              </w:rPr>
              <w:t>22.  Acțiuni de reducere a emisiilor CO2</w:t>
            </w:r>
            <w:r w:rsidR="00C80896">
              <w:rPr>
                <w:noProof/>
                <w:webHidden/>
              </w:rPr>
              <w:tab/>
            </w:r>
            <w:r w:rsidR="00C80896">
              <w:rPr>
                <w:noProof/>
                <w:webHidden/>
              </w:rPr>
              <w:fldChar w:fldCharType="begin"/>
            </w:r>
            <w:r w:rsidR="00C80896">
              <w:rPr>
                <w:noProof/>
                <w:webHidden/>
              </w:rPr>
              <w:instrText xml:space="preserve"> PAGEREF _Toc161221199 \h </w:instrText>
            </w:r>
            <w:r w:rsidR="00C80896">
              <w:rPr>
                <w:noProof/>
                <w:webHidden/>
              </w:rPr>
            </w:r>
            <w:r w:rsidR="00C80896">
              <w:rPr>
                <w:noProof/>
                <w:webHidden/>
              </w:rPr>
              <w:fldChar w:fldCharType="separate"/>
            </w:r>
            <w:r w:rsidR="00C80896">
              <w:rPr>
                <w:noProof/>
                <w:webHidden/>
              </w:rPr>
              <w:t>37</w:t>
            </w:r>
            <w:r w:rsidR="00C80896">
              <w:rPr>
                <w:noProof/>
                <w:webHidden/>
              </w:rPr>
              <w:fldChar w:fldCharType="end"/>
            </w:r>
          </w:hyperlink>
        </w:p>
        <w:p w14:paraId="17F12D63" w14:textId="77777777" w:rsidR="00C80896" w:rsidRDefault="00A47A8E" w:rsidP="00C80896">
          <w:pPr>
            <w:pStyle w:val="25"/>
            <w:tabs>
              <w:tab w:val="right" w:leader="dot" w:pos="8636"/>
            </w:tabs>
            <w:rPr>
              <w:rFonts w:asciiTheme="minorHAnsi" w:eastAsiaTheme="minorEastAsia" w:hAnsiTheme="minorHAnsi" w:cstheme="minorBidi"/>
              <w:noProof/>
              <w:kern w:val="2"/>
              <w:sz w:val="22"/>
              <w:szCs w:val="22"/>
              <w:lang w:val="ru-RU" w:eastAsia="ru-RU"/>
              <w14:ligatures w14:val="standardContextual"/>
            </w:rPr>
          </w:pPr>
          <w:hyperlink w:anchor="_Toc161221200" w:history="1">
            <w:r w:rsidR="00C80896" w:rsidRPr="000D2650">
              <w:rPr>
                <w:rStyle w:val="a6"/>
                <w:noProof/>
              </w:rPr>
              <w:t>23.1. Reducerea CO</w:t>
            </w:r>
            <w:r w:rsidR="00C80896" w:rsidRPr="000D2650">
              <w:rPr>
                <w:rStyle w:val="a6"/>
                <w:noProof/>
                <w:vertAlign w:val="subscript"/>
              </w:rPr>
              <w:t>2</w:t>
            </w:r>
            <w:r w:rsidR="00C80896">
              <w:rPr>
                <w:noProof/>
                <w:webHidden/>
              </w:rPr>
              <w:tab/>
            </w:r>
            <w:r w:rsidR="00C80896">
              <w:rPr>
                <w:noProof/>
                <w:webHidden/>
              </w:rPr>
              <w:fldChar w:fldCharType="begin"/>
            </w:r>
            <w:r w:rsidR="00C80896">
              <w:rPr>
                <w:noProof/>
                <w:webHidden/>
              </w:rPr>
              <w:instrText xml:space="preserve"> PAGEREF _Toc161221200 \h </w:instrText>
            </w:r>
            <w:r w:rsidR="00C80896">
              <w:rPr>
                <w:noProof/>
                <w:webHidden/>
              </w:rPr>
            </w:r>
            <w:r w:rsidR="00C80896">
              <w:rPr>
                <w:noProof/>
                <w:webHidden/>
              </w:rPr>
              <w:fldChar w:fldCharType="separate"/>
            </w:r>
            <w:r w:rsidR="00C80896">
              <w:rPr>
                <w:noProof/>
                <w:webHidden/>
              </w:rPr>
              <w:t>37</w:t>
            </w:r>
            <w:r w:rsidR="00C80896">
              <w:rPr>
                <w:noProof/>
                <w:webHidden/>
              </w:rPr>
              <w:fldChar w:fldCharType="end"/>
            </w:r>
          </w:hyperlink>
        </w:p>
        <w:p w14:paraId="1A66F540" w14:textId="77777777" w:rsidR="00C80896" w:rsidRDefault="00A47A8E" w:rsidP="00C80896">
          <w:pPr>
            <w:pStyle w:val="25"/>
            <w:tabs>
              <w:tab w:val="right" w:leader="dot" w:pos="8636"/>
            </w:tabs>
            <w:rPr>
              <w:rFonts w:asciiTheme="minorHAnsi" w:eastAsiaTheme="minorEastAsia" w:hAnsiTheme="minorHAnsi" w:cstheme="minorBidi"/>
              <w:noProof/>
              <w:kern w:val="2"/>
              <w:sz w:val="22"/>
              <w:szCs w:val="22"/>
              <w:lang w:val="ru-RU" w:eastAsia="ru-RU"/>
              <w14:ligatures w14:val="standardContextual"/>
            </w:rPr>
          </w:pPr>
          <w:hyperlink w:anchor="_Toc161221201" w:history="1">
            <w:r w:rsidR="00C80896" w:rsidRPr="000D2650">
              <w:rPr>
                <w:rStyle w:val="a6"/>
                <w:noProof/>
              </w:rPr>
              <w:t>23.2 Proiecte planificate:</w:t>
            </w:r>
            <w:r w:rsidR="00C80896">
              <w:rPr>
                <w:noProof/>
                <w:webHidden/>
              </w:rPr>
              <w:tab/>
            </w:r>
            <w:r w:rsidR="00C80896">
              <w:rPr>
                <w:noProof/>
                <w:webHidden/>
              </w:rPr>
              <w:fldChar w:fldCharType="begin"/>
            </w:r>
            <w:r w:rsidR="00C80896">
              <w:rPr>
                <w:noProof/>
                <w:webHidden/>
              </w:rPr>
              <w:instrText xml:space="preserve"> PAGEREF _Toc161221201 \h </w:instrText>
            </w:r>
            <w:r w:rsidR="00C80896">
              <w:rPr>
                <w:noProof/>
                <w:webHidden/>
              </w:rPr>
            </w:r>
            <w:r w:rsidR="00C80896">
              <w:rPr>
                <w:noProof/>
                <w:webHidden/>
              </w:rPr>
              <w:fldChar w:fldCharType="separate"/>
            </w:r>
            <w:r w:rsidR="00C80896">
              <w:rPr>
                <w:noProof/>
                <w:webHidden/>
              </w:rPr>
              <w:t>38</w:t>
            </w:r>
            <w:r w:rsidR="00C80896">
              <w:rPr>
                <w:noProof/>
                <w:webHidden/>
              </w:rPr>
              <w:fldChar w:fldCharType="end"/>
            </w:r>
          </w:hyperlink>
        </w:p>
        <w:p w14:paraId="7ADB5A42" w14:textId="77777777" w:rsidR="00C80896" w:rsidRDefault="00A47A8E" w:rsidP="00C80896">
          <w:pPr>
            <w:pStyle w:val="13"/>
            <w:tabs>
              <w:tab w:val="right" w:leader="dot" w:pos="8636"/>
            </w:tabs>
            <w:rPr>
              <w:rFonts w:asciiTheme="minorHAnsi" w:eastAsiaTheme="minorEastAsia" w:hAnsiTheme="minorHAnsi" w:cstheme="minorBidi"/>
              <w:noProof/>
              <w:kern w:val="2"/>
              <w:sz w:val="22"/>
              <w:szCs w:val="22"/>
              <w:lang w:val="ru-RU" w:eastAsia="ru-RU"/>
              <w14:ligatures w14:val="standardContextual"/>
            </w:rPr>
          </w:pPr>
          <w:hyperlink w:anchor="_Toc161221202" w:history="1">
            <w:r w:rsidR="00C80896" w:rsidRPr="000D2650">
              <w:rPr>
                <w:rStyle w:val="a6"/>
                <w:noProof/>
                <w:lang w:eastAsia="ru-RU"/>
              </w:rPr>
              <w:t>24. Managementul deșeurilor</w:t>
            </w:r>
            <w:r w:rsidR="00C80896">
              <w:rPr>
                <w:noProof/>
                <w:webHidden/>
              </w:rPr>
              <w:tab/>
            </w:r>
            <w:r w:rsidR="00C80896">
              <w:rPr>
                <w:noProof/>
                <w:webHidden/>
              </w:rPr>
              <w:fldChar w:fldCharType="begin"/>
            </w:r>
            <w:r w:rsidR="00C80896">
              <w:rPr>
                <w:noProof/>
                <w:webHidden/>
              </w:rPr>
              <w:instrText xml:space="preserve"> PAGEREF _Toc161221202 \h </w:instrText>
            </w:r>
            <w:r w:rsidR="00C80896">
              <w:rPr>
                <w:noProof/>
                <w:webHidden/>
              </w:rPr>
            </w:r>
            <w:r w:rsidR="00C80896">
              <w:rPr>
                <w:noProof/>
                <w:webHidden/>
              </w:rPr>
              <w:fldChar w:fldCharType="separate"/>
            </w:r>
            <w:r w:rsidR="00C80896">
              <w:rPr>
                <w:noProof/>
                <w:webHidden/>
              </w:rPr>
              <w:t>39</w:t>
            </w:r>
            <w:r w:rsidR="00C80896">
              <w:rPr>
                <w:noProof/>
                <w:webHidden/>
              </w:rPr>
              <w:fldChar w:fldCharType="end"/>
            </w:r>
          </w:hyperlink>
        </w:p>
        <w:p w14:paraId="4C229727" w14:textId="77777777" w:rsidR="00C80896" w:rsidRDefault="00A47A8E" w:rsidP="00C80896">
          <w:pPr>
            <w:pStyle w:val="13"/>
            <w:tabs>
              <w:tab w:val="right" w:leader="dot" w:pos="8636"/>
            </w:tabs>
            <w:rPr>
              <w:rFonts w:asciiTheme="minorHAnsi" w:eastAsiaTheme="minorEastAsia" w:hAnsiTheme="minorHAnsi" w:cstheme="minorBidi"/>
              <w:noProof/>
              <w:kern w:val="2"/>
              <w:sz w:val="22"/>
              <w:szCs w:val="22"/>
              <w:lang w:val="ru-RU" w:eastAsia="ru-RU"/>
              <w14:ligatures w14:val="standardContextual"/>
            </w:rPr>
          </w:pPr>
          <w:hyperlink w:anchor="_Toc161221203" w:history="1">
            <w:r w:rsidR="00C80896" w:rsidRPr="000D2650">
              <w:rPr>
                <w:rStyle w:val="a6"/>
                <w:noProof/>
              </w:rPr>
              <w:t xml:space="preserve">25. </w:t>
            </w:r>
            <w:r w:rsidR="00C80896" w:rsidRPr="000D2650">
              <w:rPr>
                <w:rStyle w:val="a6"/>
                <w:noProof/>
                <w:lang w:eastAsia="ru-RU"/>
              </w:rPr>
              <w:t>Managementul eficienței apei</w:t>
            </w:r>
            <w:r w:rsidR="00C80896">
              <w:rPr>
                <w:noProof/>
                <w:webHidden/>
              </w:rPr>
              <w:tab/>
            </w:r>
            <w:r w:rsidR="00C80896">
              <w:rPr>
                <w:noProof/>
                <w:webHidden/>
              </w:rPr>
              <w:fldChar w:fldCharType="begin"/>
            </w:r>
            <w:r w:rsidR="00C80896">
              <w:rPr>
                <w:noProof/>
                <w:webHidden/>
              </w:rPr>
              <w:instrText xml:space="preserve"> PAGEREF _Toc161221203 \h </w:instrText>
            </w:r>
            <w:r w:rsidR="00C80896">
              <w:rPr>
                <w:noProof/>
                <w:webHidden/>
              </w:rPr>
            </w:r>
            <w:r w:rsidR="00C80896">
              <w:rPr>
                <w:noProof/>
                <w:webHidden/>
              </w:rPr>
              <w:fldChar w:fldCharType="separate"/>
            </w:r>
            <w:r w:rsidR="00C80896">
              <w:rPr>
                <w:noProof/>
                <w:webHidden/>
              </w:rPr>
              <w:t>41</w:t>
            </w:r>
            <w:r w:rsidR="00C80896">
              <w:rPr>
                <w:noProof/>
                <w:webHidden/>
              </w:rPr>
              <w:fldChar w:fldCharType="end"/>
            </w:r>
          </w:hyperlink>
        </w:p>
        <w:p w14:paraId="660D92B3" w14:textId="77777777" w:rsidR="00C80896" w:rsidRDefault="00A47A8E" w:rsidP="00C80896">
          <w:pPr>
            <w:pStyle w:val="13"/>
            <w:tabs>
              <w:tab w:val="right" w:leader="dot" w:pos="8636"/>
            </w:tabs>
            <w:rPr>
              <w:rFonts w:asciiTheme="minorHAnsi" w:eastAsiaTheme="minorEastAsia" w:hAnsiTheme="minorHAnsi" w:cstheme="minorBidi"/>
              <w:noProof/>
              <w:kern w:val="2"/>
              <w:sz w:val="22"/>
              <w:szCs w:val="22"/>
              <w:lang w:val="ru-RU" w:eastAsia="ru-RU"/>
              <w14:ligatures w14:val="standardContextual"/>
            </w:rPr>
          </w:pPr>
          <w:hyperlink w:anchor="_Toc161221204" w:history="1">
            <w:r w:rsidR="00C80896" w:rsidRPr="000D2650">
              <w:rPr>
                <w:rStyle w:val="a6"/>
                <w:noProof/>
              </w:rPr>
              <w:t>26.  Măsuri propuse spre aplicare la nivel de localitate</w:t>
            </w:r>
            <w:r w:rsidR="00C80896">
              <w:rPr>
                <w:noProof/>
                <w:webHidden/>
              </w:rPr>
              <w:tab/>
            </w:r>
            <w:r w:rsidR="00C80896">
              <w:rPr>
                <w:noProof/>
                <w:webHidden/>
              </w:rPr>
              <w:fldChar w:fldCharType="begin"/>
            </w:r>
            <w:r w:rsidR="00C80896">
              <w:rPr>
                <w:noProof/>
                <w:webHidden/>
              </w:rPr>
              <w:instrText xml:space="preserve"> PAGEREF _Toc161221204 \h </w:instrText>
            </w:r>
            <w:r w:rsidR="00C80896">
              <w:rPr>
                <w:noProof/>
                <w:webHidden/>
              </w:rPr>
            </w:r>
            <w:r w:rsidR="00C80896">
              <w:rPr>
                <w:noProof/>
                <w:webHidden/>
              </w:rPr>
              <w:fldChar w:fldCharType="separate"/>
            </w:r>
            <w:r w:rsidR="00C80896">
              <w:rPr>
                <w:noProof/>
                <w:webHidden/>
              </w:rPr>
              <w:t>42</w:t>
            </w:r>
            <w:r w:rsidR="00C80896">
              <w:rPr>
                <w:noProof/>
                <w:webHidden/>
              </w:rPr>
              <w:fldChar w:fldCharType="end"/>
            </w:r>
          </w:hyperlink>
        </w:p>
        <w:p w14:paraId="31C1CD92" w14:textId="77777777" w:rsidR="00C80896" w:rsidRDefault="00A47A8E" w:rsidP="00C80896">
          <w:pPr>
            <w:pStyle w:val="25"/>
            <w:tabs>
              <w:tab w:val="right" w:leader="dot" w:pos="8636"/>
            </w:tabs>
            <w:rPr>
              <w:rFonts w:asciiTheme="minorHAnsi" w:eastAsiaTheme="minorEastAsia" w:hAnsiTheme="minorHAnsi" w:cstheme="minorBidi"/>
              <w:noProof/>
              <w:kern w:val="2"/>
              <w:sz w:val="22"/>
              <w:szCs w:val="22"/>
              <w:lang w:val="ru-RU" w:eastAsia="ru-RU"/>
              <w14:ligatures w14:val="standardContextual"/>
            </w:rPr>
          </w:pPr>
          <w:hyperlink w:anchor="_Toc161221205" w:history="1">
            <w:r w:rsidR="00C80896" w:rsidRPr="000D2650">
              <w:rPr>
                <w:rStyle w:val="a6"/>
                <w:noProof/>
              </w:rPr>
              <w:t>26.1. Clădirea primăriei satului Floreni.</w:t>
            </w:r>
            <w:r w:rsidR="00C80896">
              <w:rPr>
                <w:noProof/>
                <w:webHidden/>
              </w:rPr>
              <w:tab/>
            </w:r>
            <w:r w:rsidR="00C80896">
              <w:rPr>
                <w:noProof/>
                <w:webHidden/>
              </w:rPr>
              <w:fldChar w:fldCharType="begin"/>
            </w:r>
            <w:r w:rsidR="00C80896">
              <w:rPr>
                <w:noProof/>
                <w:webHidden/>
              </w:rPr>
              <w:instrText xml:space="preserve"> PAGEREF _Toc161221205 \h </w:instrText>
            </w:r>
            <w:r w:rsidR="00C80896">
              <w:rPr>
                <w:noProof/>
                <w:webHidden/>
              </w:rPr>
            </w:r>
            <w:r w:rsidR="00C80896">
              <w:rPr>
                <w:noProof/>
                <w:webHidden/>
              </w:rPr>
              <w:fldChar w:fldCharType="separate"/>
            </w:r>
            <w:r w:rsidR="00C80896">
              <w:rPr>
                <w:noProof/>
                <w:webHidden/>
              </w:rPr>
              <w:t>42</w:t>
            </w:r>
            <w:r w:rsidR="00C80896">
              <w:rPr>
                <w:noProof/>
                <w:webHidden/>
              </w:rPr>
              <w:fldChar w:fldCharType="end"/>
            </w:r>
          </w:hyperlink>
        </w:p>
        <w:p w14:paraId="72F82D22" w14:textId="77777777" w:rsidR="00C80896" w:rsidRDefault="00A47A8E" w:rsidP="00C80896">
          <w:pPr>
            <w:pStyle w:val="25"/>
            <w:tabs>
              <w:tab w:val="right" w:leader="dot" w:pos="8636"/>
            </w:tabs>
            <w:rPr>
              <w:rFonts w:asciiTheme="minorHAnsi" w:eastAsiaTheme="minorEastAsia" w:hAnsiTheme="minorHAnsi" w:cstheme="minorBidi"/>
              <w:noProof/>
              <w:kern w:val="2"/>
              <w:sz w:val="22"/>
              <w:szCs w:val="22"/>
              <w:lang w:val="ru-RU" w:eastAsia="ru-RU"/>
              <w14:ligatures w14:val="standardContextual"/>
            </w:rPr>
          </w:pPr>
          <w:hyperlink w:anchor="_Toc161221206" w:history="1">
            <w:r w:rsidR="00C80896" w:rsidRPr="000D2650">
              <w:rPr>
                <w:rStyle w:val="a6"/>
                <w:noProof/>
              </w:rPr>
              <w:t>26.2. Grădinița din Floreni</w:t>
            </w:r>
            <w:r w:rsidR="00C80896">
              <w:rPr>
                <w:noProof/>
                <w:webHidden/>
              </w:rPr>
              <w:tab/>
            </w:r>
            <w:r w:rsidR="00C80896">
              <w:rPr>
                <w:noProof/>
                <w:webHidden/>
              </w:rPr>
              <w:fldChar w:fldCharType="begin"/>
            </w:r>
            <w:r w:rsidR="00C80896">
              <w:rPr>
                <w:noProof/>
                <w:webHidden/>
              </w:rPr>
              <w:instrText xml:space="preserve"> PAGEREF _Toc161221206 \h </w:instrText>
            </w:r>
            <w:r w:rsidR="00C80896">
              <w:rPr>
                <w:noProof/>
                <w:webHidden/>
              </w:rPr>
            </w:r>
            <w:r w:rsidR="00C80896">
              <w:rPr>
                <w:noProof/>
                <w:webHidden/>
              </w:rPr>
              <w:fldChar w:fldCharType="separate"/>
            </w:r>
            <w:r w:rsidR="00C80896">
              <w:rPr>
                <w:noProof/>
                <w:webHidden/>
              </w:rPr>
              <w:t>43</w:t>
            </w:r>
            <w:r w:rsidR="00C80896">
              <w:rPr>
                <w:noProof/>
                <w:webHidden/>
              </w:rPr>
              <w:fldChar w:fldCharType="end"/>
            </w:r>
          </w:hyperlink>
        </w:p>
        <w:p w14:paraId="35E85C0D" w14:textId="77777777" w:rsidR="00C80896" w:rsidRDefault="00A47A8E" w:rsidP="00C80896">
          <w:pPr>
            <w:pStyle w:val="25"/>
            <w:tabs>
              <w:tab w:val="right" w:leader="dot" w:pos="8636"/>
            </w:tabs>
            <w:rPr>
              <w:rFonts w:asciiTheme="minorHAnsi" w:eastAsiaTheme="minorEastAsia" w:hAnsiTheme="minorHAnsi" w:cstheme="minorBidi"/>
              <w:noProof/>
              <w:kern w:val="2"/>
              <w:sz w:val="22"/>
              <w:szCs w:val="22"/>
              <w:lang w:val="ru-RU" w:eastAsia="ru-RU"/>
              <w14:ligatures w14:val="standardContextual"/>
            </w:rPr>
          </w:pPr>
          <w:hyperlink w:anchor="_Toc161221207" w:history="1">
            <w:r w:rsidR="00C80896" w:rsidRPr="000D2650">
              <w:rPr>
                <w:rStyle w:val="a6"/>
                <w:noProof/>
              </w:rPr>
              <w:t>26.3. Centrul Medicilor de familie</w:t>
            </w:r>
            <w:r w:rsidR="00C80896">
              <w:rPr>
                <w:noProof/>
                <w:webHidden/>
              </w:rPr>
              <w:tab/>
            </w:r>
            <w:r w:rsidR="00C80896">
              <w:rPr>
                <w:noProof/>
                <w:webHidden/>
              </w:rPr>
              <w:fldChar w:fldCharType="begin"/>
            </w:r>
            <w:r w:rsidR="00C80896">
              <w:rPr>
                <w:noProof/>
                <w:webHidden/>
              </w:rPr>
              <w:instrText xml:space="preserve"> PAGEREF _Toc161221207 \h </w:instrText>
            </w:r>
            <w:r w:rsidR="00C80896">
              <w:rPr>
                <w:noProof/>
                <w:webHidden/>
              </w:rPr>
            </w:r>
            <w:r w:rsidR="00C80896">
              <w:rPr>
                <w:noProof/>
                <w:webHidden/>
              </w:rPr>
              <w:fldChar w:fldCharType="separate"/>
            </w:r>
            <w:r w:rsidR="00C80896">
              <w:rPr>
                <w:noProof/>
                <w:webHidden/>
              </w:rPr>
              <w:t>44</w:t>
            </w:r>
            <w:r w:rsidR="00C80896">
              <w:rPr>
                <w:noProof/>
                <w:webHidden/>
              </w:rPr>
              <w:fldChar w:fldCharType="end"/>
            </w:r>
          </w:hyperlink>
        </w:p>
        <w:p w14:paraId="2E202B60" w14:textId="77777777" w:rsidR="00C80896" w:rsidRDefault="00A47A8E" w:rsidP="00C80896">
          <w:pPr>
            <w:pStyle w:val="25"/>
            <w:tabs>
              <w:tab w:val="right" w:leader="dot" w:pos="8636"/>
            </w:tabs>
            <w:rPr>
              <w:rFonts w:asciiTheme="minorHAnsi" w:eastAsiaTheme="minorEastAsia" w:hAnsiTheme="minorHAnsi" w:cstheme="minorBidi"/>
              <w:noProof/>
              <w:kern w:val="2"/>
              <w:sz w:val="22"/>
              <w:szCs w:val="22"/>
              <w:lang w:val="ru-RU" w:eastAsia="ru-RU"/>
              <w14:ligatures w14:val="standardContextual"/>
            </w:rPr>
          </w:pPr>
          <w:hyperlink w:anchor="_Toc161221208" w:history="1">
            <w:r w:rsidR="00C80896" w:rsidRPr="000D2650">
              <w:rPr>
                <w:rStyle w:val="a6"/>
                <w:noProof/>
              </w:rPr>
              <w:t>26.4. Casa de Cultură din Floreni</w:t>
            </w:r>
            <w:r w:rsidR="00C80896">
              <w:rPr>
                <w:noProof/>
                <w:webHidden/>
              </w:rPr>
              <w:tab/>
            </w:r>
            <w:r w:rsidR="00C80896">
              <w:rPr>
                <w:noProof/>
                <w:webHidden/>
              </w:rPr>
              <w:fldChar w:fldCharType="begin"/>
            </w:r>
            <w:r w:rsidR="00C80896">
              <w:rPr>
                <w:noProof/>
                <w:webHidden/>
              </w:rPr>
              <w:instrText xml:space="preserve"> PAGEREF _Toc161221208 \h </w:instrText>
            </w:r>
            <w:r w:rsidR="00C80896">
              <w:rPr>
                <w:noProof/>
                <w:webHidden/>
              </w:rPr>
            </w:r>
            <w:r w:rsidR="00C80896">
              <w:rPr>
                <w:noProof/>
                <w:webHidden/>
              </w:rPr>
              <w:fldChar w:fldCharType="separate"/>
            </w:r>
            <w:r w:rsidR="00C80896">
              <w:rPr>
                <w:noProof/>
                <w:webHidden/>
              </w:rPr>
              <w:t>45</w:t>
            </w:r>
            <w:r w:rsidR="00C80896">
              <w:rPr>
                <w:noProof/>
                <w:webHidden/>
              </w:rPr>
              <w:fldChar w:fldCharType="end"/>
            </w:r>
          </w:hyperlink>
        </w:p>
        <w:p w14:paraId="232CD4BF" w14:textId="77777777" w:rsidR="00C80896" w:rsidRDefault="00A47A8E" w:rsidP="00C80896">
          <w:pPr>
            <w:pStyle w:val="25"/>
            <w:tabs>
              <w:tab w:val="right" w:leader="dot" w:pos="8636"/>
            </w:tabs>
            <w:rPr>
              <w:rFonts w:asciiTheme="minorHAnsi" w:eastAsiaTheme="minorEastAsia" w:hAnsiTheme="minorHAnsi" w:cstheme="minorBidi"/>
              <w:noProof/>
              <w:kern w:val="2"/>
              <w:sz w:val="22"/>
              <w:szCs w:val="22"/>
              <w:lang w:val="ru-RU" w:eastAsia="ru-RU"/>
              <w14:ligatures w14:val="standardContextual"/>
            </w:rPr>
          </w:pPr>
          <w:hyperlink w:anchor="_Toc161221209" w:history="1">
            <w:r w:rsidR="00C80896" w:rsidRPr="000D2650">
              <w:rPr>
                <w:rStyle w:val="a6"/>
                <w:noProof/>
              </w:rPr>
              <w:t>26.5. Gimnaziul din satul Floreni</w:t>
            </w:r>
            <w:r w:rsidR="00C80896">
              <w:rPr>
                <w:noProof/>
                <w:webHidden/>
              </w:rPr>
              <w:tab/>
            </w:r>
            <w:r w:rsidR="00C80896">
              <w:rPr>
                <w:noProof/>
                <w:webHidden/>
              </w:rPr>
              <w:fldChar w:fldCharType="begin"/>
            </w:r>
            <w:r w:rsidR="00C80896">
              <w:rPr>
                <w:noProof/>
                <w:webHidden/>
              </w:rPr>
              <w:instrText xml:space="preserve"> PAGEREF _Toc161221209 \h </w:instrText>
            </w:r>
            <w:r w:rsidR="00C80896">
              <w:rPr>
                <w:noProof/>
                <w:webHidden/>
              </w:rPr>
            </w:r>
            <w:r w:rsidR="00C80896">
              <w:rPr>
                <w:noProof/>
                <w:webHidden/>
              </w:rPr>
              <w:fldChar w:fldCharType="separate"/>
            </w:r>
            <w:r w:rsidR="00C80896">
              <w:rPr>
                <w:noProof/>
                <w:webHidden/>
              </w:rPr>
              <w:t>46</w:t>
            </w:r>
            <w:r w:rsidR="00C80896">
              <w:rPr>
                <w:noProof/>
                <w:webHidden/>
              </w:rPr>
              <w:fldChar w:fldCharType="end"/>
            </w:r>
          </w:hyperlink>
        </w:p>
        <w:p w14:paraId="09EA792F" w14:textId="77777777" w:rsidR="00C80896" w:rsidRDefault="00A47A8E" w:rsidP="00C80896">
          <w:pPr>
            <w:pStyle w:val="25"/>
            <w:tabs>
              <w:tab w:val="right" w:leader="dot" w:pos="8636"/>
            </w:tabs>
            <w:rPr>
              <w:rFonts w:asciiTheme="minorHAnsi" w:eastAsiaTheme="minorEastAsia" w:hAnsiTheme="minorHAnsi" w:cstheme="minorBidi"/>
              <w:noProof/>
              <w:kern w:val="2"/>
              <w:sz w:val="22"/>
              <w:szCs w:val="22"/>
              <w:lang w:val="ru-RU" w:eastAsia="ru-RU"/>
              <w14:ligatures w14:val="standardContextual"/>
            </w:rPr>
          </w:pPr>
          <w:hyperlink w:anchor="_Toc161221210" w:history="1">
            <w:r w:rsidR="00C80896" w:rsidRPr="000D2650">
              <w:rPr>
                <w:rStyle w:val="a6"/>
                <w:noProof/>
              </w:rPr>
              <w:t>26.6. Sistemul de iluminat public.</w:t>
            </w:r>
            <w:r w:rsidR="00C80896">
              <w:rPr>
                <w:noProof/>
                <w:webHidden/>
              </w:rPr>
              <w:tab/>
            </w:r>
            <w:r w:rsidR="00C80896">
              <w:rPr>
                <w:noProof/>
                <w:webHidden/>
              </w:rPr>
              <w:fldChar w:fldCharType="begin"/>
            </w:r>
            <w:r w:rsidR="00C80896">
              <w:rPr>
                <w:noProof/>
                <w:webHidden/>
              </w:rPr>
              <w:instrText xml:space="preserve"> PAGEREF _Toc161221210 \h </w:instrText>
            </w:r>
            <w:r w:rsidR="00C80896">
              <w:rPr>
                <w:noProof/>
                <w:webHidden/>
              </w:rPr>
            </w:r>
            <w:r w:rsidR="00C80896">
              <w:rPr>
                <w:noProof/>
                <w:webHidden/>
              </w:rPr>
              <w:fldChar w:fldCharType="separate"/>
            </w:r>
            <w:r w:rsidR="00C80896">
              <w:rPr>
                <w:noProof/>
                <w:webHidden/>
              </w:rPr>
              <w:t>47</w:t>
            </w:r>
            <w:r w:rsidR="00C80896">
              <w:rPr>
                <w:noProof/>
                <w:webHidden/>
              </w:rPr>
              <w:fldChar w:fldCharType="end"/>
            </w:r>
          </w:hyperlink>
        </w:p>
        <w:p w14:paraId="0337B2BB" w14:textId="77777777" w:rsidR="00C80896" w:rsidRDefault="00A47A8E" w:rsidP="00C80896">
          <w:pPr>
            <w:pStyle w:val="25"/>
            <w:tabs>
              <w:tab w:val="right" w:leader="dot" w:pos="8636"/>
            </w:tabs>
            <w:rPr>
              <w:rFonts w:asciiTheme="minorHAnsi" w:eastAsiaTheme="minorEastAsia" w:hAnsiTheme="minorHAnsi" w:cstheme="minorBidi"/>
              <w:noProof/>
              <w:kern w:val="2"/>
              <w:sz w:val="22"/>
              <w:szCs w:val="22"/>
              <w:lang w:val="ru-RU" w:eastAsia="ru-RU"/>
              <w14:ligatures w14:val="standardContextual"/>
            </w:rPr>
          </w:pPr>
          <w:hyperlink w:anchor="_Toc161221211" w:history="1">
            <w:r w:rsidR="00C80896" w:rsidRPr="000D2650">
              <w:rPr>
                <w:rStyle w:val="a6"/>
                <w:noProof/>
              </w:rPr>
              <w:t>26.7 Sistemul de aprovizionare cu apă</w:t>
            </w:r>
            <w:r w:rsidR="00C80896">
              <w:rPr>
                <w:noProof/>
                <w:webHidden/>
              </w:rPr>
              <w:tab/>
            </w:r>
            <w:r w:rsidR="00C80896">
              <w:rPr>
                <w:noProof/>
                <w:webHidden/>
              </w:rPr>
              <w:fldChar w:fldCharType="begin"/>
            </w:r>
            <w:r w:rsidR="00C80896">
              <w:rPr>
                <w:noProof/>
                <w:webHidden/>
              </w:rPr>
              <w:instrText xml:space="preserve"> PAGEREF _Toc161221211 \h </w:instrText>
            </w:r>
            <w:r w:rsidR="00C80896">
              <w:rPr>
                <w:noProof/>
                <w:webHidden/>
              </w:rPr>
            </w:r>
            <w:r w:rsidR="00C80896">
              <w:rPr>
                <w:noProof/>
                <w:webHidden/>
              </w:rPr>
              <w:fldChar w:fldCharType="separate"/>
            </w:r>
            <w:r w:rsidR="00C80896">
              <w:rPr>
                <w:noProof/>
                <w:webHidden/>
              </w:rPr>
              <w:t>48</w:t>
            </w:r>
            <w:r w:rsidR="00C80896">
              <w:rPr>
                <w:noProof/>
                <w:webHidden/>
              </w:rPr>
              <w:fldChar w:fldCharType="end"/>
            </w:r>
          </w:hyperlink>
        </w:p>
        <w:p w14:paraId="0AD05B52" w14:textId="77777777" w:rsidR="00C80896" w:rsidRDefault="00A47A8E" w:rsidP="00C80896">
          <w:pPr>
            <w:pStyle w:val="25"/>
            <w:tabs>
              <w:tab w:val="right" w:leader="dot" w:pos="8636"/>
            </w:tabs>
            <w:rPr>
              <w:rFonts w:asciiTheme="minorHAnsi" w:eastAsiaTheme="minorEastAsia" w:hAnsiTheme="minorHAnsi" w:cstheme="minorBidi"/>
              <w:noProof/>
              <w:kern w:val="2"/>
              <w:sz w:val="22"/>
              <w:szCs w:val="22"/>
              <w:lang w:val="ru-RU" w:eastAsia="ru-RU"/>
              <w14:ligatures w14:val="standardContextual"/>
            </w:rPr>
          </w:pPr>
          <w:hyperlink w:anchor="_Toc161221212" w:history="1">
            <w:r w:rsidR="00C80896" w:rsidRPr="000D2650">
              <w:rPr>
                <w:rStyle w:val="a6"/>
                <w:noProof/>
              </w:rPr>
              <w:t>26.8. Sistemul de evacuare a apelor uzate</w:t>
            </w:r>
            <w:r w:rsidR="00C80896">
              <w:rPr>
                <w:noProof/>
                <w:webHidden/>
              </w:rPr>
              <w:tab/>
            </w:r>
            <w:r w:rsidR="00C80896">
              <w:rPr>
                <w:noProof/>
                <w:webHidden/>
              </w:rPr>
              <w:fldChar w:fldCharType="begin"/>
            </w:r>
            <w:r w:rsidR="00C80896">
              <w:rPr>
                <w:noProof/>
                <w:webHidden/>
              </w:rPr>
              <w:instrText xml:space="preserve"> PAGEREF _Toc161221212 \h </w:instrText>
            </w:r>
            <w:r w:rsidR="00C80896">
              <w:rPr>
                <w:noProof/>
                <w:webHidden/>
              </w:rPr>
            </w:r>
            <w:r w:rsidR="00C80896">
              <w:rPr>
                <w:noProof/>
                <w:webHidden/>
              </w:rPr>
              <w:fldChar w:fldCharType="separate"/>
            </w:r>
            <w:r w:rsidR="00C80896">
              <w:rPr>
                <w:noProof/>
                <w:webHidden/>
              </w:rPr>
              <w:t>48</w:t>
            </w:r>
            <w:r w:rsidR="00C80896">
              <w:rPr>
                <w:noProof/>
                <w:webHidden/>
              </w:rPr>
              <w:fldChar w:fldCharType="end"/>
            </w:r>
          </w:hyperlink>
        </w:p>
        <w:p w14:paraId="764C12C8" w14:textId="77777777" w:rsidR="00C80896" w:rsidRDefault="00A47A8E" w:rsidP="00C80896">
          <w:pPr>
            <w:pStyle w:val="13"/>
            <w:tabs>
              <w:tab w:val="right" w:leader="dot" w:pos="8636"/>
            </w:tabs>
            <w:rPr>
              <w:rFonts w:asciiTheme="minorHAnsi" w:eastAsiaTheme="minorEastAsia" w:hAnsiTheme="minorHAnsi" w:cstheme="minorBidi"/>
              <w:noProof/>
              <w:kern w:val="2"/>
              <w:sz w:val="22"/>
              <w:szCs w:val="22"/>
              <w:lang w:val="ru-RU" w:eastAsia="ru-RU"/>
              <w14:ligatures w14:val="standardContextual"/>
            </w:rPr>
          </w:pPr>
          <w:hyperlink w:anchor="_Toc161221213" w:history="1">
            <w:r w:rsidR="00C80896" w:rsidRPr="000D2650">
              <w:rPr>
                <w:rStyle w:val="a6"/>
                <w:noProof/>
              </w:rPr>
              <w:t>27. Transport</w:t>
            </w:r>
            <w:r w:rsidR="00C80896">
              <w:rPr>
                <w:noProof/>
                <w:webHidden/>
              </w:rPr>
              <w:tab/>
            </w:r>
            <w:r w:rsidR="00C80896">
              <w:rPr>
                <w:noProof/>
                <w:webHidden/>
              </w:rPr>
              <w:fldChar w:fldCharType="begin"/>
            </w:r>
            <w:r w:rsidR="00C80896">
              <w:rPr>
                <w:noProof/>
                <w:webHidden/>
              </w:rPr>
              <w:instrText xml:space="preserve"> PAGEREF _Toc161221213 \h </w:instrText>
            </w:r>
            <w:r w:rsidR="00C80896">
              <w:rPr>
                <w:noProof/>
                <w:webHidden/>
              </w:rPr>
            </w:r>
            <w:r w:rsidR="00C80896">
              <w:rPr>
                <w:noProof/>
                <w:webHidden/>
              </w:rPr>
              <w:fldChar w:fldCharType="separate"/>
            </w:r>
            <w:r w:rsidR="00C80896">
              <w:rPr>
                <w:noProof/>
                <w:webHidden/>
              </w:rPr>
              <w:t>49</w:t>
            </w:r>
            <w:r w:rsidR="00C80896">
              <w:rPr>
                <w:noProof/>
                <w:webHidden/>
              </w:rPr>
              <w:fldChar w:fldCharType="end"/>
            </w:r>
          </w:hyperlink>
        </w:p>
        <w:p w14:paraId="5F798A1E" w14:textId="77777777" w:rsidR="00C80896" w:rsidRDefault="00A47A8E" w:rsidP="00C80896">
          <w:pPr>
            <w:pStyle w:val="25"/>
            <w:tabs>
              <w:tab w:val="right" w:leader="dot" w:pos="8636"/>
            </w:tabs>
            <w:rPr>
              <w:rFonts w:asciiTheme="minorHAnsi" w:eastAsiaTheme="minorEastAsia" w:hAnsiTheme="minorHAnsi" w:cstheme="minorBidi"/>
              <w:noProof/>
              <w:kern w:val="2"/>
              <w:sz w:val="22"/>
              <w:szCs w:val="22"/>
              <w:lang w:val="ru-RU" w:eastAsia="ru-RU"/>
              <w14:ligatures w14:val="standardContextual"/>
            </w:rPr>
          </w:pPr>
          <w:hyperlink w:anchor="_Toc161221214" w:history="1">
            <w:r w:rsidR="00C80896" w:rsidRPr="000D2650">
              <w:rPr>
                <w:rStyle w:val="a6"/>
                <w:noProof/>
              </w:rPr>
              <w:t>27.1. Reducerea CO</w:t>
            </w:r>
            <w:r w:rsidR="00C80896" w:rsidRPr="000D2650">
              <w:rPr>
                <w:rStyle w:val="a6"/>
                <w:noProof/>
                <w:vertAlign w:val="subscript"/>
              </w:rPr>
              <w:t>2</w:t>
            </w:r>
            <w:r w:rsidR="00C80896">
              <w:rPr>
                <w:noProof/>
                <w:webHidden/>
              </w:rPr>
              <w:tab/>
            </w:r>
            <w:r w:rsidR="00C80896">
              <w:rPr>
                <w:noProof/>
                <w:webHidden/>
              </w:rPr>
              <w:fldChar w:fldCharType="begin"/>
            </w:r>
            <w:r w:rsidR="00C80896">
              <w:rPr>
                <w:noProof/>
                <w:webHidden/>
              </w:rPr>
              <w:instrText xml:space="preserve"> PAGEREF _Toc161221214 \h </w:instrText>
            </w:r>
            <w:r w:rsidR="00C80896">
              <w:rPr>
                <w:noProof/>
                <w:webHidden/>
              </w:rPr>
            </w:r>
            <w:r w:rsidR="00C80896">
              <w:rPr>
                <w:noProof/>
                <w:webHidden/>
              </w:rPr>
              <w:fldChar w:fldCharType="separate"/>
            </w:r>
            <w:r w:rsidR="00C80896">
              <w:rPr>
                <w:noProof/>
                <w:webHidden/>
              </w:rPr>
              <w:t>49</w:t>
            </w:r>
            <w:r w:rsidR="00C80896">
              <w:rPr>
                <w:noProof/>
                <w:webHidden/>
              </w:rPr>
              <w:fldChar w:fldCharType="end"/>
            </w:r>
          </w:hyperlink>
        </w:p>
        <w:p w14:paraId="54B47B30" w14:textId="77777777" w:rsidR="00C80896" w:rsidRDefault="00A47A8E" w:rsidP="00C80896">
          <w:pPr>
            <w:pStyle w:val="25"/>
            <w:tabs>
              <w:tab w:val="right" w:leader="dot" w:pos="8636"/>
            </w:tabs>
            <w:rPr>
              <w:rFonts w:asciiTheme="minorHAnsi" w:eastAsiaTheme="minorEastAsia" w:hAnsiTheme="minorHAnsi" w:cstheme="minorBidi"/>
              <w:noProof/>
              <w:kern w:val="2"/>
              <w:sz w:val="22"/>
              <w:szCs w:val="22"/>
              <w:lang w:val="ru-RU" w:eastAsia="ru-RU"/>
              <w14:ligatures w14:val="standardContextual"/>
            </w:rPr>
          </w:pPr>
          <w:hyperlink w:anchor="_Toc161221215" w:history="1">
            <w:r w:rsidR="00C80896" w:rsidRPr="000D2650">
              <w:rPr>
                <w:rStyle w:val="a6"/>
                <w:noProof/>
              </w:rPr>
              <w:t>27.2. Sectorul rezidențial</w:t>
            </w:r>
            <w:r w:rsidR="00C80896">
              <w:rPr>
                <w:noProof/>
                <w:webHidden/>
              </w:rPr>
              <w:tab/>
            </w:r>
            <w:r w:rsidR="00C80896">
              <w:rPr>
                <w:noProof/>
                <w:webHidden/>
              </w:rPr>
              <w:fldChar w:fldCharType="begin"/>
            </w:r>
            <w:r w:rsidR="00C80896">
              <w:rPr>
                <w:noProof/>
                <w:webHidden/>
              </w:rPr>
              <w:instrText xml:space="preserve"> PAGEREF _Toc161221215 \h </w:instrText>
            </w:r>
            <w:r w:rsidR="00C80896">
              <w:rPr>
                <w:noProof/>
                <w:webHidden/>
              </w:rPr>
            </w:r>
            <w:r w:rsidR="00C80896">
              <w:rPr>
                <w:noProof/>
                <w:webHidden/>
              </w:rPr>
              <w:fldChar w:fldCharType="separate"/>
            </w:r>
            <w:r w:rsidR="00C80896">
              <w:rPr>
                <w:noProof/>
                <w:webHidden/>
              </w:rPr>
              <w:t>49</w:t>
            </w:r>
            <w:r w:rsidR="00C80896">
              <w:rPr>
                <w:noProof/>
                <w:webHidden/>
              </w:rPr>
              <w:fldChar w:fldCharType="end"/>
            </w:r>
          </w:hyperlink>
        </w:p>
        <w:p w14:paraId="2AE6B58F" w14:textId="77777777" w:rsidR="00C80896" w:rsidRDefault="00A47A8E" w:rsidP="00C80896">
          <w:pPr>
            <w:pStyle w:val="25"/>
            <w:tabs>
              <w:tab w:val="right" w:leader="dot" w:pos="8636"/>
            </w:tabs>
            <w:rPr>
              <w:rFonts w:asciiTheme="minorHAnsi" w:eastAsiaTheme="minorEastAsia" w:hAnsiTheme="minorHAnsi" w:cstheme="minorBidi"/>
              <w:noProof/>
              <w:kern w:val="2"/>
              <w:sz w:val="22"/>
              <w:szCs w:val="22"/>
              <w:lang w:val="ru-RU" w:eastAsia="ru-RU"/>
              <w14:ligatures w14:val="standardContextual"/>
            </w:rPr>
          </w:pPr>
          <w:hyperlink w:anchor="_Toc161221216" w:history="1">
            <w:r w:rsidR="00C80896" w:rsidRPr="000D2650">
              <w:rPr>
                <w:rStyle w:val="a6"/>
                <w:noProof/>
              </w:rPr>
              <w:t>27.3. Sectorul industrial local inclusiv agenții economici.</w:t>
            </w:r>
            <w:r w:rsidR="00C80896">
              <w:rPr>
                <w:noProof/>
                <w:webHidden/>
              </w:rPr>
              <w:tab/>
            </w:r>
            <w:r w:rsidR="00C80896">
              <w:rPr>
                <w:noProof/>
                <w:webHidden/>
              </w:rPr>
              <w:fldChar w:fldCharType="begin"/>
            </w:r>
            <w:r w:rsidR="00C80896">
              <w:rPr>
                <w:noProof/>
                <w:webHidden/>
              </w:rPr>
              <w:instrText xml:space="preserve"> PAGEREF _Toc161221216 \h </w:instrText>
            </w:r>
            <w:r w:rsidR="00C80896">
              <w:rPr>
                <w:noProof/>
                <w:webHidden/>
              </w:rPr>
            </w:r>
            <w:r w:rsidR="00C80896">
              <w:rPr>
                <w:noProof/>
                <w:webHidden/>
              </w:rPr>
              <w:fldChar w:fldCharType="separate"/>
            </w:r>
            <w:r w:rsidR="00C80896">
              <w:rPr>
                <w:noProof/>
                <w:webHidden/>
              </w:rPr>
              <w:t>50</w:t>
            </w:r>
            <w:r w:rsidR="00C80896">
              <w:rPr>
                <w:noProof/>
                <w:webHidden/>
              </w:rPr>
              <w:fldChar w:fldCharType="end"/>
            </w:r>
          </w:hyperlink>
        </w:p>
        <w:p w14:paraId="6FCFEF9C" w14:textId="77777777" w:rsidR="00C80896" w:rsidRDefault="00A47A8E" w:rsidP="00C80896">
          <w:pPr>
            <w:pStyle w:val="25"/>
            <w:tabs>
              <w:tab w:val="right" w:leader="dot" w:pos="8636"/>
            </w:tabs>
            <w:rPr>
              <w:rFonts w:asciiTheme="minorHAnsi" w:eastAsiaTheme="minorEastAsia" w:hAnsiTheme="minorHAnsi" w:cstheme="minorBidi"/>
              <w:noProof/>
              <w:kern w:val="2"/>
              <w:sz w:val="22"/>
              <w:szCs w:val="22"/>
              <w:lang w:val="ru-RU" w:eastAsia="ru-RU"/>
              <w14:ligatures w14:val="standardContextual"/>
            </w:rPr>
          </w:pPr>
          <w:hyperlink w:anchor="_Toc161221217" w:history="1">
            <w:r w:rsidR="00C80896" w:rsidRPr="000D2650">
              <w:rPr>
                <w:rStyle w:val="a6"/>
                <w:noProof/>
              </w:rPr>
              <w:t>27.4. Alte sectoare</w:t>
            </w:r>
            <w:r w:rsidR="00C80896">
              <w:rPr>
                <w:noProof/>
                <w:webHidden/>
              </w:rPr>
              <w:tab/>
            </w:r>
            <w:r w:rsidR="00C80896">
              <w:rPr>
                <w:noProof/>
                <w:webHidden/>
              </w:rPr>
              <w:fldChar w:fldCharType="begin"/>
            </w:r>
            <w:r w:rsidR="00C80896">
              <w:rPr>
                <w:noProof/>
                <w:webHidden/>
              </w:rPr>
              <w:instrText xml:space="preserve"> PAGEREF _Toc161221217 \h </w:instrText>
            </w:r>
            <w:r w:rsidR="00C80896">
              <w:rPr>
                <w:noProof/>
                <w:webHidden/>
              </w:rPr>
            </w:r>
            <w:r w:rsidR="00C80896">
              <w:rPr>
                <w:noProof/>
                <w:webHidden/>
              </w:rPr>
              <w:fldChar w:fldCharType="separate"/>
            </w:r>
            <w:r w:rsidR="00C80896">
              <w:rPr>
                <w:noProof/>
                <w:webHidden/>
              </w:rPr>
              <w:t>50</w:t>
            </w:r>
            <w:r w:rsidR="00C80896">
              <w:rPr>
                <w:noProof/>
                <w:webHidden/>
              </w:rPr>
              <w:fldChar w:fldCharType="end"/>
            </w:r>
          </w:hyperlink>
        </w:p>
        <w:p w14:paraId="17282A83" w14:textId="77777777" w:rsidR="00C80896" w:rsidRDefault="00A47A8E" w:rsidP="00C80896">
          <w:pPr>
            <w:pStyle w:val="13"/>
            <w:tabs>
              <w:tab w:val="right" w:leader="dot" w:pos="8636"/>
            </w:tabs>
            <w:rPr>
              <w:rFonts w:asciiTheme="minorHAnsi" w:eastAsiaTheme="minorEastAsia" w:hAnsiTheme="minorHAnsi" w:cstheme="minorBidi"/>
              <w:noProof/>
              <w:kern w:val="2"/>
              <w:sz w:val="22"/>
              <w:szCs w:val="22"/>
              <w:lang w:val="ru-RU" w:eastAsia="ru-RU"/>
              <w14:ligatures w14:val="standardContextual"/>
            </w:rPr>
          </w:pPr>
          <w:hyperlink w:anchor="_Toc161221218" w:history="1">
            <w:r w:rsidR="00C80896" w:rsidRPr="000D2650">
              <w:rPr>
                <w:rStyle w:val="a6"/>
                <w:noProof/>
              </w:rPr>
              <w:t>28.  Proiecte PAEDC</w:t>
            </w:r>
            <w:r w:rsidR="00C80896">
              <w:rPr>
                <w:noProof/>
                <w:webHidden/>
              </w:rPr>
              <w:tab/>
            </w:r>
            <w:r w:rsidR="00C80896">
              <w:rPr>
                <w:noProof/>
                <w:webHidden/>
              </w:rPr>
              <w:fldChar w:fldCharType="begin"/>
            </w:r>
            <w:r w:rsidR="00C80896">
              <w:rPr>
                <w:noProof/>
                <w:webHidden/>
              </w:rPr>
              <w:instrText xml:space="preserve"> PAGEREF _Toc161221218 \h </w:instrText>
            </w:r>
            <w:r w:rsidR="00C80896">
              <w:rPr>
                <w:noProof/>
                <w:webHidden/>
              </w:rPr>
            </w:r>
            <w:r w:rsidR="00C80896">
              <w:rPr>
                <w:noProof/>
                <w:webHidden/>
              </w:rPr>
              <w:fldChar w:fldCharType="separate"/>
            </w:r>
            <w:r w:rsidR="00C80896">
              <w:rPr>
                <w:noProof/>
                <w:webHidden/>
              </w:rPr>
              <w:t>51</w:t>
            </w:r>
            <w:r w:rsidR="00C80896">
              <w:rPr>
                <w:noProof/>
                <w:webHidden/>
              </w:rPr>
              <w:fldChar w:fldCharType="end"/>
            </w:r>
          </w:hyperlink>
        </w:p>
        <w:p w14:paraId="7AF39A5C" w14:textId="77777777" w:rsidR="00C80896" w:rsidRDefault="00A47A8E" w:rsidP="00C80896">
          <w:pPr>
            <w:pStyle w:val="13"/>
            <w:tabs>
              <w:tab w:val="right" w:leader="dot" w:pos="8636"/>
            </w:tabs>
            <w:rPr>
              <w:rFonts w:asciiTheme="minorHAnsi" w:eastAsiaTheme="minorEastAsia" w:hAnsiTheme="minorHAnsi" w:cstheme="minorBidi"/>
              <w:noProof/>
              <w:kern w:val="2"/>
              <w:sz w:val="22"/>
              <w:szCs w:val="22"/>
              <w:lang w:val="ru-RU" w:eastAsia="ru-RU"/>
              <w14:ligatures w14:val="standardContextual"/>
            </w:rPr>
          </w:pPr>
          <w:hyperlink w:anchor="_Toc161221219" w:history="1">
            <w:r w:rsidR="00C80896" w:rsidRPr="000D2650">
              <w:rPr>
                <w:rStyle w:val="a6"/>
                <w:noProof/>
              </w:rPr>
              <w:t>29. Lista proiectelor Acțiuni de adaptare</w:t>
            </w:r>
            <w:r w:rsidR="00C80896">
              <w:rPr>
                <w:noProof/>
                <w:webHidden/>
              </w:rPr>
              <w:tab/>
            </w:r>
            <w:r w:rsidR="00C80896">
              <w:rPr>
                <w:noProof/>
                <w:webHidden/>
              </w:rPr>
              <w:fldChar w:fldCharType="begin"/>
            </w:r>
            <w:r w:rsidR="00C80896">
              <w:rPr>
                <w:noProof/>
                <w:webHidden/>
              </w:rPr>
              <w:instrText xml:space="preserve"> PAGEREF _Toc161221219 \h </w:instrText>
            </w:r>
            <w:r w:rsidR="00C80896">
              <w:rPr>
                <w:noProof/>
                <w:webHidden/>
              </w:rPr>
            </w:r>
            <w:r w:rsidR="00C80896">
              <w:rPr>
                <w:noProof/>
                <w:webHidden/>
              </w:rPr>
              <w:fldChar w:fldCharType="separate"/>
            </w:r>
            <w:r w:rsidR="00C80896">
              <w:rPr>
                <w:noProof/>
                <w:webHidden/>
              </w:rPr>
              <w:t>56</w:t>
            </w:r>
            <w:r w:rsidR="00C80896">
              <w:rPr>
                <w:noProof/>
                <w:webHidden/>
              </w:rPr>
              <w:fldChar w:fldCharType="end"/>
            </w:r>
          </w:hyperlink>
        </w:p>
        <w:p w14:paraId="6E75B328" w14:textId="77777777" w:rsidR="00C80896" w:rsidRDefault="00A47A8E" w:rsidP="00C80896">
          <w:pPr>
            <w:pStyle w:val="13"/>
            <w:tabs>
              <w:tab w:val="right" w:leader="dot" w:pos="8636"/>
            </w:tabs>
            <w:rPr>
              <w:rFonts w:asciiTheme="minorHAnsi" w:eastAsiaTheme="minorEastAsia" w:hAnsiTheme="minorHAnsi" w:cstheme="minorBidi"/>
              <w:noProof/>
              <w:kern w:val="2"/>
              <w:sz w:val="22"/>
              <w:szCs w:val="22"/>
              <w:lang w:val="ru-RU" w:eastAsia="ru-RU"/>
              <w14:ligatures w14:val="standardContextual"/>
            </w:rPr>
          </w:pPr>
          <w:hyperlink w:anchor="_Toc161221220" w:history="1">
            <w:r w:rsidR="00C80896" w:rsidRPr="000D2650">
              <w:rPr>
                <w:rStyle w:val="a6"/>
                <w:noProof/>
              </w:rPr>
              <w:t>30.  Măsuri de adaptare</w:t>
            </w:r>
            <w:r w:rsidR="00C80896">
              <w:rPr>
                <w:noProof/>
                <w:webHidden/>
              </w:rPr>
              <w:tab/>
            </w:r>
            <w:r w:rsidR="00C80896">
              <w:rPr>
                <w:noProof/>
                <w:webHidden/>
              </w:rPr>
              <w:fldChar w:fldCharType="begin"/>
            </w:r>
            <w:r w:rsidR="00C80896">
              <w:rPr>
                <w:noProof/>
                <w:webHidden/>
              </w:rPr>
              <w:instrText xml:space="preserve"> PAGEREF _Toc161221220 \h </w:instrText>
            </w:r>
            <w:r w:rsidR="00C80896">
              <w:rPr>
                <w:noProof/>
                <w:webHidden/>
              </w:rPr>
            </w:r>
            <w:r w:rsidR="00C80896">
              <w:rPr>
                <w:noProof/>
                <w:webHidden/>
              </w:rPr>
              <w:fldChar w:fldCharType="separate"/>
            </w:r>
            <w:r w:rsidR="00C80896">
              <w:rPr>
                <w:noProof/>
                <w:webHidden/>
              </w:rPr>
              <w:t>59</w:t>
            </w:r>
            <w:r w:rsidR="00C80896">
              <w:rPr>
                <w:noProof/>
                <w:webHidden/>
              </w:rPr>
              <w:fldChar w:fldCharType="end"/>
            </w:r>
          </w:hyperlink>
        </w:p>
        <w:p w14:paraId="3466E990" w14:textId="77777777" w:rsidR="00C80896" w:rsidRDefault="00A47A8E" w:rsidP="00C80896">
          <w:pPr>
            <w:pStyle w:val="13"/>
            <w:tabs>
              <w:tab w:val="right" w:leader="dot" w:pos="8636"/>
            </w:tabs>
            <w:rPr>
              <w:rFonts w:asciiTheme="minorHAnsi" w:eastAsiaTheme="minorEastAsia" w:hAnsiTheme="minorHAnsi" w:cstheme="minorBidi"/>
              <w:noProof/>
              <w:kern w:val="2"/>
              <w:sz w:val="22"/>
              <w:szCs w:val="22"/>
              <w:lang w:val="ru-RU" w:eastAsia="ru-RU"/>
              <w14:ligatures w14:val="standardContextual"/>
            </w:rPr>
          </w:pPr>
          <w:hyperlink w:anchor="_Toc161221221" w:history="1">
            <w:r w:rsidR="00C80896" w:rsidRPr="000D2650">
              <w:rPr>
                <w:rStyle w:val="a6"/>
                <w:noProof/>
              </w:rPr>
              <w:t>31. Evaluarea riscurilor climatice și a vulnerabilităților</w:t>
            </w:r>
            <w:r w:rsidR="00C80896">
              <w:rPr>
                <w:noProof/>
                <w:webHidden/>
              </w:rPr>
              <w:tab/>
            </w:r>
            <w:r w:rsidR="00C80896">
              <w:rPr>
                <w:noProof/>
                <w:webHidden/>
              </w:rPr>
              <w:fldChar w:fldCharType="begin"/>
            </w:r>
            <w:r w:rsidR="00C80896">
              <w:rPr>
                <w:noProof/>
                <w:webHidden/>
              </w:rPr>
              <w:instrText xml:space="preserve"> PAGEREF _Toc161221221 \h </w:instrText>
            </w:r>
            <w:r w:rsidR="00C80896">
              <w:rPr>
                <w:noProof/>
                <w:webHidden/>
              </w:rPr>
            </w:r>
            <w:r w:rsidR="00C80896">
              <w:rPr>
                <w:noProof/>
                <w:webHidden/>
              </w:rPr>
              <w:fldChar w:fldCharType="separate"/>
            </w:r>
            <w:r w:rsidR="00C80896">
              <w:rPr>
                <w:noProof/>
                <w:webHidden/>
              </w:rPr>
              <w:t>60</w:t>
            </w:r>
            <w:r w:rsidR="00C80896">
              <w:rPr>
                <w:noProof/>
                <w:webHidden/>
              </w:rPr>
              <w:fldChar w:fldCharType="end"/>
            </w:r>
          </w:hyperlink>
        </w:p>
        <w:p w14:paraId="6B1AFFAB" w14:textId="77777777" w:rsidR="00C80896" w:rsidRDefault="00A47A8E" w:rsidP="00C80896">
          <w:pPr>
            <w:pStyle w:val="13"/>
            <w:tabs>
              <w:tab w:val="right" w:leader="dot" w:pos="8636"/>
            </w:tabs>
            <w:rPr>
              <w:rFonts w:asciiTheme="minorHAnsi" w:eastAsiaTheme="minorEastAsia" w:hAnsiTheme="minorHAnsi" w:cstheme="minorBidi"/>
              <w:noProof/>
              <w:kern w:val="2"/>
              <w:sz w:val="22"/>
              <w:szCs w:val="22"/>
              <w:lang w:val="ru-RU" w:eastAsia="ru-RU"/>
              <w14:ligatures w14:val="standardContextual"/>
            </w:rPr>
          </w:pPr>
          <w:hyperlink w:anchor="_Toc161221222" w:history="1">
            <w:r w:rsidR="00C80896" w:rsidRPr="000D2650">
              <w:rPr>
                <w:rStyle w:val="a6"/>
                <w:noProof/>
                <w:lang w:val="ro-RO"/>
              </w:rPr>
              <w:t>32. Sărăcia energetică</w:t>
            </w:r>
            <w:r w:rsidR="00C80896">
              <w:rPr>
                <w:noProof/>
                <w:webHidden/>
              </w:rPr>
              <w:tab/>
            </w:r>
            <w:r w:rsidR="00C80896">
              <w:rPr>
                <w:noProof/>
                <w:webHidden/>
              </w:rPr>
              <w:fldChar w:fldCharType="begin"/>
            </w:r>
            <w:r w:rsidR="00C80896">
              <w:rPr>
                <w:noProof/>
                <w:webHidden/>
              </w:rPr>
              <w:instrText xml:space="preserve"> PAGEREF _Toc161221222 \h </w:instrText>
            </w:r>
            <w:r w:rsidR="00C80896">
              <w:rPr>
                <w:noProof/>
                <w:webHidden/>
              </w:rPr>
            </w:r>
            <w:r w:rsidR="00C80896">
              <w:rPr>
                <w:noProof/>
                <w:webHidden/>
              </w:rPr>
              <w:fldChar w:fldCharType="separate"/>
            </w:r>
            <w:r w:rsidR="00C80896">
              <w:rPr>
                <w:noProof/>
                <w:webHidden/>
              </w:rPr>
              <w:t>65</w:t>
            </w:r>
            <w:r w:rsidR="00C80896">
              <w:rPr>
                <w:noProof/>
                <w:webHidden/>
              </w:rPr>
              <w:fldChar w:fldCharType="end"/>
            </w:r>
          </w:hyperlink>
        </w:p>
        <w:p w14:paraId="05CF3278" w14:textId="77777777" w:rsidR="00C80896" w:rsidRDefault="00A47A8E" w:rsidP="00C80896">
          <w:pPr>
            <w:pStyle w:val="25"/>
            <w:tabs>
              <w:tab w:val="right" w:leader="dot" w:pos="8636"/>
            </w:tabs>
            <w:rPr>
              <w:rFonts w:asciiTheme="minorHAnsi" w:eastAsiaTheme="minorEastAsia" w:hAnsiTheme="minorHAnsi" w:cstheme="minorBidi"/>
              <w:noProof/>
              <w:kern w:val="2"/>
              <w:sz w:val="22"/>
              <w:szCs w:val="22"/>
              <w:lang w:val="ru-RU" w:eastAsia="ru-RU"/>
              <w14:ligatures w14:val="standardContextual"/>
            </w:rPr>
          </w:pPr>
          <w:hyperlink w:anchor="_Toc161221223" w:history="1">
            <w:r w:rsidR="00C80896" w:rsidRPr="000D2650">
              <w:rPr>
                <w:rStyle w:val="a6"/>
                <w:noProof/>
                <w:lang w:val="ro-MD"/>
              </w:rPr>
              <w:t xml:space="preserve">32.1. </w:t>
            </w:r>
            <w:r w:rsidR="00C80896" w:rsidRPr="000D2650">
              <w:rPr>
                <w:rStyle w:val="a6"/>
                <w:noProof/>
                <w:lang w:val="ro-RO"/>
              </w:rPr>
              <w:t>Atenuarea sărăciei energetice</w:t>
            </w:r>
            <w:r w:rsidR="00C80896">
              <w:rPr>
                <w:noProof/>
                <w:webHidden/>
              </w:rPr>
              <w:tab/>
            </w:r>
            <w:r w:rsidR="00C80896">
              <w:rPr>
                <w:noProof/>
                <w:webHidden/>
              </w:rPr>
              <w:fldChar w:fldCharType="begin"/>
            </w:r>
            <w:r w:rsidR="00C80896">
              <w:rPr>
                <w:noProof/>
                <w:webHidden/>
              </w:rPr>
              <w:instrText xml:space="preserve"> PAGEREF _Toc161221223 \h </w:instrText>
            </w:r>
            <w:r w:rsidR="00C80896">
              <w:rPr>
                <w:noProof/>
                <w:webHidden/>
              </w:rPr>
            </w:r>
            <w:r w:rsidR="00C80896">
              <w:rPr>
                <w:noProof/>
                <w:webHidden/>
              </w:rPr>
              <w:fldChar w:fldCharType="separate"/>
            </w:r>
            <w:r w:rsidR="00C80896">
              <w:rPr>
                <w:noProof/>
                <w:webHidden/>
              </w:rPr>
              <w:t>65</w:t>
            </w:r>
            <w:r w:rsidR="00C80896">
              <w:rPr>
                <w:noProof/>
                <w:webHidden/>
              </w:rPr>
              <w:fldChar w:fldCharType="end"/>
            </w:r>
          </w:hyperlink>
        </w:p>
        <w:p w14:paraId="78CFD612" w14:textId="77777777" w:rsidR="00C80896" w:rsidRDefault="00A47A8E" w:rsidP="00C80896">
          <w:pPr>
            <w:pStyle w:val="25"/>
            <w:tabs>
              <w:tab w:val="right" w:leader="dot" w:pos="8636"/>
            </w:tabs>
            <w:rPr>
              <w:rFonts w:asciiTheme="minorHAnsi" w:eastAsiaTheme="minorEastAsia" w:hAnsiTheme="minorHAnsi" w:cstheme="minorBidi"/>
              <w:noProof/>
              <w:kern w:val="2"/>
              <w:sz w:val="22"/>
              <w:szCs w:val="22"/>
              <w:lang w:val="ru-RU" w:eastAsia="ru-RU"/>
              <w14:ligatures w14:val="standardContextual"/>
            </w:rPr>
          </w:pPr>
          <w:hyperlink w:anchor="_Toc161221224" w:history="1">
            <w:r w:rsidR="00C80896" w:rsidRPr="000D2650">
              <w:rPr>
                <w:rStyle w:val="a6"/>
                <w:noProof/>
                <w:lang w:val="ro-MD"/>
              </w:rPr>
              <w:t xml:space="preserve">32.2. </w:t>
            </w:r>
            <w:r w:rsidR="00C80896" w:rsidRPr="000D2650">
              <w:rPr>
                <w:rStyle w:val="a6"/>
                <w:noProof/>
              </w:rPr>
              <w:t>Planul de Reducere al Vulnerabilității Energetice până în 2030</w:t>
            </w:r>
            <w:r w:rsidR="00C80896">
              <w:rPr>
                <w:noProof/>
                <w:webHidden/>
              </w:rPr>
              <w:tab/>
            </w:r>
            <w:r w:rsidR="00C80896">
              <w:rPr>
                <w:noProof/>
                <w:webHidden/>
              </w:rPr>
              <w:fldChar w:fldCharType="begin"/>
            </w:r>
            <w:r w:rsidR="00C80896">
              <w:rPr>
                <w:noProof/>
                <w:webHidden/>
              </w:rPr>
              <w:instrText xml:space="preserve"> PAGEREF _Toc161221224 \h </w:instrText>
            </w:r>
            <w:r w:rsidR="00C80896">
              <w:rPr>
                <w:noProof/>
                <w:webHidden/>
              </w:rPr>
            </w:r>
            <w:r w:rsidR="00C80896">
              <w:rPr>
                <w:noProof/>
                <w:webHidden/>
              </w:rPr>
              <w:fldChar w:fldCharType="separate"/>
            </w:r>
            <w:r w:rsidR="00C80896">
              <w:rPr>
                <w:noProof/>
                <w:webHidden/>
              </w:rPr>
              <w:t>66</w:t>
            </w:r>
            <w:r w:rsidR="00C80896">
              <w:rPr>
                <w:noProof/>
                <w:webHidden/>
              </w:rPr>
              <w:fldChar w:fldCharType="end"/>
            </w:r>
          </w:hyperlink>
        </w:p>
        <w:p w14:paraId="58545E62" w14:textId="77777777" w:rsidR="00C80896" w:rsidRDefault="00A47A8E" w:rsidP="00C80896">
          <w:pPr>
            <w:pStyle w:val="13"/>
            <w:tabs>
              <w:tab w:val="right" w:leader="dot" w:pos="8636"/>
            </w:tabs>
            <w:rPr>
              <w:rFonts w:asciiTheme="minorHAnsi" w:eastAsiaTheme="minorEastAsia" w:hAnsiTheme="minorHAnsi" w:cstheme="minorBidi"/>
              <w:noProof/>
              <w:kern w:val="2"/>
              <w:sz w:val="22"/>
              <w:szCs w:val="22"/>
              <w:lang w:val="ru-RU" w:eastAsia="ru-RU"/>
              <w14:ligatures w14:val="standardContextual"/>
            </w:rPr>
          </w:pPr>
          <w:hyperlink w:anchor="_Toc161221225" w:history="1">
            <w:r w:rsidR="00C80896" w:rsidRPr="000D2650">
              <w:rPr>
                <w:rStyle w:val="a6"/>
                <w:noProof/>
              </w:rPr>
              <w:t>Concluzii</w:t>
            </w:r>
            <w:r w:rsidR="00C80896">
              <w:rPr>
                <w:noProof/>
                <w:webHidden/>
              </w:rPr>
              <w:tab/>
            </w:r>
            <w:r w:rsidR="00C80896">
              <w:rPr>
                <w:noProof/>
                <w:webHidden/>
              </w:rPr>
              <w:fldChar w:fldCharType="begin"/>
            </w:r>
            <w:r w:rsidR="00C80896">
              <w:rPr>
                <w:noProof/>
                <w:webHidden/>
              </w:rPr>
              <w:instrText xml:space="preserve"> PAGEREF _Toc161221225 \h </w:instrText>
            </w:r>
            <w:r w:rsidR="00C80896">
              <w:rPr>
                <w:noProof/>
                <w:webHidden/>
              </w:rPr>
            </w:r>
            <w:r w:rsidR="00C80896">
              <w:rPr>
                <w:noProof/>
                <w:webHidden/>
              </w:rPr>
              <w:fldChar w:fldCharType="separate"/>
            </w:r>
            <w:r w:rsidR="00C80896">
              <w:rPr>
                <w:noProof/>
                <w:webHidden/>
              </w:rPr>
              <w:t>67</w:t>
            </w:r>
            <w:r w:rsidR="00C80896">
              <w:rPr>
                <w:noProof/>
                <w:webHidden/>
              </w:rPr>
              <w:fldChar w:fldCharType="end"/>
            </w:r>
          </w:hyperlink>
        </w:p>
        <w:p w14:paraId="37B5BA88" w14:textId="77777777" w:rsidR="00C80896" w:rsidRDefault="00C80896" w:rsidP="00C80896">
          <w:r>
            <w:rPr>
              <w:b/>
              <w:bCs/>
            </w:rPr>
            <w:fldChar w:fldCharType="end"/>
          </w:r>
        </w:p>
      </w:sdtContent>
    </w:sdt>
    <w:p w14:paraId="0008A960" w14:textId="77777777" w:rsidR="001C7EF4" w:rsidRDefault="006E254F">
      <w:pPr>
        <w:pStyle w:val="af4"/>
        <w:tabs>
          <w:tab w:val="right" w:leader="dot" w:pos="8630"/>
        </w:tabs>
        <w:rPr>
          <w:b/>
          <w:sz w:val="24"/>
          <w:szCs w:val="24"/>
          <w:lang w:val="ro-RO"/>
        </w:rPr>
      </w:pPr>
      <w:r>
        <w:rPr>
          <w:b/>
          <w:sz w:val="24"/>
          <w:szCs w:val="24"/>
          <w:lang w:val="ro-RO"/>
        </w:rPr>
        <w:t xml:space="preserve">Lista de imagini din lucrare </w:t>
      </w:r>
    </w:p>
    <w:p w14:paraId="67567F65" w14:textId="77777777" w:rsidR="001C7EF4" w:rsidRDefault="001C7EF4">
      <w:pPr>
        <w:rPr>
          <w:lang w:val="ro-RO"/>
        </w:rPr>
      </w:pPr>
    </w:p>
    <w:p w14:paraId="7C623662" w14:textId="77777777" w:rsidR="001C7EF4" w:rsidRDefault="006E254F">
      <w:pPr>
        <w:pStyle w:val="af4"/>
        <w:tabs>
          <w:tab w:val="right" w:pos="8963"/>
        </w:tabs>
        <w:rPr>
          <w:rFonts w:asciiTheme="minorHAnsi" w:eastAsiaTheme="minorEastAsia" w:hAnsiTheme="minorHAnsi" w:cstheme="minorBidi"/>
          <w:caps w:val="0"/>
          <w:color w:val="C00000"/>
          <w:sz w:val="22"/>
          <w:szCs w:val="22"/>
        </w:rPr>
      </w:pPr>
      <w:r>
        <w:rPr>
          <w:color w:val="C00000"/>
          <w:sz w:val="24"/>
          <w:lang w:val="ro-RO"/>
        </w:rPr>
        <w:fldChar w:fldCharType="begin"/>
      </w:r>
      <w:r>
        <w:rPr>
          <w:color w:val="C00000"/>
          <w:sz w:val="24"/>
          <w:lang w:val="ro-RO"/>
        </w:rPr>
        <w:instrText xml:space="preserve"> TOC \h \z \c "Figure" </w:instrText>
      </w:r>
      <w:r>
        <w:rPr>
          <w:color w:val="C00000"/>
          <w:sz w:val="24"/>
          <w:lang w:val="ro-RO"/>
        </w:rPr>
        <w:fldChar w:fldCharType="separate"/>
      </w:r>
      <w:hyperlink w:anchor="_Toc152688650" w:history="1">
        <w:r>
          <w:rPr>
            <w:rStyle w:val="a6"/>
            <w:color w:val="C00000"/>
          </w:rPr>
          <w:t xml:space="preserve">Figura 1 </w:t>
        </w:r>
        <w:r>
          <w:rPr>
            <w:rStyle w:val="a6"/>
            <w:color w:val="C00000"/>
            <w:lang w:val="ro-RO"/>
          </w:rPr>
          <w:t>Vederea de sus a satului Floreni</w:t>
        </w:r>
        <w:r>
          <w:rPr>
            <w:color w:val="C00000"/>
          </w:rPr>
          <w:tab/>
          <w:t>5</w:t>
        </w:r>
      </w:hyperlink>
    </w:p>
    <w:p w14:paraId="5ECD3C45" w14:textId="77777777" w:rsidR="001C7EF4" w:rsidRDefault="00A47A8E">
      <w:pPr>
        <w:pStyle w:val="af4"/>
        <w:tabs>
          <w:tab w:val="right" w:pos="8963"/>
        </w:tabs>
        <w:rPr>
          <w:rFonts w:asciiTheme="minorHAnsi" w:eastAsiaTheme="minorEastAsia" w:hAnsiTheme="minorHAnsi" w:cstheme="minorBidi"/>
          <w:caps w:val="0"/>
          <w:color w:val="C00000"/>
          <w:sz w:val="22"/>
          <w:szCs w:val="22"/>
        </w:rPr>
      </w:pPr>
      <w:hyperlink w:anchor="_Toc152688651" w:history="1">
        <w:r w:rsidR="006E254F">
          <w:rPr>
            <w:rStyle w:val="a6"/>
            <w:color w:val="C00000"/>
            <w:lang w:val="ro-RO"/>
          </w:rPr>
          <w:t>Figura 2 Primăria Floreni raionul Anenii Noi</w:t>
        </w:r>
        <w:r w:rsidR="006E254F">
          <w:rPr>
            <w:color w:val="C00000"/>
          </w:rPr>
          <w:tab/>
          <w:t>6</w:t>
        </w:r>
      </w:hyperlink>
    </w:p>
    <w:p w14:paraId="028E07D9" w14:textId="77777777" w:rsidR="001C7EF4" w:rsidRDefault="00A47A8E">
      <w:pPr>
        <w:pStyle w:val="af4"/>
        <w:tabs>
          <w:tab w:val="right" w:pos="8963"/>
        </w:tabs>
        <w:rPr>
          <w:rFonts w:asciiTheme="minorHAnsi" w:eastAsiaTheme="minorEastAsia" w:hAnsiTheme="minorHAnsi" w:cstheme="minorBidi"/>
          <w:caps w:val="0"/>
          <w:color w:val="C00000"/>
          <w:sz w:val="22"/>
          <w:szCs w:val="22"/>
        </w:rPr>
      </w:pPr>
      <w:hyperlink w:anchor="_Toc152688653" w:history="1">
        <w:r w:rsidR="006E254F">
          <w:rPr>
            <w:rStyle w:val="a6"/>
            <w:color w:val="C00000"/>
            <w:lang w:val="ro-RO"/>
          </w:rPr>
          <w:t xml:space="preserve">Figura </w:t>
        </w:r>
        <w:r w:rsidR="006E254F">
          <w:rPr>
            <w:rStyle w:val="a6"/>
            <w:color w:val="C00000"/>
          </w:rPr>
          <w:t>3</w:t>
        </w:r>
        <w:r w:rsidR="006E254F">
          <w:rPr>
            <w:rStyle w:val="a6"/>
            <w:color w:val="C00000"/>
            <w:lang w:val="ro-RO"/>
          </w:rPr>
          <w:t xml:space="preserve"> Vederea general a localitățiicu toate terenurile</w:t>
        </w:r>
        <w:r w:rsidR="006E254F">
          <w:rPr>
            <w:color w:val="C00000"/>
          </w:rPr>
          <w:tab/>
        </w:r>
        <w:r w:rsidR="006E254F">
          <w:rPr>
            <w:color w:val="C00000"/>
          </w:rPr>
          <w:fldChar w:fldCharType="begin"/>
        </w:r>
        <w:r w:rsidR="006E254F">
          <w:rPr>
            <w:color w:val="C00000"/>
          </w:rPr>
          <w:instrText xml:space="preserve"> PAGEREF _Toc152688653 \h </w:instrText>
        </w:r>
        <w:r w:rsidR="006E254F">
          <w:rPr>
            <w:color w:val="C00000"/>
          </w:rPr>
        </w:r>
        <w:r w:rsidR="006E254F">
          <w:rPr>
            <w:color w:val="C00000"/>
          </w:rPr>
          <w:fldChar w:fldCharType="separate"/>
        </w:r>
        <w:r w:rsidR="00603FB5">
          <w:rPr>
            <w:noProof/>
            <w:color w:val="C00000"/>
          </w:rPr>
          <w:t>9</w:t>
        </w:r>
        <w:r w:rsidR="006E254F">
          <w:rPr>
            <w:color w:val="C00000"/>
          </w:rPr>
          <w:fldChar w:fldCharType="end"/>
        </w:r>
      </w:hyperlink>
    </w:p>
    <w:p w14:paraId="1DCFCF13" w14:textId="77777777" w:rsidR="001C7EF4" w:rsidRDefault="00A47A8E">
      <w:pPr>
        <w:pStyle w:val="af4"/>
        <w:tabs>
          <w:tab w:val="right" w:pos="8963"/>
        </w:tabs>
        <w:rPr>
          <w:rFonts w:asciiTheme="minorHAnsi" w:eastAsiaTheme="minorEastAsia" w:hAnsiTheme="minorHAnsi" w:cstheme="minorBidi"/>
          <w:caps w:val="0"/>
          <w:color w:val="C00000"/>
          <w:sz w:val="22"/>
          <w:szCs w:val="22"/>
        </w:rPr>
      </w:pPr>
      <w:hyperlink w:anchor="_Toc152688654" w:history="1">
        <w:r w:rsidR="006E254F">
          <w:rPr>
            <w:rStyle w:val="a6"/>
            <w:color w:val="C00000"/>
            <w:lang w:val="ro-RO"/>
          </w:rPr>
          <w:t xml:space="preserve">Figura </w:t>
        </w:r>
        <w:r w:rsidR="006E254F">
          <w:rPr>
            <w:rStyle w:val="a6"/>
            <w:color w:val="C00000"/>
          </w:rPr>
          <w:t>4</w:t>
        </w:r>
        <w:r w:rsidR="006E254F">
          <w:rPr>
            <w:rStyle w:val="a6"/>
            <w:color w:val="C00000"/>
            <w:lang w:val="ro-RO"/>
          </w:rPr>
          <w:t xml:space="preserve"> Grădinița</w:t>
        </w:r>
        <w:r w:rsidR="0015794D">
          <w:rPr>
            <w:rStyle w:val="a6"/>
            <w:color w:val="C00000"/>
            <w:lang w:val="ro-RO"/>
          </w:rPr>
          <w:t xml:space="preserve"> de copii </w:t>
        </w:r>
        <w:r w:rsidR="006E254F">
          <w:rPr>
            <w:rStyle w:val="a6"/>
            <w:color w:val="C00000"/>
            <w:lang w:val="ro-RO"/>
          </w:rPr>
          <w:t>din</w:t>
        </w:r>
        <w:r w:rsidR="0015794D">
          <w:rPr>
            <w:rStyle w:val="a6"/>
            <w:color w:val="C00000"/>
            <w:lang w:val="ro-RO"/>
          </w:rPr>
          <w:t xml:space="preserve"> satul</w:t>
        </w:r>
        <w:r w:rsidR="006E254F">
          <w:rPr>
            <w:rStyle w:val="a6"/>
            <w:color w:val="C00000"/>
            <w:lang w:val="ro-RO"/>
          </w:rPr>
          <w:t xml:space="preserve"> Floreni</w:t>
        </w:r>
        <w:r w:rsidR="006E254F">
          <w:rPr>
            <w:color w:val="C00000"/>
          </w:rPr>
          <w:tab/>
        </w:r>
        <w:r w:rsidR="006E254F">
          <w:rPr>
            <w:color w:val="C00000"/>
          </w:rPr>
          <w:fldChar w:fldCharType="begin"/>
        </w:r>
        <w:r w:rsidR="006E254F">
          <w:rPr>
            <w:color w:val="C00000"/>
          </w:rPr>
          <w:instrText xml:space="preserve"> PAGEREF _Toc152688654 \h </w:instrText>
        </w:r>
        <w:r w:rsidR="006E254F">
          <w:rPr>
            <w:color w:val="C00000"/>
          </w:rPr>
        </w:r>
        <w:r w:rsidR="006E254F">
          <w:rPr>
            <w:color w:val="C00000"/>
          </w:rPr>
          <w:fldChar w:fldCharType="separate"/>
        </w:r>
        <w:r w:rsidR="00603FB5">
          <w:rPr>
            <w:noProof/>
            <w:color w:val="C00000"/>
          </w:rPr>
          <w:t>10</w:t>
        </w:r>
        <w:r w:rsidR="006E254F">
          <w:rPr>
            <w:color w:val="C00000"/>
          </w:rPr>
          <w:fldChar w:fldCharType="end"/>
        </w:r>
      </w:hyperlink>
    </w:p>
    <w:p w14:paraId="4847CB12" w14:textId="77777777" w:rsidR="001C7EF4" w:rsidRDefault="00A47A8E">
      <w:pPr>
        <w:pStyle w:val="af4"/>
        <w:tabs>
          <w:tab w:val="right" w:pos="8963"/>
        </w:tabs>
        <w:rPr>
          <w:rFonts w:asciiTheme="minorHAnsi" w:eastAsiaTheme="minorEastAsia" w:hAnsiTheme="minorHAnsi" w:cstheme="minorBidi"/>
          <w:caps w:val="0"/>
          <w:color w:val="C00000"/>
          <w:sz w:val="22"/>
          <w:szCs w:val="22"/>
        </w:rPr>
      </w:pPr>
      <w:hyperlink w:anchor="_Toc152688655" w:history="1">
        <w:r w:rsidR="006E254F">
          <w:rPr>
            <w:rStyle w:val="a6"/>
            <w:color w:val="C00000"/>
          </w:rPr>
          <w:t xml:space="preserve">Figura 5 </w:t>
        </w:r>
        <w:r w:rsidR="006E254F">
          <w:rPr>
            <w:rStyle w:val="a6"/>
            <w:color w:val="C00000"/>
            <w:lang w:val="ro-RO"/>
          </w:rPr>
          <w:t>Autospeciala de colectare a deșeurilor din Floreni</w:t>
        </w:r>
        <w:r w:rsidR="006E254F">
          <w:rPr>
            <w:color w:val="C00000"/>
          </w:rPr>
          <w:tab/>
        </w:r>
        <w:r w:rsidR="006E254F">
          <w:rPr>
            <w:color w:val="C00000"/>
          </w:rPr>
          <w:fldChar w:fldCharType="begin"/>
        </w:r>
        <w:r w:rsidR="006E254F">
          <w:rPr>
            <w:color w:val="C00000"/>
          </w:rPr>
          <w:instrText xml:space="preserve"> PAGEREF _Toc152688655 \h </w:instrText>
        </w:r>
        <w:r w:rsidR="006E254F">
          <w:rPr>
            <w:color w:val="C00000"/>
          </w:rPr>
        </w:r>
        <w:r w:rsidR="006E254F">
          <w:rPr>
            <w:color w:val="C00000"/>
          </w:rPr>
          <w:fldChar w:fldCharType="separate"/>
        </w:r>
        <w:r w:rsidR="00603FB5">
          <w:rPr>
            <w:noProof/>
            <w:color w:val="C00000"/>
          </w:rPr>
          <w:t>12</w:t>
        </w:r>
        <w:r w:rsidR="006E254F">
          <w:rPr>
            <w:color w:val="C00000"/>
          </w:rPr>
          <w:fldChar w:fldCharType="end"/>
        </w:r>
      </w:hyperlink>
    </w:p>
    <w:p w14:paraId="054640BE" w14:textId="77777777" w:rsidR="001C7EF4" w:rsidRDefault="00A47A8E">
      <w:pPr>
        <w:pStyle w:val="af4"/>
        <w:tabs>
          <w:tab w:val="right" w:pos="8963"/>
        </w:tabs>
        <w:rPr>
          <w:rFonts w:asciiTheme="minorHAnsi" w:eastAsiaTheme="minorEastAsia" w:hAnsiTheme="minorHAnsi" w:cstheme="minorBidi"/>
          <w:caps w:val="0"/>
          <w:color w:val="C00000"/>
          <w:sz w:val="22"/>
          <w:szCs w:val="22"/>
        </w:rPr>
      </w:pPr>
      <w:hyperlink w:anchor="_Toc152688656" w:history="1">
        <w:r w:rsidR="006E254F">
          <w:rPr>
            <w:rStyle w:val="a6"/>
            <w:color w:val="C00000"/>
          </w:rPr>
          <w:t xml:space="preserve">Figura 6 </w:t>
        </w:r>
        <w:r w:rsidR="006E254F">
          <w:rPr>
            <w:rStyle w:val="a6"/>
            <w:color w:val="C00000"/>
            <w:lang w:val="ro-RO"/>
          </w:rPr>
          <w:t>Clădirea Intreprinderii Municipale (incălzită cu biomasă)</w:t>
        </w:r>
        <w:r w:rsidR="006E254F">
          <w:rPr>
            <w:color w:val="C00000"/>
          </w:rPr>
          <w:tab/>
        </w:r>
        <w:r w:rsidR="006E254F">
          <w:rPr>
            <w:color w:val="C00000"/>
          </w:rPr>
          <w:fldChar w:fldCharType="begin"/>
        </w:r>
        <w:r w:rsidR="006E254F">
          <w:rPr>
            <w:color w:val="C00000"/>
          </w:rPr>
          <w:instrText xml:space="preserve"> PAGEREF _Toc152688656 \h </w:instrText>
        </w:r>
        <w:r w:rsidR="006E254F">
          <w:rPr>
            <w:color w:val="C00000"/>
          </w:rPr>
        </w:r>
        <w:r w:rsidR="006E254F">
          <w:rPr>
            <w:color w:val="C00000"/>
          </w:rPr>
          <w:fldChar w:fldCharType="separate"/>
        </w:r>
        <w:r w:rsidR="00603FB5">
          <w:rPr>
            <w:noProof/>
            <w:color w:val="C00000"/>
          </w:rPr>
          <w:t>14</w:t>
        </w:r>
        <w:r w:rsidR="006E254F">
          <w:rPr>
            <w:color w:val="C00000"/>
          </w:rPr>
          <w:fldChar w:fldCharType="end"/>
        </w:r>
      </w:hyperlink>
    </w:p>
    <w:p w14:paraId="732E6C46" w14:textId="77777777" w:rsidR="001C7EF4" w:rsidRDefault="00A47A8E">
      <w:pPr>
        <w:pStyle w:val="af4"/>
        <w:tabs>
          <w:tab w:val="right" w:pos="8963"/>
        </w:tabs>
        <w:rPr>
          <w:rFonts w:asciiTheme="minorHAnsi" w:eastAsiaTheme="minorEastAsia" w:hAnsiTheme="minorHAnsi" w:cstheme="minorBidi"/>
          <w:caps w:val="0"/>
          <w:color w:val="C00000"/>
          <w:sz w:val="22"/>
          <w:szCs w:val="22"/>
        </w:rPr>
      </w:pPr>
      <w:hyperlink w:anchor="_Toc152688657" w:history="1">
        <w:r w:rsidR="006E254F">
          <w:rPr>
            <w:rStyle w:val="a6"/>
            <w:color w:val="C00000"/>
          </w:rPr>
          <w:t xml:space="preserve">Figura 7 </w:t>
        </w:r>
        <w:r w:rsidR="006E254F">
          <w:rPr>
            <w:rStyle w:val="a6"/>
            <w:rFonts w:eastAsia="Cambria"/>
            <w:color w:val="C00000"/>
            <w:lang w:val="ro-RO"/>
          </w:rPr>
          <w:t>Centrul de sănătate din s Floreni</w:t>
        </w:r>
        <w:r w:rsidR="006E254F">
          <w:rPr>
            <w:color w:val="C00000"/>
          </w:rPr>
          <w:tab/>
        </w:r>
        <w:r w:rsidR="006E254F">
          <w:rPr>
            <w:color w:val="C00000"/>
          </w:rPr>
          <w:fldChar w:fldCharType="begin"/>
        </w:r>
        <w:r w:rsidR="006E254F">
          <w:rPr>
            <w:color w:val="C00000"/>
          </w:rPr>
          <w:instrText xml:space="preserve"> PAGEREF _Toc152688657 \h </w:instrText>
        </w:r>
        <w:r w:rsidR="006E254F">
          <w:rPr>
            <w:color w:val="C00000"/>
          </w:rPr>
        </w:r>
        <w:r w:rsidR="006E254F">
          <w:rPr>
            <w:color w:val="C00000"/>
          </w:rPr>
          <w:fldChar w:fldCharType="separate"/>
        </w:r>
        <w:r w:rsidR="00603FB5">
          <w:rPr>
            <w:noProof/>
            <w:color w:val="C00000"/>
          </w:rPr>
          <w:t>16</w:t>
        </w:r>
        <w:r w:rsidR="006E254F">
          <w:rPr>
            <w:color w:val="C00000"/>
          </w:rPr>
          <w:fldChar w:fldCharType="end"/>
        </w:r>
      </w:hyperlink>
    </w:p>
    <w:p w14:paraId="56FC9C8F" w14:textId="77777777" w:rsidR="001C7EF4" w:rsidRDefault="00A47A8E">
      <w:pPr>
        <w:pStyle w:val="af4"/>
        <w:tabs>
          <w:tab w:val="right" w:pos="8963"/>
        </w:tabs>
        <w:rPr>
          <w:rFonts w:asciiTheme="minorHAnsi" w:eastAsiaTheme="minorEastAsia" w:hAnsiTheme="minorHAnsi" w:cstheme="minorBidi"/>
          <w:caps w:val="0"/>
          <w:color w:val="C00000"/>
          <w:sz w:val="22"/>
          <w:szCs w:val="22"/>
        </w:rPr>
      </w:pPr>
      <w:hyperlink w:anchor="_Toc152688658" w:history="1">
        <w:r w:rsidR="006E254F">
          <w:rPr>
            <w:rStyle w:val="a6"/>
            <w:color w:val="C00000"/>
          </w:rPr>
          <w:t xml:space="preserve">Figura 8 </w:t>
        </w:r>
        <w:r w:rsidR="006E254F">
          <w:rPr>
            <w:rStyle w:val="a6"/>
            <w:rFonts w:eastAsia="Cambria"/>
            <w:color w:val="C00000"/>
            <w:lang w:val="ro-RO"/>
          </w:rPr>
          <w:t>Casa de cultură din Floreni</w:t>
        </w:r>
        <w:r w:rsidR="006E254F">
          <w:rPr>
            <w:color w:val="C00000"/>
          </w:rPr>
          <w:tab/>
        </w:r>
        <w:r w:rsidR="006E254F">
          <w:rPr>
            <w:color w:val="C00000"/>
          </w:rPr>
          <w:fldChar w:fldCharType="begin"/>
        </w:r>
        <w:r w:rsidR="006E254F">
          <w:rPr>
            <w:color w:val="C00000"/>
          </w:rPr>
          <w:instrText xml:space="preserve"> PAGEREF _Toc152688658 \h </w:instrText>
        </w:r>
        <w:r w:rsidR="006E254F">
          <w:rPr>
            <w:color w:val="C00000"/>
          </w:rPr>
        </w:r>
        <w:r w:rsidR="006E254F">
          <w:rPr>
            <w:color w:val="C00000"/>
          </w:rPr>
          <w:fldChar w:fldCharType="separate"/>
        </w:r>
        <w:r w:rsidR="00603FB5">
          <w:rPr>
            <w:noProof/>
            <w:color w:val="C00000"/>
          </w:rPr>
          <w:t>18</w:t>
        </w:r>
        <w:r w:rsidR="006E254F">
          <w:rPr>
            <w:color w:val="C00000"/>
          </w:rPr>
          <w:fldChar w:fldCharType="end"/>
        </w:r>
      </w:hyperlink>
    </w:p>
    <w:p w14:paraId="340EFFC7" w14:textId="77777777" w:rsidR="001C7EF4" w:rsidRDefault="00A47A8E">
      <w:pPr>
        <w:pStyle w:val="af4"/>
        <w:tabs>
          <w:tab w:val="right" w:pos="8963"/>
        </w:tabs>
        <w:rPr>
          <w:rFonts w:asciiTheme="minorHAnsi" w:eastAsiaTheme="minorEastAsia" w:hAnsiTheme="minorHAnsi" w:cstheme="minorBidi"/>
          <w:caps w:val="0"/>
          <w:color w:val="C00000"/>
          <w:sz w:val="22"/>
          <w:szCs w:val="22"/>
        </w:rPr>
      </w:pPr>
      <w:hyperlink w:anchor="_Toc152688659" w:history="1">
        <w:r w:rsidR="006E254F">
          <w:rPr>
            <w:rStyle w:val="a6"/>
            <w:color w:val="C00000"/>
          </w:rPr>
          <w:t xml:space="preserve">Figura 9 </w:t>
        </w:r>
        <w:r w:rsidR="006E254F">
          <w:rPr>
            <w:rStyle w:val="a6"/>
            <w:color w:val="C00000"/>
            <w:lang w:val="ro-RO"/>
          </w:rPr>
          <w:t>Amplasarea fabricii SA Floreni pe lîngă satul Floreni</w:t>
        </w:r>
        <w:r w:rsidR="006E254F">
          <w:rPr>
            <w:color w:val="C00000"/>
          </w:rPr>
          <w:tab/>
        </w:r>
        <w:r w:rsidR="006E254F">
          <w:rPr>
            <w:color w:val="C00000"/>
          </w:rPr>
          <w:fldChar w:fldCharType="begin"/>
        </w:r>
        <w:r w:rsidR="006E254F">
          <w:rPr>
            <w:color w:val="C00000"/>
          </w:rPr>
          <w:instrText xml:space="preserve"> PAGEREF _Toc152688659 \h </w:instrText>
        </w:r>
        <w:r w:rsidR="006E254F">
          <w:rPr>
            <w:color w:val="C00000"/>
          </w:rPr>
        </w:r>
        <w:r w:rsidR="006E254F">
          <w:rPr>
            <w:color w:val="C00000"/>
          </w:rPr>
          <w:fldChar w:fldCharType="separate"/>
        </w:r>
        <w:r w:rsidR="00603FB5">
          <w:rPr>
            <w:noProof/>
            <w:color w:val="C00000"/>
          </w:rPr>
          <w:t>20</w:t>
        </w:r>
        <w:r w:rsidR="006E254F">
          <w:rPr>
            <w:color w:val="C00000"/>
          </w:rPr>
          <w:fldChar w:fldCharType="end"/>
        </w:r>
      </w:hyperlink>
    </w:p>
    <w:p w14:paraId="3E77495D" w14:textId="77777777" w:rsidR="001C7EF4" w:rsidRDefault="00A47A8E">
      <w:pPr>
        <w:pStyle w:val="af4"/>
        <w:tabs>
          <w:tab w:val="right" w:pos="8963"/>
        </w:tabs>
        <w:rPr>
          <w:rFonts w:asciiTheme="minorHAnsi" w:eastAsiaTheme="minorEastAsia" w:hAnsiTheme="minorHAnsi" w:cstheme="minorBidi"/>
          <w:caps w:val="0"/>
          <w:color w:val="C00000"/>
          <w:sz w:val="22"/>
          <w:szCs w:val="22"/>
        </w:rPr>
      </w:pPr>
      <w:hyperlink w:anchor="_Toc152688660" w:history="1">
        <w:r w:rsidR="006E254F">
          <w:rPr>
            <w:rStyle w:val="a6"/>
            <w:color w:val="C00000"/>
          </w:rPr>
          <w:t xml:space="preserve">Figura 10 </w:t>
        </w:r>
        <w:r w:rsidR="006E254F">
          <w:rPr>
            <w:rStyle w:val="a6"/>
            <w:color w:val="C00000"/>
            <w:lang w:val="ro-RO"/>
          </w:rPr>
          <w:t>Sistemul electroenergetic</w:t>
        </w:r>
        <w:r w:rsidR="006E254F">
          <w:rPr>
            <w:color w:val="C00000"/>
          </w:rPr>
          <w:tab/>
        </w:r>
        <w:r w:rsidR="006E254F">
          <w:rPr>
            <w:color w:val="C00000"/>
          </w:rPr>
          <w:fldChar w:fldCharType="begin"/>
        </w:r>
        <w:r w:rsidR="006E254F">
          <w:rPr>
            <w:color w:val="C00000"/>
          </w:rPr>
          <w:instrText xml:space="preserve"> PAGEREF _Toc152688660 \h </w:instrText>
        </w:r>
        <w:r w:rsidR="006E254F">
          <w:rPr>
            <w:color w:val="C00000"/>
          </w:rPr>
        </w:r>
        <w:r w:rsidR="006E254F">
          <w:rPr>
            <w:color w:val="C00000"/>
          </w:rPr>
          <w:fldChar w:fldCharType="separate"/>
        </w:r>
        <w:r w:rsidR="00603FB5">
          <w:rPr>
            <w:noProof/>
            <w:color w:val="C00000"/>
          </w:rPr>
          <w:t>24</w:t>
        </w:r>
        <w:r w:rsidR="006E254F">
          <w:rPr>
            <w:color w:val="C00000"/>
          </w:rPr>
          <w:fldChar w:fldCharType="end"/>
        </w:r>
      </w:hyperlink>
    </w:p>
    <w:p w14:paraId="014646FC" w14:textId="77777777" w:rsidR="001C7EF4" w:rsidRDefault="00A47A8E">
      <w:pPr>
        <w:pStyle w:val="af4"/>
        <w:tabs>
          <w:tab w:val="right" w:pos="8963"/>
        </w:tabs>
        <w:rPr>
          <w:rFonts w:asciiTheme="minorHAnsi" w:eastAsiaTheme="minorEastAsia" w:hAnsiTheme="minorHAnsi" w:cstheme="minorBidi"/>
          <w:caps w:val="0"/>
          <w:color w:val="C00000"/>
          <w:sz w:val="22"/>
          <w:szCs w:val="22"/>
        </w:rPr>
      </w:pPr>
      <w:hyperlink w:anchor="_Toc152688661" w:history="1">
        <w:r w:rsidR="006E254F">
          <w:rPr>
            <w:rStyle w:val="a6"/>
            <w:color w:val="C00000"/>
            <w:lang w:val="ro-RO"/>
          </w:rPr>
          <w:t>Figura 1</w:t>
        </w:r>
        <w:r w:rsidR="006E254F">
          <w:rPr>
            <w:rStyle w:val="a6"/>
            <w:color w:val="C00000"/>
          </w:rPr>
          <w:t>1</w:t>
        </w:r>
        <w:r w:rsidR="006E254F">
          <w:rPr>
            <w:rStyle w:val="a6"/>
            <w:color w:val="C00000"/>
            <w:lang w:val="ro-RO"/>
          </w:rPr>
          <w:t xml:space="preserve"> Repartizarea consumului de energie termică</w:t>
        </w:r>
        <w:r w:rsidR="006E254F">
          <w:rPr>
            <w:color w:val="C00000"/>
          </w:rPr>
          <w:tab/>
        </w:r>
        <w:r w:rsidR="006E254F">
          <w:rPr>
            <w:color w:val="C00000"/>
          </w:rPr>
          <w:fldChar w:fldCharType="begin"/>
        </w:r>
        <w:r w:rsidR="006E254F">
          <w:rPr>
            <w:color w:val="C00000"/>
          </w:rPr>
          <w:instrText xml:space="preserve"> PAGEREF _Toc152688661 \h </w:instrText>
        </w:r>
        <w:r w:rsidR="006E254F">
          <w:rPr>
            <w:color w:val="C00000"/>
          </w:rPr>
        </w:r>
        <w:r w:rsidR="006E254F">
          <w:rPr>
            <w:color w:val="C00000"/>
          </w:rPr>
          <w:fldChar w:fldCharType="separate"/>
        </w:r>
        <w:r w:rsidR="00603FB5">
          <w:rPr>
            <w:noProof/>
            <w:color w:val="C00000"/>
          </w:rPr>
          <w:t>25</w:t>
        </w:r>
        <w:r w:rsidR="006E254F">
          <w:rPr>
            <w:color w:val="C00000"/>
          </w:rPr>
          <w:fldChar w:fldCharType="end"/>
        </w:r>
      </w:hyperlink>
    </w:p>
    <w:p w14:paraId="001DEEFE" w14:textId="77777777" w:rsidR="001C7EF4" w:rsidRDefault="00A47A8E">
      <w:pPr>
        <w:pStyle w:val="af4"/>
        <w:tabs>
          <w:tab w:val="right" w:pos="8963"/>
        </w:tabs>
        <w:rPr>
          <w:rFonts w:asciiTheme="minorHAnsi" w:eastAsiaTheme="minorEastAsia" w:hAnsiTheme="minorHAnsi" w:cstheme="minorBidi"/>
          <w:caps w:val="0"/>
          <w:color w:val="C00000"/>
          <w:sz w:val="22"/>
          <w:szCs w:val="22"/>
        </w:rPr>
      </w:pPr>
      <w:hyperlink w:anchor="_Toc152688662" w:history="1">
        <w:r w:rsidR="006E254F">
          <w:rPr>
            <w:rStyle w:val="a6"/>
            <w:color w:val="C00000"/>
            <w:lang w:val="ro-RO"/>
          </w:rPr>
          <w:t>Figura 1</w:t>
        </w:r>
        <w:r w:rsidR="006E254F">
          <w:rPr>
            <w:rStyle w:val="a6"/>
            <w:color w:val="C00000"/>
          </w:rPr>
          <w:t>2</w:t>
        </w:r>
        <w:r w:rsidR="006E254F">
          <w:rPr>
            <w:rStyle w:val="a6"/>
            <w:color w:val="C00000"/>
            <w:lang w:val="ro-RO"/>
          </w:rPr>
          <w:t xml:space="preserve"> Structura consumului existent de energie termică</w:t>
        </w:r>
        <w:r w:rsidR="006E254F">
          <w:rPr>
            <w:color w:val="C00000"/>
          </w:rPr>
          <w:tab/>
        </w:r>
        <w:r w:rsidR="006E254F">
          <w:rPr>
            <w:color w:val="C00000"/>
          </w:rPr>
          <w:fldChar w:fldCharType="begin"/>
        </w:r>
        <w:r w:rsidR="006E254F">
          <w:rPr>
            <w:color w:val="C00000"/>
          </w:rPr>
          <w:instrText xml:space="preserve"> PAGEREF _Toc152688662 \h </w:instrText>
        </w:r>
        <w:r w:rsidR="006E254F">
          <w:rPr>
            <w:color w:val="C00000"/>
          </w:rPr>
        </w:r>
        <w:r w:rsidR="006E254F">
          <w:rPr>
            <w:color w:val="C00000"/>
          </w:rPr>
          <w:fldChar w:fldCharType="separate"/>
        </w:r>
        <w:r w:rsidR="00603FB5">
          <w:rPr>
            <w:noProof/>
            <w:color w:val="C00000"/>
          </w:rPr>
          <w:t>25</w:t>
        </w:r>
        <w:r w:rsidR="006E254F">
          <w:rPr>
            <w:color w:val="C00000"/>
          </w:rPr>
          <w:fldChar w:fldCharType="end"/>
        </w:r>
      </w:hyperlink>
    </w:p>
    <w:p w14:paraId="176637A8" w14:textId="77777777" w:rsidR="001C7EF4" w:rsidRDefault="00A47A8E">
      <w:pPr>
        <w:pStyle w:val="af4"/>
        <w:tabs>
          <w:tab w:val="right" w:pos="8963"/>
        </w:tabs>
        <w:rPr>
          <w:rFonts w:asciiTheme="minorHAnsi" w:eastAsiaTheme="minorEastAsia" w:hAnsiTheme="minorHAnsi" w:cstheme="minorBidi"/>
          <w:caps w:val="0"/>
          <w:color w:val="C00000"/>
          <w:sz w:val="22"/>
          <w:szCs w:val="22"/>
        </w:rPr>
      </w:pPr>
      <w:hyperlink w:anchor="_Toc152688663" w:history="1">
        <w:r w:rsidR="006E254F">
          <w:rPr>
            <w:rStyle w:val="a6"/>
            <w:color w:val="C00000"/>
            <w:lang w:val="ro-RO"/>
          </w:rPr>
          <w:t>Figura 1</w:t>
        </w:r>
        <w:r w:rsidR="006E254F">
          <w:rPr>
            <w:rStyle w:val="a6"/>
            <w:color w:val="C00000"/>
          </w:rPr>
          <w:t>3</w:t>
        </w:r>
        <w:r w:rsidR="006E254F">
          <w:rPr>
            <w:rStyle w:val="a6"/>
            <w:i/>
            <w:iCs/>
            <w:color w:val="C00000"/>
            <w:lang w:val="ro-RO"/>
          </w:rPr>
          <w:t xml:space="preserve"> Consumul de energie electrică</w:t>
        </w:r>
        <w:r w:rsidR="006E254F">
          <w:rPr>
            <w:color w:val="C00000"/>
          </w:rPr>
          <w:tab/>
        </w:r>
        <w:r w:rsidR="006E254F">
          <w:rPr>
            <w:color w:val="C00000"/>
          </w:rPr>
          <w:fldChar w:fldCharType="begin"/>
        </w:r>
        <w:r w:rsidR="006E254F">
          <w:rPr>
            <w:color w:val="C00000"/>
          </w:rPr>
          <w:instrText xml:space="preserve"> PAGEREF _Toc152688663 \h </w:instrText>
        </w:r>
        <w:r w:rsidR="006E254F">
          <w:rPr>
            <w:color w:val="C00000"/>
          </w:rPr>
        </w:r>
        <w:r w:rsidR="006E254F">
          <w:rPr>
            <w:color w:val="C00000"/>
          </w:rPr>
          <w:fldChar w:fldCharType="separate"/>
        </w:r>
        <w:r w:rsidR="00603FB5">
          <w:rPr>
            <w:noProof/>
            <w:color w:val="C00000"/>
          </w:rPr>
          <w:t>26</w:t>
        </w:r>
        <w:r w:rsidR="006E254F">
          <w:rPr>
            <w:color w:val="C00000"/>
          </w:rPr>
          <w:fldChar w:fldCharType="end"/>
        </w:r>
      </w:hyperlink>
    </w:p>
    <w:p w14:paraId="4771DB8B" w14:textId="77777777" w:rsidR="001C7EF4" w:rsidRDefault="00A47A8E">
      <w:pPr>
        <w:pStyle w:val="af4"/>
        <w:tabs>
          <w:tab w:val="right" w:pos="8963"/>
        </w:tabs>
        <w:rPr>
          <w:rFonts w:asciiTheme="minorHAnsi" w:eastAsiaTheme="minorEastAsia" w:hAnsiTheme="minorHAnsi" w:cstheme="minorBidi"/>
          <w:caps w:val="0"/>
          <w:color w:val="C00000"/>
          <w:sz w:val="22"/>
          <w:szCs w:val="22"/>
        </w:rPr>
      </w:pPr>
      <w:hyperlink w:anchor="_Toc152688664" w:history="1">
        <w:r w:rsidR="006E254F">
          <w:rPr>
            <w:rStyle w:val="a6"/>
            <w:color w:val="C00000"/>
            <w:lang w:val="ro-RO"/>
          </w:rPr>
          <w:t>Figura 1</w:t>
        </w:r>
        <w:r w:rsidR="006E254F">
          <w:rPr>
            <w:rStyle w:val="a6"/>
            <w:color w:val="C00000"/>
          </w:rPr>
          <w:t>4</w:t>
        </w:r>
        <w:r w:rsidR="006E254F">
          <w:rPr>
            <w:rStyle w:val="a6"/>
            <w:i/>
            <w:iCs/>
            <w:color w:val="C00000"/>
            <w:lang w:val="ro-RO"/>
          </w:rPr>
          <w:t xml:space="preserve"> Consumul de energie Total pe consumatori</w:t>
        </w:r>
        <w:r w:rsidR="006E254F">
          <w:rPr>
            <w:color w:val="C00000"/>
          </w:rPr>
          <w:tab/>
        </w:r>
        <w:r w:rsidR="006E254F">
          <w:rPr>
            <w:color w:val="C00000"/>
          </w:rPr>
          <w:fldChar w:fldCharType="begin"/>
        </w:r>
        <w:r w:rsidR="006E254F">
          <w:rPr>
            <w:color w:val="C00000"/>
          </w:rPr>
          <w:instrText xml:space="preserve"> PAGEREF _Toc152688664 \h </w:instrText>
        </w:r>
        <w:r w:rsidR="006E254F">
          <w:rPr>
            <w:color w:val="C00000"/>
          </w:rPr>
        </w:r>
        <w:r w:rsidR="006E254F">
          <w:rPr>
            <w:color w:val="C00000"/>
          </w:rPr>
          <w:fldChar w:fldCharType="separate"/>
        </w:r>
        <w:r w:rsidR="00603FB5">
          <w:rPr>
            <w:noProof/>
            <w:color w:val="C00000"/>
          </w:rPr>
          <w:t>27</w:t>
        </w:r>
        <w:r w:rsidR="006E254F">
          <w:rPr>
            <w:color w:val="C00000"/>
          </w:rPr>
          <w:fldChar w:fldCharType="end"/>
        </w:r>
      </w:hyperlink>
    </w:p>
    <w:p w14:paraId="760037B6" w14:textId="77777777" w:rsidR="001C7EF4" w:rsidRDefault="00A47A8E">
      <w:pPr>
        <w:pStyle w:val="af4"/>
        <w:tabs>
          <w:tab w:val="right" w:pos="8963"/>
        </w:tabs>
        <w:rPr>
          <w:rFonts w:asciiTheme="minorHAnsi" w:eastAsiaTheme="minorEastAsia" w:hAnsiTheme="minorHAnsi" w:cstheme="minorBidi"/>
          <w:caps w:val="0"/>
          <w:color w:val="C00000"/>
          <w:sz w:val="22"/>
          <w:szCs w:val="22"/>
        </w:rPr>
      </w:pPr>
      <w:hyperlink w:anchor="_Toc152688665" w:history="1">
        <w:r w:rsidR="006E254F">
          <w:rPr>
            <w:rStyle w:val="a6"/>
            <w:color w:val="C00000"/>
            <w:lang w:val="ro-RO"/>
          </w:rPr>
          <w:t>Figura 1</w:t>
        </w:r>
        <w:r w:rsidR="006E254F">
          <w:rPr>
            <w:rStyle w:val="a6"/>
            <w:color w:val="C00000"/>
          </w:rPr>
          <w:t>5</w:t>
        </w:r>
        <w:r w:rsidR="006E254F">
          <w:rPr>
            <w:rStyle w:val="a6"/>
            <w:color w:val="C00000"/>
            <w:lang w:val="ro-RO"/>
          </w:rPr>
          <w:t xml:space="preserve"> </w:t>
        </w:r>
        <w:r w:rsidR="006E254F">
          <w:rPr>
            <w:rStyle w:val="a6"/>
            <w:i/>
            <w:color w:val="C00000"/>
            <w:lang w:val="ro-RO"/>
          </w:rPr>
          <w:t xml:space="preserve"> Sursele de energie pe categorii pentru producerea energiei termice</w:t>
        </w:r>
        <w:r w:rsidR="006E254F">
          <w:rPr>
            <w:color w:val="C00000"/>
          </w:rPr>
          <w:tab/>
        </w:r>
        <w:r w:rsidR="006E254F">
          <w:rPr>
            <w:color w:val="C00000"/>
          </w:rPr>
          <w:fldChar w:fldCharType="begin"/>
        </w:r>
        <w:r w:rsidR="006E254F">
          <w:rPr>
            <w:color w:val="C00000"/>
          </w:rPr>
          <w:instrText xml:space="preserve"> PAGEREF _Toc152688665 \h </w:instrText>
        </w:r>
        <w:r w:rsidR="006E254F">
          <w:rPr>
            <w:color w:val="C00000"/>
          </w:rPr>
        </w:r>
        <w:r w:rsidR="006E254F">
          <w:rPr>
            <w:color w:val="C00000"/>
          </w:rPr>
          <w:fldChar w:fldCharType="separate"/>
        </w:r>
        <w:r w:rsidR="00603FB5">
          <w:rPr>
            <w:noProof/>
            <w:color w:val="C00000"/>
          </w:rPr>
          <w:t>28</w:t>
        </w:r>
        <w:r w:rsidR="006E254F">
          <w:rPr>
            <w:color w:val="C00000"/>
          </w:rPr>
          <w:fldChar w:fldCharType="end"/>
        </w:r>
      </w:hyperlink>
    </w:p>
    <w:p w14:paraId="0166479E" w14:textId="77777777" w:rsidR="001C7EF4" w:rsidRDefault="00A47A8E">
      <w:pPr>
        <w:pStyle w:val="af4"/>
        <w:tabs>
          <w:tab w:val="right" w:pos="8963"/>
        </w:tabs>
        <w:rPr>
          <w:rFonts w:asciiTheme="minorHAnsi" w:eastAsiaTheme="minorEastAsia" w:hAnsiTheme="minorHAnsi" w:cstheme="minorBidi"/>
          <w:caps w:val="0"/>
          <w:color w:val="C00000"/>
          <w:sz w:val="22"/>
          <w:szCs w:val="22"/>
        </w:rPr>
      </w:pPr>
      <w:hyperlink w:anchor="_Toc152688666" w:history="1">
        <w:r w:rsidR="006E254F">
          <w:rPr>
            <w:rStyle w:val="a6"/>
            <w:color w:val="C00000"/>
            <w:lang w:val="ro-RO"/>
          </w:rPr>
          <w:t>Figura 1</w:t>
        </w:r>
        <w:r w:rsidR="006E254F">
          <w:rPr>
            <w:rStyle w:val="a6"/>
            <w:color w:val="C00000"/>
          </w:rPr>
          <w:t>6</w:t>
        </w:r>
        <w:r w:rsidR="006E254F">
          <w:rPr>
            <w:rStyle w:val="a6"/>
            <w:i/>
            <w:color w:val="C00000"/>
            <w:lang w:val="ro-RO"/>
          </w:rPr>
          <w:t xml:space="preserve"> Sursele de energie pe categorii pentru producerea energiei termice (fără residențiali)</w:t>
        </w:r>
        <w:r w:rsidR="006E254F">
          <w:rPr>
            <w:color w:val="C00000"/>
          </w:rPr>
          <w:tab/>
        </w:r>
        <w:r w:rsidR="006E254F">
          <w:rPr>
            <w:color w:val="C00000"/>
          </w:rPr>
          <w:fldChar w:fldCharType="begin"/>
        </w:r>
        <w:r w:rsidR="006E254F">
          <w:rPr>
            <w:color w:val="C00000"/>
          </w:rPr>
          <w:instrText xml:space="preserve"> PAGEREF _Toc152688666 \h </w:instrText>
        </w:r>
        <w:r w:rsidR="006E254F">
          <w:rPr>
            <w:color w:val="C00000"/>
          </w:rPr>
        </w:r>
        <w:r w:rsidR="006E254F">
          <w:rPr>
            <w:color w:val="C00000"/>
          </w:rPr>
          <w:fldChar w:fldCharType="separate"/>
        </w:r>
        <w:r w:rsidR="00603FB5">
          <w:rPr>
            <w:noProof/>
            <w:color w:val="C00000"/>
          </w:rPr>
          <w:t>29</w:t>
        </w:r>
        <w:r w:rsidR="006E254F">
          <w:rPr>
            <w:color w:val="C00000"/>
          </w:rPr>
          <w:fldChar w:fldCharType="end"/>
        </w:r>
      </w:hyperlink>
    </w:p>
    <w:p w14:paraId="4BD62DAC" w14:textId="77777777" w:rsidR="001C7EF4" w:rsidRDefault="00A47A8E">
      <w:pPr>
        <w:pStyle w:val="af4"/>
        <w:tabs>
          <w:tab w:val="right" w:pos="8963"/>
        </w:tabs>
        <w:rPr>
          <w:rFonts w:asciiTheme="minorHAnsi" w:eastAsiaTheme="minorEastAsia" w:hAnsiTheme="minorHAnsi" w:cstheme="minorBidi"/>
          <w:caps w:val="0"/>
          <w:color w:val="C00000"/>
          <w:sz w:val="22"/>
          <w:szCs w:val="22"/>
        </w:rPr>
      </w:pPr>
      <w:hyperlink w:anchor="_Toc152688667" w:history="1">
        <w:r w:rsidR="006E254F">
          <w:rPr>
            <w:rStyle w:val="a6"/>
            <w:color w:val="C00000"/>
            <w:lang w:val="ro-RO"/>
          </w:rPr>
          <w:t>Figura 1</w:t>
        </w:r>
        <w:r w:rsidR="006E254F">
          <w:rPr>
            <w:rStyle w:val="a6"/>
            <w:color w:val="C00000"/>
          </w:rPr>
          <w:t>7</w:t>
        </w:r>
        <w:r w:rsidR="006E254F">
          <w:rPr>
            <w:rStyle w:val="a6"/>
            <w:i/>
            <w:iCs/>
            <w:color w:val="C00000"/>
            <w:lang w:val="ro-RO"/>
          </w:rPr>
          <w:t xml:space="preserve"> Consumul de energie tipuri in sectorul rezidențial</w:t>
        </w:r>
        <w:r w:rsidR="006E254F">
          <w:rPr>
            <w:color w:val="C00000"/>
          </w:rPr>
          <w:tab/>
        </w:r>
        <w:r w:rsidR="006E254F">
          <w:rPr>
            <w:color w:val="C00000"/>
          </w:rPr>
          <w:fldChar w:fldCharType="begin"/>
        </w:r>
        <w:r w:rsidR="006E254F">
          <w:rPr>
            <w:color w:val="C00000"/>
          </w:rPr>
          <w:instrText xml:space="preserve"> PAGEREF _Toc152688667 \h </w:instrText>
        </w:r>
        <w:r w:rsidR="006E254F">
          <w:rPr>
            <w:color w:val="C00000"/>
          </w:rPr>
        </w:r>
        <w:r w:rsidR="006E254F">
          <w:rPr>
            <w:color w:val="C00000"/>
          </w:rPr>
          <w:fldChar w:fldCharType="separate"/>
        </w:r>
        <w:r w:rsidR="00603FB5">
          <w:rPr>
            <w:noProof/>
            <w:color w:val="C00000"/>
          </w:rPr>
          <w:t>29</w:t>
        </w:r>
        <w:r w:rsidR="006E254F">
          <w:rPr>
            <w:color w:val="C00000"/>
          </w:rPr>
          <w:fldChar w:fldCharType="end"/>
        </w:r>
      </w:hyperlink>
    </w:p>
    <w:p w14:paraId="72A2FEF1" w14:textId="77777777" w:rsidR="001C7EF4" w:rsidRDefault="00A47A8E">
      <w:pPr>
        <w:pStyle w:val="af4"/>
        <w:tabs>
          <w:tab w:val="right" w:pos="8963"/>
        </w:tabs>
        <w:rPr>
          <w:rFonts w:asciiTheme="minorHAnsi" w:eastAsiaTheme="minorEastAsia" w:hAnsiTheme="minorHAnsi" w:cstheme="minorBidi"/>
          <w:caps w:val="0"/>
          <w:color w:val="C00000"/>
          <w:sz w:val="22"/>
          <w:szCs w:val="22"/>
        </w:rPr>
      </w:pPr>
      <w:hyperlink w:anchor="_Toc152688668" w:history="1">
        <w:r w:rsidR="006E254F">
          <w:rPr>
            <w:rStyle w:val="a6"/>
            <w:color w:val="C00000"/>
            <w:lang w:val="ro-RO"/>
          </w:rPr>
          <w:t>Figura 1</w:t>
        </w:r>
        <w:r w:rsidR="006E254F">
          <w:rPr>
            <w:rStyle w:val="a6"/>
            <w:color w:val="C00000"/>
          </w:rPr>
          <w:t>8</w:t>
        </w:r>
        <w:r w:rsidR="006E254F">
          <w:rPr>
            <w:rStyle w:val="a6"/>
            <w:i/>
            <w:iCs/>
            <w:color w:val="C00000"/>
            <w:lang w:val="ro-RO"/>
          </w:rPr>
          <w:t xml:space="preserve">  Distribuţia emisiilor CO</w:t>
        </w:r>
        <w:r w:rsidR="006E254F">
          <w:rPr>
            <w:rStyle w:val="a6"/>
            <w:i/>
            <w:iCs/>
            <w:color w:val="C00000"/>
            <w:vertAlign w:val="subscript"/>
            <w:lang w:val="ro-RO"/>
          </w:rPr>
          <w:t>2</w:t>
        </w:r>
        <w:r w:rsidR="006E254F">
          <w:rPr>
            <w:rStyle w:val="a6"/>
            <w:i/>
            <w:iCs/>
            <w:color w:val="C00000"/>
            <w:lang w:val="ro-RO"/>
          </w:rPr>
          <w:t xml:space="preserve"> conform sectoarelor energetice</w:t>
        </w:r>
        <w:r w:rsidR="006E254F">
          <w:rPr>
            <w:color w:val="C00000"/>
          </w:rPr>
          <w:tab/>
        </w:r>
        <w:r w:rsidR="006E254F">
          <w:rPr>
            <w:color w:val="C00000"/>
          </w:rPr>
          <w:fldChar w:fldCharType="begin"/>
        </w:r>
        <w:r w:rsidR="006E254F">
          <w:rPr>
            <w:color w:val="C00000"/>
          </w:rPr>
          <w:instrText xml:space="preserve"> PAGEREF _Toc152688668 \h </w:instrText>
        </w:r>
        <w:r w:rsidR="006E254F">
          <w:rPr>
            <w:color w:val="C00000"/>
          </w:rPr>
        </w:r>
        <w:r w:rsidR="006E254F">
          <w:rPr>
            <w:color w:val="C00000"/>
          </w:rPr>
          <w:fldChar w:fldCharType="separate"/>
        </w:r>
        <w:r w:rsidR="00603FB5">
          <w:rPr>
            <w:noProof/>
            <w:color w:val="C00000"/>
          </w:rPr>
          <w:t>32</w:t>
        </w:r>
        <w:r w:rsidR="006E254F">
          <w:rPr>
            <w:color w:val="C00000"/>
          </w:rPr>
          <w:fldChar w:fldCharType="end"/>
        </w:r>
      </w:hyperlink>
    </w:p>
    <w:p w14:paraId="721B5896" w14:textId="77777777" w:rsidR="001C7EF4" w:rsidRDefault="00A47A8E">
      <w:pPr>
        <w:pStyle w:val="af4"/>
        <w:tabs>
          <w:tab w:val="right" w:pos="8963"/>
        </w:tabs>
        <w:rPr>
          <w:rFonts w:asciiTheme="minorHAnsi" w:eastAsiaTheme="minorEastAsia" w:hAnsiTheme="minorHAnsi" w:cstheme="minorBidi"/>
          <w:caps w:val="0"/>
          <w:color w:val="C00000"/>
          <w:sz w:val="22"/>
          <w:szCs w:val="22"/>
        </w:rPr>
      </w:pPr>
      <w:hyperlink w:anchor="_Toc152688669" w:history="1">
        <w:r w:rsidR="006E254F">
          <w:rPr>
            <w:rStyle w:val="a6"/>
            <w:color w:val="C00000"/>
            <w:lang w:val="ro-RO"/>
          </w:rPr>
          <w:t xml:space="preserve">Figura </w:t>
        </w:r>
        <w:r w:rsidR="006E254F">
          <w:rPr>
            <w:rStyle w:val="a6"/>
            <w:color w:val="C00000"/>
          </w:rPr>
          <w:t>19</w:t>
        </w:r>
        <w:r w:rsidR="006E254F">
          <w:rPr>
            <w:rStyle w:val="a6"/>
            <w:color w:val="C00000"/>
            <w:lang w:val="ro-RO"/>
          </w:rPr>
          <w:t xml:space="preserve"> </w:t>
        </w:r>
        <w:r w:rsidR="006E254F">
          <w:rPr>
            <w:rStyle w:val="a6"/>
            <w:i/>
            <w:iCs/>
            <w:color w:val="C00000"/>
            <w:lang w:val="ro-RO"/>
          </w:rPr>
          <w:t xml:space="preserve"> </w:t>
        </w:r>
        <w:r w:rsidR="006E254F">
          <w:rPr>
            <w:rStyle w:val="a6"/>
            <w:i/>
            <w:color w:val="C00000"/>
            <w:lang w:val="ro-RO"/>
          </w:rPr>
          <w:t>Structura emisiilor CO2 și cota acestora per total</w:t>
        </w:r>
        <w:r w:rsidR="006E254F">
          <w:rPr>
            <w:color w:val="C00000"/>
          </w:rPr>
          <w:tab/>
        </w:r>
        <w:r w:rsidR="006E254F">
          <w:rPr>
            <w:color w:val="C00000"/>
          </w:rPr>
          <w:fldChar w:fldCharType="begin"/>
        </w:r>
        <w:r w:rsidR="006E254F">
          <w:rPr>
            <w:color w:val="C00000"/>
          </w:rPr>
          <w:instrText xml:space="preserve"> PAGEREF _Toc152688669 \h </w:instrText>
        </w:r>
        <w:r w:rsidR="006E254F">
          <w:rPr>
            <w:color w:val="C00000"/>
          </w:rPr>
        </w:r>
        <w:r w:rsidR="006E254F">
          <w:rPr>
            <w:color w:val="C00000"/>
          </w:rPr>
          <w:fldChar w:fldCharType="separate"/>
        </w:r>
        <w:r w:rsidR="00603FB5">
          <w:rPr>
            <w:noProof/>
            <w:color w:val="C00000"/>
          </w:rPr>
          <w:t>33</w:t>
        </w:r>
        <w:r w:rsidR="006E254F">
          <w:rPr>
            <w:color w:val="C00000"/>
          </w:rPr>
          <w:fldChar w:fldCharType="end"/>
        </w:r>
      </w:hyperlink>
    </w:p>
    <w:p w14:paraId="1E226835" w14:textId="14D9FC39" w:rsidR="001C7EF4" w:rsidRDefault="00A47A8E">
      <w:pPr>
        <w:pStyle w:val="af4"/>
        <w:tabs>
          <w:tab w:val="right" w:pos="8963"/>
        </w:tabs>
        <w:rPr>
          <w:rFonts w:asciiTheme="minorHAnsi" w:eastAsiaTheme="minorEastAsia" w:hAnsiTheme="minorHAnsi" w:cstheme="minorBidi"/>
          <w:caps w:val="0"/>
          <w:color w:val="C00000"/>
          <w:sz w:val="22"/>
          <w:szCs w:val="22"/>
        </w:rPr>
      </w:pPr>
      <w:hyperlink w:anchor="_Toc152688670" w:history="1">
        <w:r w:rsidR="006E254F">
          <w:rPr>
            <w:rStyle w:val="a6"/>
            <w:color w:val="C00000"/>
            <w:lang w:val="ro-RO"/>
          </w:rPr>
          <w:t>Figura 2</w:t>
        </w:r>
        <w:r w:rsidR="006E254F">
          <w:rPr>
            <w:rStyle w:val="a6"/>
            <w:color w:val="C00000"/>
          </w:rPr>
          <w:t>0</w:t>
        </w:r>
        <w:r w:rsidR="006E254F">
          <w:rPr>
            <w:rStyle w:val="a6"/>
            <w:color w:val="C00000"/>
            <w:lang w:val="ro-RO"/>
          </w:rPr>
          <w:t xml:space="preserve"> </w:t>
        </w:r>
        <w:r w:rsidR="006E254F">
          <w:rPr>
            <w:rStyle w:val="a6"/>
            <w:i/>
            <w:iCs/>
            <w:color w:val="C00000"/>
            <w:lang w:val="ro-RO"/>
          </w:rPr>
          <w:t xml:space="preserve"> </w:t>
        </w:r>
        <w:r w:rsidR="006E254F">
          <w:rPr>
            <w:rStyle w:val="a6"/>
            <w:i/>
            <w:color w:val="C00000"/>
            <w:lang w:val="ro-RO"/>
          </w:rPr>
          <w:t>Structura emisiilor CO2 și cota acestora ale primăriei</w:t>
        </w:r>
        <w:r w:rsidR="006E254F">
          <w:rPr>
            <w:color w:val="C00000"/>
          </w:rPr>
          <w:tab/>
        </w:r>
        <w:r w:rsidR="006E254F">
          <w:rPr>
            <w:color w:val="C00000"/>
          </w:rPr>
          <w:fldChar w:fldCharType="begin"/>
        </w:r>
        <w:r w:rsidR="006E254F">
          <w:rPr>
            <w:color w:val="C00000"/>
          </w:rPr>
          <w:instrText xml:space="preserve"> PAGEREF _Toc152688670 \h </w:instrText>
        </w:r>
        <w:r w:rsidR="006E254F">
          <w:rPr>
            <w:color w:val="C00000"/>
          </w:rPr>
        </w:r>
        <w:r w:rsidR="006E254F">
          <w:rPr>
            <w:color w:val="C00000"/>
          </w:rPr>
          <w:fldChar w:fldCharType="separate"/>
        </w:r>
        <w:r w:rsidR="00603FB5">
          <w:rPr>
            <w:noProof/>
            <w:color w:val="C00000"/>
          </w:rPr>
          <w:t>33</w:t>
        </w:r>
        <w:r w:rsidR="006E254F">
          <w:rPr>
            <w:color w:val="C00000"/>
          </w:rPr>
          <w:fldChar w:fldCharType="end"/>
        </w:r>
      </w:hyperlink>
    </w:p>
    <w:p w14:paraId="29047A85" w14:textId="657F52AD" w:rsidR="001C7EF4" w:rsidRDefault="00A47A8E">
      <w:pPr>
        <w:pStyle w:val="af4"/>
        <w:tabs>
          <w:tab w:val="right" w:pos="8963"/>
        </w:tabs>
        <w:rPr>
          <w:rFonts w:asciiTheme="minorHAnsi" w:eastAsiaTheme="minorEastAsia" w:hAnsiTheme="minorHAnsi" w:cstheme="minorBidi"/>
          <w:caps w:val="0"/>
          <w:color w:val="C00000"/>
          <w:sz w:val="22"/>
          <w:szCs w:val="22"/>
        </w:rPr>
      </w:pPr>
      <w:hyperlink w:anchor="_Toc152688671" w:history="1">
        <w:r w:rsidR="006E254F">
          <w:rPr>
            <w:rStyle w:val="a6"/>
            <w:color w:val="C00000"/>
          </w:rPr>
          <w:t xml:space="preserve">Figura 21 </w:t>
        </w:r>
        <w:r w:rsidR="006E254F">
          <w:rPr>
            <w:rStyle w:val="a6"/>
            <w:color w:val="C00000"/>
            <w:lang w:val="ro-RO"/>
          </w:rPr>
          <w:t>Structura totală a emisiilor CO2 datorate fiecarui sector</w:t>
        </w:r>
        <w:r w:rsidR="006E254F">
          <w:rPr>
            <w:color w:val="C00000"/>
          </w:rPr>
          <w:tab/>
        </w:r>
        <w:r w:rsidR="006E254F">
          <w:rPr>
            <w:color w:val="C00000"/>
          </w:rPr>
          <w:fldChar w:fldCharType="begin"/>
        </w:r>
        <w:r w:rsidR="006E254F">
          <w:rPr>
            <w:color w:val="C00000"/>
          </w:rPr>
          <w:instrText xml:space="preserve"> PAGEREF _Toc152688671 \h </w:instrText>
        </w:r>
        <w:r w:rsidR="006E254F">
          <w:rPr>
            <w:color w:val="C00000"/>
          </w:rPr>
        </w:r>
        <w:r w:rsidR="006E254F">
          <w:rPr>
            <w:color w:val="C00000"/>
          </w:rPr>
          <w:fldChar w:fldCharType="separate"/>
        </w:r>
        <w:r w:rsidR="00603FB5">
          <w:rPr>
            <w:noProof/>
            <w:color w:val="C00000"/>
          </w:rPr>
          <w:t>36</w:t>
        </w:r>
        <w:r w:rsidR="006E254F">
          <w:rPr>
            <w:color w:val="C00000"/>
          </w:rPr>
          <w:fldChar w:fldCharType="end"/>
        </w:r>
      </w:hyperlink>
    </w:p>
    <w:p w14:paraId="2BDCFBD0" w14:textId="77777777" w:rsidR="001C7EF4" w:rsidRDefault="00A47A8E">
      <w:pPr>
        <w:pStyle w:val="af4"/>
        <w:tabs>
          <w:tab w:val="right" w:pos="8963"/>
        </w:tabs>
        <w:rPr>
          <w:rFonts w:asciiTheme="minorHAnsi" w:eastAsiaTheme="minorEastAsia" w:hAnsiTheme="minorHAnsi" w:cstheme="minorBidi"/>
          <w:caps w:val="0"/>
          <w:color w:val="C00000"/>
          <w:sz w:val="22"/>
          <w:szCs w:val="22"/>
        </w:rPr>
      </w:pPr>
      <w:hyperlink w:anchor="_Toc152688672" w:history="1">
        <w:r w:rsidR="006E254F">
          <w:rPr>
            <w:rStyle w:val="a6"/>
            <w:color w:val="C00000"/>
            <w:lang w:val="ro-RO"/>
          </w:rPr>
          <w:t>Figura 2</w:t>
        </w:r>
        <w:r w:rsidR="006E254F">
          <w:rPr>
            <w:rStyle w:val="a6"/>
            <w:color w:val="C00000"/>
          </w:rPr>
          <w:t>2</w:t>
        </w:r>
        <w:r w:rsidR="006E254F">
          <w:rPr>
            <w:rStyle w:val="a6"/>
            <w:color w:val="C00000"/>
            <w:lang w:val="ro-RO"/>
          </w:rPr>
          <w:t xml:space="preserve"> Țintele dezvoltării durabile.</w:t>
        </w:r>
        <w:r w:rsidR="006E254F">
          <w:rPr>
            <w:color w:val="C00000"/>
          </w:rPr>
          <w:tab/>
        </w:r>
        <w:r w:rsidR="006E254F">
          <w:rPr>
            <w:color w:val="C00000"/>
          </w:rPr>
          <w:fldChar w:fldCharType="begin"/>
        </w:r>
        <w:r w:rsidR="006E254F">
          <w:rPr>
            <w:color w:val="C00000"/>
          </w:rPr>
          <w:instrText xml:space="preserve"> PAGEREF _Toc152688672 \h </w:instrText>
        </w:r>
        <w:r w:rsidR="006E254F">
          <w:rPr>
            <w:color w:val="C00000"/>
          </w:rPr>
        </w:r>
        <w:r w:rsidR="006E254F">
          <w:rPr>
            <w:color w:val="C00000"/>
          </w:rPr>
          <w:fldChar w:fldCharType="separate"/>
        </w:r>
        <w:r w:rsidR="00603FB5">
          <w:rPr>
            <w:noProof/>
            <w:color w:val="C00000"/>
          </w:rPr>
          <w:t>37</w:t>
        </w:r>
        <w:r w:rsidR="006E254F">
          <w:rPr>
            <w:color w:val="C00000"/>
          </w:rPr>
          <w:fldChar w:fldCharType="end"/>
        </w:r>
      </w:hyperlink>
    </w:p>
    <w:p w14:paraId="57B51694" w14:textId="77777777" w:rsidR="001C7EF4" w:rsidRDefault="00A47A8E">
      <w:pPr>
        <w:pStyle w:val="af4"/>
        <w:tabs>
          <w:tab w:val="right" w:pos="8963"/>
        </w:tabs>
        <w:rPr>
          <w:rFonts w:asciiTheme="minorHAnsi" w:eastAsiaTheme="minorEastAsia" w:hAnsiTheme="minorHAnsi" w:cstheme="minorBidi"/>
          <w:caps w:val="0"/>
          <w:color w:val="C00000"/>
          <w:sz w:val="22"/>
          <w:szCs w:val="22"/>
        </w:rPr>
      </w:pPr>
      <w:hyperlink w:anchor="_Toc152688673" w:history="1">
        <w:r w:rsidR="006E254F">
          <w:rPr>
            <w:rStyle w:val="a6"/>
            <w:color w:val="C00000"/>
            <w:lang w:val="ro-RO"/>
          </w:rPr>
          <w:t>Figura 2</w:t>
        </w:r>
        <w:r w:rsidR="006E254F">
          <w:rPr>
            <w:rStyle w:val="a6"/>
            <w:color w:val="C00000"/>
          </w:rPr>
          <w:t>3</w:t>
        </w:r>
        <w:r w:rsidR="006E254F">
          <w:rPr>
            <w:rStyle w:val="a6"/>
            <w:color w:val="C00000"/>
            <w:lang w:val="ro-RO"/>
          </w:rPr>
          <w:t xml:space="preserve"> Metode de izolare termică a îngrădirilor</w:t>
        </w:r>
        <w:r w:rsidR="006E254F">
          <w:rPr>
            <w:color w:val="C00000"/>
          </w:rPr>
          <w:tab/>
        </w:r>
        <w:r w:rsidR="006E254F">
          <w:rPr>
            <w:color w:val="C00000"/>
          </w:rPr>
          <w:fldChar w:fldCharType="begin"/>
        </w:r>
        <w:r w:rsidR="006E254F">
          <w:rPr>
            <w:color w:val="C00000"/>
          </w:rPr>
          <w:instrText xml:space="preserve"> PAGEREF _Toc152688673 \h </w:instrText>
        </w:r>
        <w:r w:rsidR="006E254F">
          <w:rPr>
            <w:color w:val="C00000"/>
          </w:rPr>
        </w:r>
        <w:r w:rsidR="006E254F">
          <w:rPr>
            <w:color w:val="C00000"/>
          </w:rPr>
          <w:fldChar w:fldCharType="separate"/>
        </w:r>
        <w:r w:rsidR="00603FB5">
          <w:rPr>
            <w:noProof/>
            <w:color w:val="C00000"/>
          </w:rPr>
          <w:t>39</w:t>
        </w:r>
        <w:r w:rsidR="006E254F">
          <w:rPr>
            <w:color w:val="C00000"/>
          </w:rPr>
          <w:fldChar w:fldCharType="end"/>
        </w:r>
      </w:hyperlink>
    </w:p>
    <w:p w14:paraId="5930188F" w14:textId="77777777" w:rsidR="001C7EF4" w:rsidRDefault="00A47A8E">
      <w:pPr>
        <w:pStyle w:val="af4"/>
        <w:tabs>
          <w:tab w:val="right" w:pos="8963"/>
        </w:tabs>
        <w:rPr>
          <w:rFonts w:asciiTheme="minorHAnsi" w:eastAsiaTheme="minorEastAsia" w:hAnsiTheme="minorHAnsi" w:cstheme="minorBidi"/>
          <w:caps w:val="0"/>
          <w:color w:val="C00000"/>
          <w:sz w:val="22"/>
          <w:szCs w:val="22"/>
        </w:rPr>
      </w:pPr>
      <w:hyperlink w:anchor="_Toc152688674" w:history="1">
        <w:r w:rsidR="006E254F">
          <w:rPr>
            <w:rStyle w:val="a6"/>
            <w:color w:val="C00000"/>
            <w:lang w:val="ro-RO"/>
          </w:rPr>
          <w:t>Figura 2</w:t>
        </w:r>
        <w:r w:rsidR="006E254F">
          <w:rPr>
            <w:rStyle w:val="a6"/>
            <w:color w:val="C00000"/>
          </w:rPr>
          <w:t>4</w:t>
        </w:r>
        <w:r w:rsidR="006E254F">
          <w:rPr>
            <w:rStyle w:val="a6"/>
            <w:i/>
            <w:iCs/>
            <w:color w:val="C00000"/>
            <w:lang w:val="ro-RO"/>
          </w:rPr>
          <w:t xml:space="preserve"> Colectarea selectivă deșeuri</w:t>
        </w:r>
        <w:r w:rsidR="006E254F">
          <w:rPr>
            <w:color w:val="C00000"/>
          </w:rPr>
          <w:tab/>
        </w:r>
        <w:r w:rsidR="0015794D">
          <w:rPr>
            <w:color w:val="C00000"/>
          </w:rPr>
          <w:t>39</w:t>
        </w:r>
      </w:hyperlink>
    </w:p>
    <w:p w14:paraId="252B1C43" w14:textId="77777777" w:rsidR="001C7EF4" w:rsidRDefault="00A47A8E">
      <w:pPr>
        <w:pStyle w:val="af4"/>
        <w:tabs>
          <w:tab w:val="right" w:pos="8963"/>
        </w:tabs>
        <w:rPr>
          <w:rFonts w:asciiTheme="minorHAnsi" w:eastAsiaTheme="minorEastAsia" w:hAnsiTheme="minorHAnsi" w:cstheme="minorBidi"/>
          <w:caps w:val="0"/>
          <w:color w:val="C00000"/>
          <w:sz w:val="22"/>
          <w:szCs w:val="22"/>
        </w:rPr>
      </w:pPr>
      <w:hyperlink w:anchor="_Toc152688675" w:history="1">
        <w:r w:rsidR="006E254F">
          <w:rPr>
            <w:rStyle w:val="a6"/>
            <w:color w:val="C00000"/>
            <w:lang w:val="ro-RO"/>
          </w:rPr>
          <w:t>Figura 2</w:t>
        </w:r>
        <w:r w:rsidR="006E254F">
          <w:rPr>
            <w:rStyle w:val="a6"/>
            <w:color w:val="C00000"/>
          </w:rPr>
          <w:t>5</w:t>
        </w:r>
        <w:r w:rsidR="006E254F">
          <w:rPr>
            <w:rStyle w:val="a6"/>
            <w:color w:val="C00000"/>
            <w:lang w:val="ro-RO"/>
          </w:rPr>
          <w:t xml:space="preserve"> Autospeciala primăriei pentru colectarea deșeurilor solide din sat</w:t>
        </w:r>
        <w:r w:rsidR="006E254F">
          <w:rPr>
            <w:color w:val="C00000"/>
          </w:rPr>
          <w:tab/>
        </w:r>
        <w:r w:rsidR="0015794D">
          <w:rPr>
            <w:color w:val="C00000"/>
          </w:rPr>
          <w:t>39</w:t>
        </w:r>
      </w:hyperlink>
    </w:p>
    <w:p w14:paraId="01E808EA" w14:textId="77777777" w:rsidR="001C7EF4" w:rsidRDefault="00A47A8E">
      <w:pPr>
        <w:pStyle w:val="af4"/>
        <w:tabs>
          <w:tab w:val="right" w:pos="8963"/>
        </w:tabs>
        <w:rPr>
          <w:rFonts w:asciiTheme="minorHAnsi" w:eastAsiaTheme="minorEastAsia" w:hAnsiTheme="minorHAnsi" w:cstheme="minorBidi"/>
          <w:caps w:val="0"/>
          <w:color w:val="C00000"/>
          <w:sz w:val="22"/>
          <w:szCs w:val="22"/>
        </w:rPr>
      </w:pPr>
      <w:hyperlink w:anchor="_Toc152688676" w:history="1">
        <w:r w:rsidR="006E254F">
          <w:rPr>
            <w:rStyle w:val="a6"/>
            <w:color w:val="C00000"/>
            <w:lang w:val="ro-RO"/>
          </w:rPr>
          <w:t>Figura 2</w:t>
        </w:r>
        <w:r w:rsidR="006E254F">
          <w:rPr>
            <w:rStyle w:val="a6"/>
            <w:color w:val="C00000"/>
          </w:rPr>
          <w:t>6</w:t>
        </w:r>
        <w:r w:rsidR="006E254F">
          <w:rPr>
            <w:rStyle w:val="a6"/>
            <w:color w:val="C00000"/>
            <w:lang w:val="ro-RO"/>
          </w:rPr>
          <w:t>. Clădirea primăriei din sat</w:t>
        </w:r>
        <w:r w:rsidR="006E254F">
          <w:rPr>
            <w:color w:val="C00000"/>
          </w:rPr>
          <w:tab/>
        </w:r>
        <w:r w:rsidR="006E254F">
          <w:rPr>
            <w:color w:val="C00000"/>
          </w:rPr>
          <w:fldChar w:fldCharType="begin"/>
        </w:r>
        <w:r w:rsidR="006E254F">
          <w:rPr>
            <w:color w:val="C00000"/>
          </w:rPr>
          <w:instrText xml:space="preserve"> PAGEREF _Toc152688676 \h </w:instrText>
        </w:r>
        <w:r w:rsidR="006E254F">
          <w:rPr>
            <w:color w:val="C00000"/>
          </w:rPr>
        </w:r>
        <w:r w:rsidR="006E254F">
          <w:rPr>
            <w:color w:val="C00000"/>
          </w:rPr>
          <w:fldChar w:fldCharType="separate"/>
        </w:r>
        <w:r w:rsidR="00603FB5">
          <w:rPr>
            <w:noProof/>
            <w:color w:val="C00000"/>
          </w:rPr>
          <w:t>42</w:t>
        </w:r>
        <w:r w:rsidR="006E254F">
          <w:rPr>
            <w:color w:val="C00000"/>
          </w:rPr>
          <w:fldChar w:fldCharType="end"/>
        </w:r>
      </w:hyperlink>
    </w:p>
    <w:p w14:paraId="3DAAB2EE" w14:textId="77777777" w:rsidR="001C7EF4" w:rsidRDefault="00A47A8E">
      <w:pPr>
        <w:pStyle w:val="af4"/>
        <w:tabs>
          <w:tab w:val="right" w:pos="8963"/>
        </w:tabs>
        <w:rPr>
          <w:rFonts w:asciiTheme="minorHAnsi" w:eastAsiaTheme="minorEastAsia" w:hAnsiTheme="minorHAnsi" w:cstheme="minorBidi"/>
          <w:caps w:val="0"/>
          <w:color w:val="C00000"/>
          <w:sz w:val="22"/>
          <w:szCs w:val="22"/>
        </w:rPr>
      </w:pPr>
      <w:hyperlink w:anchor="_Toc152688677" w:history="1">
        <w:r w:rsidR="006E254F">
          <w:rPr>
            <w:rStyle w:val="a6"/>
            <w:color w:val="C00000"/>
            <w:lang w:val="ro-RO"/>
          </w:rPr>
          <w:t>Figura 2</w:t>
        </w:r>
        <w:r w:rsidR="006E254F">
          <w:rPr>
            <w:rStyle w:val="a6"/>
            <w:color w:val="C00000"/>
          </w:rPr>
          <w:t>7</w:t>
        </w:r>
        <w:r w:rsidR="006E254F">
          <w:rPr>
            <w:rStyle w:val="a6"/>
            <w:color w:val="C00000"/>
            <w:lang w:val="ro-RO"/>
          </w:rPr>
          <w:t xml:space="preserve"> Grădinița Floreni</w:t>
        </w:r>
        <w:r w:rsidR="006E254F">
          <w:rPr>
            <w:color w:val="C00000"/>
          </w:rPr>
          <w:tab/>
        </w:r>
        <w:r w:rsidR="006E254F">
          <w:rPr>
            <w:color w:val="C00000"/>
          </w:rPr>
          <w:fldChar w:fldCharType="begin"/>
        </w:r>
        <w:r w:rsidR="006E254F">
          <w:rPr>
            <w:color w:val="C00000"/>
          </w:rPr>
          <w:instrText xml:space="preserve"> PAGEREF _Toc152688677 \h </w:instrText>
        </w:r>
        <w:r w:rsidR="006E254F">
          <w:rPr>
            <w:color w:val="C00000"/>
          </w:rPr>
        </w:r>
        <w:r w:rsidR="006E254F">
          <w:rPr>
            <w:color w:val="C00000"/>
          </w:rPr>
          <w:fldChar w:fldCharType="separate"/>
        </w:r>
        <w:r w:rsidR="00603FB5">
          <w:rPr>
            <w:noProof/>
            <w:color w:val="C00000"/>
          </w:rPr>
          <w:t>43</w:t>
        </w:r>
        <w:r w:rsidR="006E254F">
          <w:rPr>
            <w:color w:val="C00000"/>
          </w:rPr>
          <w:fldChar w:fldCharType="end"/>
        </w:r>
      </w:hyperlink>
    </w:p>
    <w:p w14:paraId="589F1799" w14:textId="77777777" w:rsidR="001C7EF4" w:rsidRDefault="00A47A8E">
      <w:pPr>
        <w:pStyle w:val="af4"/>
        <w:tabs>
          <w:tab w:val="right" w:pos="8963"/>
        </w:tabs>
        <w:rPr>
          <w:rFonts w:asciiTheme="minorHAnsi" w:eastAsiaTheme="minorEastAsia" w:hAnsiTheme="minorHAnsi" w:cstheme="minorBidi"/>
          <w:caps w:val="0"/>
          <w:color w:val="C00000"/>
          <w:sz w:val="22"/>
          <w:szCs w:val="22"/>
        </w:rPr>
      </w:pPr>
      <w:hyperlink w:anchor="_Toc152688678" w:history="1">
        <w:r w:rsidR="006E254F">
          <w:rPr>
            <w:rStyle w:val="a6"/>
            <w:color w:val="C00000"/>
          </w:rPr>
          <w:t xml:space="preserve">Figura 28 </w:t>
        </w:r>
        <w:r w:rsidR="006E254F">
          <w:rPr>
            <w:rStyle w:val="a6"/>
            <w:color w:val="C00000"/>
            <w:lang w:val="ro-RO"/>
          </w:rPr>
          <w:t>Centrul medicilor de familie</w:t>
        </w:r>
        <w:r w:rsidR="006E254F">
          <w:rPr>
            <w:color w:val="C00000"/>
          </w:rPr>
          <w:tab/>
        </w:r>
        <w:r w:rsidR="006E254F">
          <w:rPr>
            <w:color w:val="C00000"/>
          </w:rPr>
          <w:fldChar w:fldCharType="begin"/>
        </w:r>
        <w:r w:rsidR="006E254F">
          <w:rPr>
            <w:color w:val="C00000"/>
          </w:rPr>
          <w:instrText xml:space="preserve"> PAGEREF _Toc152688678 \h </w:instrText>
        </w:r>
        <w:r w:rsidR="006E254F">
          <w:rPr>
            <w:color w:val="C00000"/>
          </w:rPr>
        </w:r>
        <w:r w:rsidR="006E254F">
          <w:rPr>
            <w:color w:val="C00000"/>
          </w:rPr>
          <w:fldChar w:fldCharType="separate"/>
        </w:r>
        <w:r w:rsidR="00603FB5">
          <w:rPr>
            <w:noProof/>
            <w:color w:val="C00000"/>
          </w:rPr>
          <w:t>44</w:t>
        </w:r>
        <w:r w:rsidR="006E254F">
          <w:rPr>
            <w:color w:val="C00000"/>
          </w:rPr>
          <w:fldChar w:fldCharType="end"/>
        </w:r>
      </w:hyperlink>
    </w:p>
    <w:p w14:paraId="6A592FD5" w14:textId="77777777" w:rsidR="001C7EF4" w:rsidRDefault="00A47A8E">
      <w:pPr>
        <w:pStyle w:val="af4"/>
        <w:tabs>
          <w:tab w:val="right" w:pos="8963"/>
        </w:tabs>
        <w:rPr>
          <w:rFonts w:asciiTheme="minorHAnsi" w:eastAsiaTheme="minorEastAsia" w:hAnsiTheme="minorHAnsi" w:cstheme="minorBidi"/>
          <w:caps w:val="0"/>
          <w:color w:val="C00000"/>
          <w:sz w:val="22"/>
          <w:szCs w:val="22"/>
        </w:rPr>
      </w:pPr>
      <w:hyperlink w:anchor="_Toc152688679" w:history="1">
        <w:r w:rsidR="006E254F">
          <w:rPr>
            <w:rStyle w:val="a6"/>
            <w:color w:val="C00000"/>
          </w:rPr>
          <w:t>Figura 29 Căminul cultural din Floreni</w:t>
        </w:r>
        <w:r w:rsidR="006E254F">
          <w:rPr>
            <w:color w:val="C00000"/>
          </w:rPr>
          <w:tab/>
        </w:r>
        <w:r w:rsidR="006E254F">
          <w:rPr>
            <w:color w:val="C00000"/>
          </w:rPr>
          <w:fldChar w:fldCharType="begin"/>
        </w:r>
        <w:r w:rsidR="006E254F">
          <w:rPr>
            <w:color w:val="C00000"/>
          </w:rPr>
          <w:instrText xml:space="preserve"> PAGEREF _Toc152688679 \h </w:instrText>
        </w:r>
        <w:r w:rsidR="006E254F">
          <w:rPr>
            <w:color w:val="C00000"/>
          </w:rPr>
        </w:r>
        <w:r w:rsidR="006E254F">
          <w:rPr>
            <w:color w:val="C00000"/>
          </w:rPr>
          <w:fldChar w:fldCharType="separate"/>
        </w:r>
        <w:r w:rsidR="00603FB5">
          <w:rPr>
            <w:noProof/>
            <w:color w:val="C00000"/>
          </w:rPr>
          <w:t>45</w:t>
        </w:r>
        <w:r w:rsidR="006E254F">
          <w:rPr>
            <w:color w:val="C00000"/>
          </w:rPr>
          <w:fldChar w:fldCharType="end"/>
        </w:r>
      </w:hyperlink>
    </w:p>
    <w:p w14:paraId="7A8CE3C1" w14:textId="77777777" w:rsidR="001C7EF4" w:rsidRDefault="00A47A8E">
      <w:pPr>
        <w:pStyle w:val="af4"/>
        <w:tabs>
          <w:tab w:val="right" w:pos="8963"/>
        </w:tabs>
        <w:rPr>
          <w:rFonts w:asciiTheme="minorHAnsi" w:eastAsiaTheme="minorEastAsia" w:hAnsiTheme="minorHAnsi" w:cstheme="minorBidi"/>
          <w:caps w:val="0"/>
          <w:color w:val="C00000"/>
          <w:sz w:val="22"/>
          <w:szCs w:val="22"/>
        </w:rPr>
      </w:pPr>
      <w:hyperlink w:anchor="_Toc152688680" w:history="1">
        <w:r w:rsidR="006E254F">
          <w:rPr>
            <w:rStyle w:val="a6"/>
            <w:color w:val="C00000"/>
            <w:lang w:val="ro-RO"/>
          </w:rPr>
          <w:t xml:space="preserve">Figura </w:t>
        </w:r>
        <w:r w:rsidR="006E254F">
          <w:rPr>
            <w:rStyle w:val="a6"/>
            <w:color w:val="C00000"/>
          </w:rPr>
          <w:t>30</w:t>
        </w:r>
        <w:r w:rsidR="006E254F">
          <w:rPr>
            <w:rStyle w:val="a6"/>
            <w:color w:val="C00000"/>
            <w:lang w:val="ro-RO"/>
          </w:rPr>
          <w:t xml:space="preserve"> Gimnaziul din satul Floreni</w:t>
        </w:r>
        <w:r w:rsidR="006E254F">
          <w:rPr>
            <w:color w:val="C00000"/>
          </w:rPr>
          <w:tab/>
        </w:r>
        <w:r w:rsidR="006E254F">
          <w:rPr>
            <w:color w:val="C00000"/>
          </w:rPr>
          <w:fldChar w:fldCharType="begin"/>
        </w:r>
        <w:r w:rsidR="006E254F">
          <w:rPr>
            <w:color w:val="C00000"/>
          </w:rPr>
          <w:instrText xml:space="preserve"> PAGEREF _Toc152688680 \h </w:instrText>
        </w:r>
        <w:r w:rsidR="006E254F">
          <w:rPr>
            <w:color w:val="C00000"/>
          </w:rPr>
        </w:r>
        <w:r w:rsidR="006E254F">
          <w:rPr>
            <w:color w:val="C00000"/>
          </w:rPr>
          <w:fldChar w:fldCharType="separate"/>
        </w:r>
        <w:r w:rsidR="00603FB5">
          <w:rPr>
            <w:noProof/>
            <w:color w:val="C00000"/>
          </w:rPr>
          <w:t>46</w:t>
        </w:r>
        <w:r w:rsidR="006E254F">
          <w:rPr>
            <w:color w:val="C00000"/>
          </w:rPr>
          <w:fldChar w:fldCharType="end"/>
        </w:r>
      </w:hyperlink>
    </w:p>
    <w:p w14:paraId="0A0A5A1A" w14:textId="77777777" w:rsidR="001C7EF4" w:rsidRDefault="00A47A8E">
      <w:pPr>
        <w:pStyle w:val="af4"/>
        <w:tabs>
          <w:tab w:val="right" w:pos="8963"/>
        </w:tabs>
        <w:rPr>
          <w:rFonts w:asciiTheme="minorHAnsi" w:eastAsiaTheme="minorEastAsia" w:hAnsiTheme="minorHAnsi" w:cstheme="minorBidi"/>
          <w:caps w:val="0"/>
          <w:color w:val="C00000"/>
          <w:sz w:val="22"/>
          <w:szCs w:val="22"/>
        </w:rPr>
      </w:pPr>
      <w:hyperlink w:anchor="_Toc152688681" w:history="1">
        <w:r w:rsidR="006E254F">
          <w:rPr>
            <w:rStyle w:val="a6"/>
            <w:color w:val="C00000"/>
            <w:lang w:val="ro-RO"/>
          </w:rPr>
          <w:t>Figura 3</w:t>
        </w:r>
        <w:r w:rsidR="006E254F">
          <w:rPr>
            <w:rStyle w:val="a6"/>
            <w:color w:val="C00000"/>
          </w:rPr>
          <w:t>1</w:t>
        </w:r>
        <w:r w:rsidR="006E254F">
          <w:rPr>
            <w:rStyle w:val="a6"/>
            <w:color w:val="C00000"/>
            <w:lang w:val="ro-RO"/>
          </w:rPr>
          <w:t xml:space="preserve"> Liceul nefinisat din satul Floreni</w:t>
        </w:r>
        <w:r w:rsidR="006E254F">
          <w:rPr>
            <w:color w:val="C00000"/>
          </w:rPr>
          <w:tab/>
        </w:r>
        <w:r w:rsidR="006E254F">
          <w:rPr>
            <w:color w:val="C00000"/>
          </w:rPr>
          <w:fldChar w:fldCharType="begin"/>
        </w:r>
        <w:r w:rsidR="006E254F">
          <w:rPr>
            <w:color w:val="C00000"/>
          </w:rPr>
          <w:instrText xml:space="preserve"> PAGEREF _Toc152688681 \h </w:instrText>
        </w:r>
        <w:r w:rsidR="006E254F">
          <w:rPr>
            <w:color w:val="C00000"/>
          </w:rPr>
        </w:r>
        <w:r w:rsidR="006E254F">
          <w:rPr>
            <w:color w:val="C00000"/>
          </w:rPr>
          <w:fldChar w:fldCharType="separate"/>
        </w:r>
        <w:r w:rsidR="00603FB5">
          <w:rPr>
            <w:noProof/>
            <w:color w:val="C00000"/>
          </w:rPr>
          <w:t>47</w:t>
        </w:r>
        <w:r w:rsidR="006E254F">
          <w:rPr>
            <w:color w:val="C00000"/>
          </w:rPr>
          <w:fldChar w:fldCharType="end"/>
        </w:r>
      </w:hyperlink>
    </w:p>
    <w:p w14:paraId="4A2F5C01" w14:textId="77777777" w:rsidR="001C7EF4" w:rsidRDefault="00A47A8E">
      <w:pPr>
        <w:pStyle w:val="af4"/>
        <w:tabs>
          <w:tab w:val="right" w:pos="8963"/>
        </w:tabs>
        <w:rPr>
          <w:rFonts w:asciiTheme="minorHAnsi" w:eastAsiaTheme="minorEastAsia" w:hAnsiTheme="minorHAnsi" w:cstheme="minorBidi"/>
          <w:caps w:val="0"/>
          <w:color w:val="C00000"/>
          <w:sz w:val="22"/>
          <w:szCs w:val="22"/>
        </w:rPr>
      </w:pPr>
      <w:hyperlink w:anchor="_Toc152688682" w:history="1">
        <w:r w:rsidR="006E254F">
          <w:rPr>
            <w:rStyle w:val="a6"/>
            <w:color w:val="C00000"/>
          </w:rPr>
          <w:t xml:space="preserve">Figura 32 </w:t>
        </w:r>
        <w:r w:rsidR="006E254F">
          <w:rPr>
            <w:rStyle w:val="a6"/>
            <w:color w:val="C00000"/>
            <w:lang w:val="ro-RO"/>
          </w:rPr>
          <w:t>Surse moderne de lumina tip LED</w:t>
        </w:r>
        <w:r w:rsidR="006E254F">
          <w:rPr>
            <w:color w:val="C00000"/>
          </w:rPr>
          <w:tab/>
        </w:r>
        <w:r w:rsidR="006E254F">
          <w:rPr>
            <w:color w:val="C00000"/>
          </w:rPr>
          <w:fldChar w:fldCharType="begin"/>
        </w:r>
        <w:r w:rsidR="006E254F">
          <w:rPr>
            <w:color w:val="C00000"/>
          </w:rPr>
          <w:instrText xml:space="preserve"> PAGEREF _Toc152688682 \h </w:instrText>
        </w:r>
        <w:r w:rsidR="006E254F">
          <w:rPr>
            <w:color w:val="C00000"/>
          </w:rPr>
        </w:r>
        <w:r w:rsidR="006E254F">
          <w:rPr>
            <w:color w:val="C00000"/>
          </w:rPr>
          <w:fldChar w:fldCharType="separate"/>
        </w:r>
        <w:r w:rsidR="00603FB5">
          <w:rPr>
            <w:noProof/>
            <w:color w:val="C00000"/>
          </w:rPr>
          <w:t>48</w:t>
        </w:r>
        <w:r w:rsidR="006E254F">
          <w:rPr>
            <w:color w:val="C00000"/>
          </w:rPr>
          <w:fldChar w:fldCharType="end"/>
        </w:r>
      </w:hyperlink>
    </w:p>
    <w:p w14:paraId="15E973EC" w14:textId="77777777" w:rsidR="001C7EF4" w:rsidRDefault="00A47A8E">
      <w:pPr>
        <w:pStyle w:val="af4"/>
        <w:tabs>
          <w:tab w:val="right" w:pos="8963"/>
        </w:tabs>
        <w:rPr>
          <w:rFonts w:asciiTheme="minorHAnsi" w:eastAsiaTheme="minorEastAsia" w:hAnsiTheme="minorHAnsi" w:cstheme="minorBidi"/>
          <w:caps w:val="0"/>
          <w:color w:val="C00000"/>
          <w:sz w:val="22"/>
          <w:szCs w:val="22"/>
        </w:rPr>
      </w:pPr>
      <w:hyperlink w:anchor="_Toc152688683" w:history="1">
        <w:r w:rsidR="006E254F">
          <w:rPr>
            <w:rStyle w:val="a6"/>
            <w:color w:val="C00000"/>
            <w:lang w:val="ro-RO"/>
          </w:rPr>
          <w:t>Figura 3</w:t>
        </w:r>
        <w:r w:rsidR="006E254F">
          <w:rPr>
            <w:rStyle w:val="a6"/>
            <w:color w:val="C00000"/>
          </w:rPr>
          <w:t>3</w:t>
        </w:r>
        <w:r w:rsidR="006E254F">
          <w:rPr>
            <w:rStyle w:val="a6"/>
            <w:color w:val="C00000"/>
            <w:lang w:val="ro-RO"/>
          </w:rPr>
          <w:t xml:space="preserve"> Stația de pompare</w:t>
        </w:r>
        <w:r w:rsidR="006E254F">
          <w:rPr>
            <w:color w:val="C00000"/>
          </w:rPr>
          <w:tab/>
        </w:r>
        <w:r w:rsidR="006E254F">
          <w:rPr>
            <w:color w:val="C00000"/>
          </w:rPr>
          <w:fldChar w:fldCharType="begin"/>
        </w:r>
        <w:r w:rsidR="006E254F">
          <w:rPr>
            <w:color w:val="C00000"/>
          </w:rPr>
          <w:instrText xml:space="preserve"> PAGEREF _Toc152688683 \h </w:instrText>
        </w:r>
        <w:r w:rsidR="006E254F">
          <w:rPr>
            <w:color w:val="C00000"/>
          </w:rPr>
        </w:r>
        <w:r w:rsidR="006E254F">
          <w:rPr>
            <w:color w:val="C00000"/>
          </w:rPr>
          <w:fldChar w:fldCharType="separate"/>
        </w:r>
        <w:r w:rsidR="00603FB5">
          <w:rPr>
            <w:noProof/>
            <w:color w:val="C00000"/>
          </w:rPr>
          <w:t>48</w:t>
        </w:r>
        <w:r w:rsidR="006E254F">
          <w:rPr>
            <w:color w:val="C00000"/>
          </w:rPr>
          <w:fldChar w:fldCharType="end"/>
        </w:r>
      </w:hyperlink>
    </w:p>
    <w:p w14:paraId="3810EB3E" w14:textId="77777777" w:rsidR="001C7EF4" w:rsidRDefault="00A47A8E">
      <w:pPr>
        <w:pStyle w:val="af4"/>
        <w:tabs>
          <w:tab w:val="right" w:pos="8963"/>
        </w:tabs>
        <w:rPr>
          <w:rFonts w:asciiTheme="minorHAnsi" w:eastAsiaTheme="minorEastAsia" w:hAnsiTheme="minorHAnsi" w:cstheme="minorBidi"/>
          <w:caps w:val="0"/>
          <w:color w:val="C00000"/>
          <w:sz w:val="22"/>
          <w:szCs w:val="22"/>
        </w:rPr>
      </w:pPr>
      <w:hyperlink w:anchor="_Toc152688684" w:history="1">
        <w:r w:rsidR="006E254F">
          <w:rPr>
            <w:rStyle w:val="a6"/>
            <w:color w:val="C00000"/>
          </w:rPr>
          <w:t>Figura 34 Harta vulnerabilităților teritoriale datorate schimbărilor climatice din sat</w:t>
        </w:r>
        <w:r w:rsidR="006E254F">
          <w:rPr>
            <w:color w:val="C00000"/>
          </w:rPr>
          <w:tab/>
        </w:r>
        <w:r w:rsidR="006E254F">
          <w:rPr>
            <w:color w:val="C00000"/>
          </w:rPr>
          <w:fldChar w:fldCharType="begin"/>
        </w:r>
        <w:r w:rsidR="006E254F">
          <w:rPr>
            <w:color w:val="C00000"/>
          </w:rPr>
          <w:instrText xml:space="preserve"> PAGEREF _Toc152688684 \h </w:instrText>
        </w:r>
        <w:r w:rsidR="006E254F">
          <w:rPr>
            <w:color w:val="C00000"/>
          </w:rPr>
        </w:r>
        <w:r w:rsidR="006E254F">
          <w:rPr>
            <w:color w:val="C00000"/>
          </w:rPr>
          <w:fldChar w:fldCharType="separate"/>
        </w:r>
        <w:r w:rsidR="00603FB5">
          <w:rPr>
            <w:noProof/>
            <w:color w:val="C00000"/>
          </w:rPr>
          <w:t>64</w:t>
        </w:r>
        <w:r w:rsidR="006E254F">
          <w:rPr>
            <w:color w:val="C00000"/>
          </w:rPr>
          <w:fldChar w:fldCharType="end"/>
        </w:r>
      </w:hyperlink>
    </w:p>
    <w:p w14:paraId="7C1D8070" w14:textId="77777777" w:rsidR="001C7EF4" w:rsidRDefault="00A47A8E">
      <w:pPr>
        <w:pStyle w:val="af4"/>
        <w:tabs>
          <w:tab w:val="right" w:pos="8963"/>
        </w:tabs>
        <w:rPr>
          <w:rFonts w:asciiTheme="minorHAnsi" w:eastAsiaTheme="minorEastAsia" w:hAnsiTheme="minorHAnsi" w:cstheme="minorBidi"/>
          <w:caps w:val="0"/>
          <w:color w:val="C00000"/>
          <w:sz w:val="22"/>
          <w:szCs w:val="22"/>
        </w:rPr>
      </w:pPr>
      <w:hyperlink w:anchor="_Toc152688685" w:history="1">
        <w:r w:rsidR="006E254F">
          <w:rPr>
            <w:rStyle w:val="a6"/>
            <w:color w:val="C00000"/>
          </w:rPr>
          <w:t>Figura 35 Diagrama acțiunilor de mitigare și adaptare la Scimbările Climatice</w:t>
        </w:r>
        <w:r w:rsidR="006E254F">
          <w:rPr>
            <w:color w:val="C00000"/>
          </w:rPr>
          <w:tab/>
        </w:r>
        <w:r w:rsidR="006E254F">
          <w:rPr>
            <w:color w:val="C00000"/>
          </w:rPr>
          <w:fldChar w:fldCharType="begin"/>
        </w:r>
        <w:r w:rsidR="006E254F">
          <w:rPr>
            <w:color w:val="C00000"/>
          </w:rPr>
          <w:instrText xml:space="preserve"> PAGEREF _Toc152688685 \h </w:instrText>
        </w:r>
        <w:r w:rsidR="006E254F">
          <w:rPr>
            <w:color w:val="C00000"/>
          </w:rPr>
        </w:r>
        <w:r w:rsidR="006E254F">
          <w:rPr>
            <w:color w:val="C00000"/>
          </w:rPr>
          <w:fldChar w:fldCharType="separate"/>
        </w:r>
        <w:r w:rsidR="00603FB5">
          <w:rPr>
            <w:noProof/>
            <w:color w:val="C00000"/>
          </w:rPr>
          <w:t>65</w:t>
        </w:r>
        <w:r w:rsidR="006E254F">
          <w:rPr>
            <w:color w:val="C00000"/>
          </w:rPr>
          <w:fldChar w:fldCharType="end"/>
        </w:r>
      </w:hyperlink>
    </w:p>
    <w:p w14:paraId="12D53D81" w14:textId="77777777" w:rsidR="001C7EF4" w:rsidRDefault="006E254F">
      <w:pPr>
        <w:pStyle w:val="a9"/>
        <w:rPr>
          <w:sz w:val="24"/>
          <w:lang w:val="ro-RO"/>
        </w:rPr>
      </w:pPr>
      <w:r>
        <w:rPr>
          <w:color w:val="C00000"/>
          <w:sz w:val="24"/>
          <w:lang w:val="ro-RO"/>
        </w:rPr>
        <w:fldChar w:fldCharType="end"/>
      </w:r>
    </w:p>
    <w:p w14:paraId="19A5383C" w14:textId="77777777" w:rsidR="001C7EF4" w:rsidRDefault="001C7EF4">
      <w:pPr>
        <w:pStyle w:val="a9"/>
        <w:rPr>
          <w:sz w:val="24"/>
          <w:lang w:val="ro-RO"/>
        </w:rPr>
      </w:pPr>
    </w:p>
    <w:p w14:paraId="561725A9" w14:textId="77777777" w:rsidR="001C7EF4" w:rsidRDefault="006E254F">
      <w:pPr>
        <w:pStyle w:val="a9"/>
        <w:rPr>
          <w:sz w:val="24"/>
          <w:lang w:val="ro-RO"/>
        </w:rPr>
      </w:pPr>
      <w:r>
        <w:rPr>
          <w:sz w:val="24"/>
          <w:lang w:val="ro-RO"/>
        </w:rPr>
        <w:t xml:space="preserve">Lista de tabele din lucrare </w:t>
      </w:r>
    </w:p>
    <w:p w14:paraId="510CB5FC" w14:textId="77777777" w:rsidR="001C7EF4" w:rsidRDefault="001C7EF4">
      <w:pPr>
        <w:pStyle w:val="a9"/>
        <w:rPr>
          <w:sz w:val="24"/>
          <w:lang w:val="ro-RO"/>
        </w:rPr>
      </w:pPr>
    </w:p>
    <w:p w14:paraId="61654548" w14:textId="06E6CBE0" w:rsidR="00C80896" w:rsidRDefault="006E254F">
      <w:pPr>
        <w:pStyle w:val="af4"/>
        <w:tabs>
          <w:tab w:val="right" w:leader="dot" w:pos="8630"/>
        </w:tabs>
        <w:rPr>
          <w:rFonts w:asciiTheme="minorHAnsi" w:eastAsiaTheme="minorEastAsia" w:hAnsiTheme="minorHAnsi" w:cstheme="minorBidi"/>
          <w:caps w:val="0"/>
          <w:noProof/>
          <w:kern w:val="2"/>
          <w:sz w:val="22"/>
          <w:szCs w:val="22"/>
          <w:lang w:val="ru-RU" w:eastAsia="ru-RU"/>
          <w14:ligatures w14:val="standardContextual"/>
        </w:rPr>
      </w:pPr>
      <w:r>
        <w:rPr>
          <w:sz w:val="24"/>
          <w:lang w:val="ro-RO"/>
        </w:rPr>
        <w:fldChar w:fldCharType="begin"/>
      </w:r>
      <w:r>
        <w:rPr>
          <w:sz w:val="24"/>
          <w:lang w:val="ro-RO"/>
        </w:rPr>
        <w:instrText xml:space="preserve"> TOC \h \z \c "Tabel" </w:instrText>
      </w:r>
      <w:r>
        <w:rPr>
          <w:sz w:val="24"/>
          <w:lang w:val="ro-RO"/>
        </w:rPr>
        <w:fldChar w:fldCharType="separate"/>
      </w:r>
      <w:hyperlink w:anchor="_Toc161221229" w:history="1">
        <w:r w:rsidR="00C80896" w:rsidRPr="00EE6168">
          <w:rPr>
            <w:rStyle w:val="a6"/>
            <w:noProof/>
          </w:rPr>
          <w:t>Tabel 1 Consumul local de resurse energetice</w:t>
        </w:r>
        <w:r w:rsidR="00C80896">
          <w:rPr>
            <w:noProof/>
            <w:webHidden/>
          </w:rPr>
          <w:tab/>
        </w:r>
        <w:r w:rsidR="00C80896">
          <w:rPr>
            <w:noProof/>
            <w:webHidden/>
          </w:rPr>
          <w:fldChar w:fldCharType="begin"/>
        </w:r>
        <w:r w:rsidR="00C80896">
          <w:rPr>
            <w:noProof/>
            <w:webHidden/>
          </w:rPr>
          <w:instrText xml:space="preserve"> PAGEREF _Toc161221229 \h </w:instrText>
        </w:r>
        <w:r w:rsidR="00C80896">
          <w:rPr>
            <w:noProof/>
            <w:webHidden/>
          </w:rPr>
        </w:r>
        <w:r w:rsidR="00C80896">
          <w:rPr>
            <w:noProof/>
            <w:webHidden/>
          </w:rPr>
          <w:fldChar w:fldCharType="separate"/>
        </w:r>
        <w:r w:rsidR="00C80896">
          <w:rPr>
            <w:noProof/>
            <w:webHidden/>
          </w:rPr>
          <w:t>25</w:t>
        </w:r>
        <w:r w:rsidR="00C80896">
          <w:rPr>
            <w:noProof/>
            <w:webHidden/>
          </w:rPr>
          <w:fldChar w:fldCharType="end"/>
        </w:r>
      </w:hyperlink>
    </w:p>
    <w:p w14:paraId="051FBED1" w14:textId="2D350F8D" w:rsidR="00C80896" w:rsidRDefault="00A47A8E">
      <w:pPr>
        <w:pStyle w:val="af4"/>
        <w:tabs>
          <w:tab w:val="right" w:leader="dot" w:pos="8630"/>
        </w:tabs>
        <w:rPr>
          <w:rFonts w:asciiTheme="minorHAnsi" w:eastAsiaTheme="minorEastAsia" w:hAnsiTheme="minorHAnsi" w:cstheme="minorBidi"/>
          <w:caps w:val="0"/>
          <w:noProof/>
          <w:kern w:val="2"/>
          <w:sz w:val="22"/>
          <w:szCs w:val="22"/>
          <w:lang w:val="ru-RU" w:eastAsia="ru-RU"/>
          <w14:ligatures w14:val="standardContextual"/>
        </w:rPr>
      </w:pPr>
      <w:hyperlink w:anchor="_Toc161221230" w:history="1">
        <w:r w:rsidR="00C80896" w:rsidRPr="00EE6168">
          <w:rPr>
            <w:rStyle w:val="a6"/>
            <w:noProof/>
            <w:lang w:val="ro-RO"/>
          </w:rPr>
          <w:t>Tabel 2 Consumul de energie în anul de bază</w:t>
        </w:r>
        <w:r w:rsidR="00C80896">
          <w:rPr>
            <w:noProof/>
            <w:webHidden/>
          </w:rPr>
          <w:tab/>
        </w:r>
        <w:r w:rsidR="00C80896">
          <w:rPr>
            <w:noProof/>
            <w:webHidden/>
          </w:rPr>
          <w:fldChar w:fldCharType="begin"/>
        </w:r>
        <w:r w:rsidR="00C80896">
          <w:rPr>
            <w:noProof/>
            <w:webHidden/>
          </w:rPr>
          <w:instrText xml:space="preserve"> PAGEREF _Toc161221230 \h </w:instrText>
        </w:r>
        <w:r w:rsidR="00C80896">
          <w:rPr>
            <w:noProof/>
            <w:webHidden/>
          </w:rPr>
        </w:r>
        <w:r w:rsidR="00C80896">
          <w:rPr>
            <w:noProof/>
            <w:webHidden/>
          </w:rPr>
          <w:fldChar w:fldCharType="separate"/>
        </w:r>
        <w:r w:rsidR="00C80896">
          <w:rPr>
            <w:noProof/>
            <w:webHidden/>
          </w:rPr>
          <w:t>31</w:t>
        </w:r>
        <w:r w:rsidR="00C80896">
          <w:rPr>
            <w:noProof/>
            <w:webHidden/>
          </w:rPr>
          <w:fldChar w:fldCharType="end"/>
        </w:r>
      </w:hyperlink>
    </w:p>
    <w:p w14:paraId="2DE7FB5E" w14:textId="1C1626F4" w:rsidR="00C80896" w:rsidRDefault="00A47A8E">
      <w:pPr>
        <w:pStyle w:val="af4"/>
        <w:tabs>
          <w:tab w:val="right" w:leader="dot" w:pos="8630"/>
        </w:tabs>
        <w:rPr>
          <w:rFonts w:asciiTheme="minorHAnsi" w:eastAsiaTheme="minorEastAsia" w:hAnsiTheme="minorHAnsi" w:cstheme="minorBidi"/>
          <w:caps w:val="0"/>
          <w:noProof/>
          <w:kern w:val="2"/>
          <w:sz w:val="22"/>
          <w:szCs w:val="22"/>
          <w:lang w:val="ru-RU" w:eastAsia="ru-RU"/>
          <w14:ligatures w14:val="standardContextual"/>
        </w:rPr>
      </w:pPr>
      <w:hyperlink w:anchor="_Toc161221231" w:history="1">
        <w:r w:rsidR="00C80896" w:rsidRPr="00EE6168">
          <w:rPr>
            <w:rStyle w:val="a6"/>
            <w:noProof/>
          </w:rPr>
          <w:t xml:space="preserve">Tabel 3 </w:t>
        </w:r>
        <w:r w:rsidR="00C80896" w:rsidRPr="00EE6168">
          <w:rPr>
            <w:rStyle w:val="a6"/>
            <w:noProof/>
            <w:lang w:val="ro-RO"/>
          </w:rPr>
          <w:t>Emisiile de gaze cu efect de seră în scenariul de bază</w:t>
        </w:r>
        <w:r w:rsidR="00C80896">
          <w:rPr>
            <w:noProof/>
            <w:webHidden/>
          </w:rPr>
          <w:tab/>
        </w:r>
        <w:r w:rsidR="00C80896">
          <w:rPr>
            <w:noProof/>
            <w:webHidden/>
          </w:rPr>
          <w:fldChar w:fldCharType="begin"/>
        </w:r>
        <w:r w:rsidR="00C80896">
          <w:rPr>
            <w:noProof/>
            <w:webHidden/>
          </w:rPr>
          <w:instrText xml:space="preserve"> PAGEREF _Toc161221231 \h </w:instrText>
        </w:r>
        <w:r w:rsidR="00C80896">
          <w:rPr>
            <w:noProof/>
            <w:webHidden/>
          </w:rPr>
        </w:r>
        <w:r w:rsidR="00C80896">
          <w:rPr>
            <w:noProof/>
            <w:webHidden/>
          </w:rPr>
          <w:fldChar w:fldCharType="separate"/>
        </w:r>
        <w:r w:rsidR="00C80896">
          <w:rPr>
            <w:noProof/>
            <w:webHidden/>
          </w:rPr>
          <w:t>35</w:t>
        </w:r>
        <w:r w:rsidR="00C80896">
          <w:rPr>
            <w:noProof/>
            <w:webHidden/>
          </w:rPr>
          <w:fldChar w:fldCharType="end"/>
        </w:r>
      </w:hyperlink>
    </w:p>
    <w:p w14:paraId="37A31BC4" w14:textId="6773950D" w:rsidR="00C80896" w:rsidRDefault="00A47A8E">
      <w:pPr>
        <w:pStyle w:val="af4"/>
        <w:tabs>
          <w:tab w:val="right" w:leader="dot" w:pos="8630"/>
        </w:tabs>
        <w:rPr>
          <w:rFonts w:asciiTheme="minorHAnsi" w:eastAsiaTheme="minorEastAsia" w:hAnsiTheme="minorHAnsi" w:cstheme="minorBidi"/>
          <w:caps w:val="0"/>
          <w:noProof/>
          <w:kern w:val="2"/>
          <w:sz w:val="22"/>
          <w:szCs w:val="22"/>
          <w:lang w:val="ru-RU" w:eastAsia="ru-RU"/>
          <w14:ligatures w14:val="standardContextual"/>
        </w:rPr>
      </w:pPr>
      <w:hyperlink w:anchor="_Toc161221232" w:history="1">
        <w:r w:rsidR="00C80896" w:rsidRPr="00EE6168">
          <w:rPr>
            <w:rStyle w:val="a6"/>
            <w:noProof/>
          </w:rPr>
          <w:t xml:space="preserve">Tabel 4 </w:t>
        </w:r>
        <w:r w:rsidR="00C80896" w:rsidRPr="00EE6168">
          <w:rPr>
            <w:rStyle w:val="a6"/>
            <w:noProof/>
            <w:lang w:val="ro-RO"/>
          </w:rPr>
          <w:t>Lista proiectelor Acțiuni de atenuare</w:t>
        </w:r>
        <w:r w:rsidR="00C80896">
          <w:rPr>
            <w:noProof/>
            <w:webHidden/>
          </w:rPr>
          <w:tab/>
        </w:r>
        <w:r w:rsidR="00C80896">
          <w:rPr>
            <w:noProof/>
            <w:webHidden/>
          </w:rPr>
          <w:fldChar w:fldCharType="begin"/>
        </w:r>
        <w:r w:rsidR="00C80896">
          <w:rPr>
            <w:noProof/>
            <w:webHidden/>
          </w:rPr>
          <w:instrText xml:space="preserve"> PAGEREF _Toc161221232 \h </w:instrText>
        </w:r>
        <w:r w:rsidR="00C80896">
          <w:rPr>
            <w:noProof/>
            <w:webHidden/>
          </w:rPr>
        </w:r>
        <w:r w:rsidR="00C80896">
          <w:rPr>
            <w:noProof/>
            <w:webHidden/>
          </w:rPr>
          <w:fldChar w:fldCharType="separate"/>
        </w:r>
        <w:r w:rsidR="00C80896">
          <w:rPr>
            <w:noProof/>
            <w:webHidden/>
          </w:rPr>
          <w:t>51</w:t>
        </w:r>
        <w:r w:rsidR="00C80896">
          <w:rPr>
            <w:noProof/>
            <w:webHidden/>
          </w:rPr>
          <w:fldChar w:fldCharType="end"/>
        </w:r>
      </w:hyperlink>
    </w:p>
    <w:p w14:paraId="076D0726" w14:textId="7B3238F3" w:rsidR="00C80896" w:rsidRDefault="00A47A8E">
      <w:pPr>
        <w:pStyle w:val="af4"/>
        <w:tabs>
          <w:tab w:val="right" w:leader="dot" w:pos="8630"/>
        </w:tabs>
        <w:rPr>
          <w:rFonts w:asciiTheme="minorHAnsi" w:eastAsiaTheme="minorEastAsia" w:hAnsiTheme="minorHAnsi" w:cstheme="minorBidi"/>
          <w:caps w:val="0"/>
          <w:noProof/>
          <w:kern w:val="2"/>
          <w:sz w:val="22"/>
          <w:szCs w:val="22"/>
          <w:lang w:val="ru-RU" w:eastAsia="ru-RU"/>
          <w14:ligatures w14:val="standardContextual"/>
        </w:rPr>
      </w:pPr>
      <w:hyperlink w:anchor="_Toc161221233" w:history="1">
        <w:r w:rsidR="00C80896" w:rsidRPr="00EE6168">
          <w:rPr>
            <w:rStyle w:val="a6"/>
            <w:noProof/>
          </w:rPr>
          <w:t>Tabel 5</w:t>
        </w:r>
        <w:r w:rsidR="00C80896" w:rsidRPr="00EE6168">
          <w:rPr>
            <w:rStyle w:val="a6"/>
            <w:i/>
            <w:iCs/>
            <w:noProof/>
            <w:lang w:val="ro-RO"/>
          </w:rPr>
          <w:t xml:space="preserve"> Riscuri climatice relevante pentru satul Floreni</w:t>
        </w:r>
        <w:r w:rsidR="00C80896">
          <w:rPr>
            <w:noProof/>
            <w:webHidden/>
          </w:rPr>
          <w:tab/>
        </w:r>
        <w:r w:rsidR="00C80896">
          <w:rPr>
            <w:noProof/>
            <w:webHidden/>
          </w:rPr>
          <w:fldChar w:fldCharType="begin"/>
        </w:r>
        <w:r w:rsidR="00C80896">
          <w:rPr>
            <w:noProof/>
            <w:webHidden/>
          </w:rPr>
          <w:instrText xml:space="preserve"> PAGEREF _Toc161221233 \h </w:instrText>
        </w:r>
        <w:r w:rsidR="00C80896">
          <w:rPr>
            <w:noProof/>
            <w:webHidden/>
          </w:rPr>
        </w:r>
        <w:r w:rsidR="00C80896">
          <w:rPr>
            <w:noProof/>
            <w:webHidden/>
          </w:rPr>
          <w:fldChar w:fldCharType="separate"/>
        </w:r>
        <w:r w:rsidR="00C80896">
          <w:rPr>
            <w:noProof/>
            <w:webHidden/>
          </w:rPr>
          <w:t>57</w:t>
        </w:r>
        <w:r w:rsidR="00C80896">
          <w:rPr>
            <w:noProof/>
            <w:webHidden/>
          </w:rPr>
          <w:fldChar w:fldCharType="end"/>
        </w:r>
      </w:hyperlink>
    </w:p>
    <w:p w14:paraId="7CB7E137" w14:textId="67E6FF63" w:rsidR="00C80896" w:rsidRDefault="00A47A8E">
      <w:pPr>
        <w:pStyle w:val="af4"/>
        <w:tabs>
          <w:tab w:val="right" w:leader="dot" w:pos="8630"/>
        </w:tabs>
        <w:rPr>
          <w:rFonts w:asciiTheme="minorHAnsi" w:eastAsiaTheme="minorEastAsia" w:hAnsiTheme="minorHAnsi" w:cstheme="minorBidi"/>
          <w:caps w:val="0"/>
          <w:noProof/>
          <w:kern w:val="2"/>
          <w:sz w:val="22"/>
          <w:szCs w:val="22"/>
          <w:lang w:val="ru-RU" w:eastAsia="ru-RU"/>
          <w14:ligatures w14:val="standardContextual"/>
        </w:rPr>
      </w:pPr>
      <w:hyperlink w:anchor="_Toc161221234" w:history="1">
        <w:r w:rsidR="00C80896" w:rsidRPr="00EE6168">
          <w:rPr>
            <w:rStyle w:val="a6"/>
            <w:noProof/>
          </w:rPr>
          <w:t xml:space="preserve">Tabel 6 </w:t>
        </w:r>
        <w:r w:rsidR="00C80896" w:rsidRPr="00EE6168">
          <w:rPr>
            <w:rStyle w:val="a6"/>
            <w:iCs/>
            <w:noProof/>
            <w:lang w:val="ro-RO"/>
          </w:rPr>
          <w:t>Scara de împlementare a măsurilor de adaptare</w:t>
        </w:r>
        <w:r w:rsidR="00C80896">
          <w:rPr>
            <w:noProof/>
            <w:webHidden/>
          </w:rPr>
          <w:tab/>
        </w:r>
        <w:r w:rsidR="00C80896">
          <w:rPr>
            <w:noProof/>
            <w:webHidden/>
          </w:rPr>
          <w:fldChar w:fldCharType="begin"/>
        </w:r>
        <w:r w:rsidR="00C80896">
          <w:rPr>
            <w:noProof/>
            <w:webHidden/>
          </w:rPr>
          <w:instrText xml:space="preserve"> PAGEREF _Toc161221234 \h </w:instrText>
        </w:r>
        <w:r w:rsidR="00C80896">
          <w:rPr>
            <w:noProof/>
            <w:webHidden/>
          </w:rPr>
        </w:r>
        <w:r w:rsidR="00C80896">
          <w:rPr>
            <w:noProof/>
            <w:webHidden/>
          </w:rPr>
          <w:fldChar w:fldCharType="separate"/>
        </w:r>
        <w:r w:rsidR="00C80896">
          <w:rPr>
            <w:noProof/>
            <w:webHidden/>
          </w:rPr>
          <w:t>59</w:t>
        </w:r>
        <w:r w:rsidR="00C80896">
          <w:rPr>
            <w:noProof/>
            <w:webHidden/>
          </w:rPr>
          <w:fldChar w:fldCharType="end"/>
        </w:r>
      </w:hyperlink>
    </w:p>
    <w:p w14:paraId="354805D3" w14:textId="53435E5A" w:rsidR="00C80896" w:rsidRDefault="00A47A8E">
      <w:pPr>
        <w:pStyle w:val="af4"/>
        <w:tabs>
          <w:tab w:val="right" w:leader="dot" w:pos="8630"/>
        </w:tabs>
        <w:rPr>
          <w:rFonts w:asciiTheme="minorHAnsi" w:eastAsiaTheme="minorEastAsia" w:hAnsiTheme="minorHAnsi" w:cstheme="minorBidi"/>
          <w:caps w:val="0"/>
          <w:noProof/>
          <w:kern w:val="2"/>
          <w:sz w:val="22"/>
          <w:szCs w:val="22"/>
          <w:lang w:val="ru-RU" w:eastAsia="ru-RU"/>
          <w14:ligatures w14:val="standardContextual"/>
        </w:rPr>
      </w:pPr>
      <w:hyperlink w:anchor="_Toc161221235" w:history="1">
        <w:r w:rsidR="00C80896" w:rsidRPr="00EE6168">
          <w:rPr>
            <w:rStyle w:val="a6"/>
            <w:noProof/>
          </w:rPr>
          <w:t xml:space="preserve">Tabel 7 </w:t>
        </w:r>
        <w:r w:rsidR="00C80896" w:rsidRPr="00EE6168">
          <w:rPr>
            <w:rStyle w:val="a6"/>
            <w:iCs/>
            <w:noProof/>
            <w:lang w:val="ro-RO"/>
          </w:rPr>
          <w:t>Matricea de impact și adaptare pentru riscurile determinate</w:t>
        </w:r>
        <w:r w:rsidR="00C80896">
          <w:rPr>
            <w:noProof/>
            <w:webHidden/>
          </w:rPr>
          <w:tab/>
        </w:r>
        <w:r w:rsidR="00C80896">
          <w:rPr>
            <w:noProof/>
            <w:webHidden/>
          </w:rPr>
          <w:fldChar w:fldCharType="begin"/>
        </w:r>
        <w:r w:rsidR="00C80896">
          <w:rPr>
            <w:noProof/>
            <w:webHidden/>
          </w:rPr>
          <w:instrText xml:space="preserve"> PAGEREF _Toc161221235 \h </w:instrText>
        </w:r>
        <w:r w:rsidR="00C80896">
          <w:rPr>
            <w:noProof/>
            <w:webHidden/>
          </w:rPr>
        </w:r>
        <w:r w:rsidR="00C80896">
          <w:rPr>
            <w:noProof/>
            <w:webHidden/>
          </w:rPr>
          <w:fldChar w:fldCharType="separate"/>
        </w:r>
        <w:r w:rsidR="00C80896">
          <w:rPr>
            <w:noProof/>
            <w:webHidden/>
          </w:rPr>
          <w:t>61</w:t>
        </w:r>
        <w:r w:rsidR="00C80896">
          <w:rPr>
            <w:noProof/>
            <w:webHidden/>
          </w:rPr>
          <w:fldChar w:fldCharType="end"/>
        </w:r>
      </w:hyperlink>
    </w:p>
    <w:p w14:paraId="27143975" w14:textId="04133CE4" w:rsidR="00C80896" w:rsidRDefault="00A47A8E">
      <w:pPr>
        <w:pStyle w:val="af4"/>
        <w:tabs>
          <w:tab w:val="right" w:leader="dot" w:pos="8630"/>
        </w:tabs>
        <w:rPr>
          <w:rFonts w:asciiTheme="minorHAnsi" w:eastAsiaTheme="minorEastAsia" w:hAnsiTheme="minorHAnsi" w:cstheme="minorBidi"/>
          <w:caps w:val="0"/>
          <w:noProof/>
          <w:kern w:val="2"/>
          <w:sz w:val="22"/>
          <w:szCs w:val="22"/>
          <w:lang w:val="ru-RU" w:eastAsia="ru-RU"/>
          <w14:ligatures w14:val="standardContextual"/>
        </w:rPr>
      </w:pPr>
      <w:hyperlink w:anchor="_Toc161221236" w:history="1">
        <w:r w:rsidR="00C80896" w:rsidRPr="00EE6168">
          <w:rPr>
            <w:rStyle w:val="a6"/>
            <w:noProof/>
          </w:rPr>
          <w:t xml:space="preserve">Tabel 8 </w:t>
        </w:r>
        <w:r w:rsidR="00C80896" w:rsidRPr="00EE6168">
          <w:rPr>
            <w:rStyle w:val="a6"/>
            <w:iCs/>
            <w:noProof/>
            <w:lang w:val="ro-RO"/>
          </w:rPr>
          <w:t>Alte riscuri și indicatori</w:t>
        </w:r>
        <w:r w:rsidR="00C80896">
          <w:rPr>
            <w:noProof/>
            <w:webHidden/>
          </w:rPr>
          <w:tab/>
        </w:r>
        <w:r w:rsidR="00C80896">
          <w:rPr>
            <w:noProof/>
            <w:webHidden/>
          </w:rPr>
          <w:fldChar w:fldCharType="begin"/>
        </w:r>
        <w:r w:rsidR="00C80896">
          <w:rPr>
            <w:noProof/>
            <w:webHidden/>
          </w:rPr>
          <w:instrText xml:space="preserve"> PAGEREF _Toc161221236 \h </w:instrText>
        </w:r>
        <w:r w:rsidR="00C80896">
          <w:rPr>
            <w:noProof/>
            <w:webHidden/>
          </w:rPr>
        </w:r>
        <w:r w:rsidR="00C80896">
          <w:rPr>
            <w:noProof/>
            <w:webHidden/>
          </w:rPr>
          <w:fldChar w:fldCharType="separate"/>
        </w:r>
        <w:r w:rsidR="00C80896">
          <w:rPr>
            <w:noProof/>
            <w:webHidden/>
          </w:rPr>
          <w:t>61</w:t>
        </w:r>
        <w:r w:rsidR="00C80896">
          <w:rPr>
            <w:noProof/>
            <w:webHidden/>
          </w:rPr>
          <w:fldChar w:fldCharType="end"/>
        </w:r>
      </w:hyperlink>
    </w:p>
    <w:p w14:paraId="4DED141F" w14:textId="4575FE53" w:rsidR="00C80896" w:rsidRDefault="00A47A8E">
      <w:pPr>
        <w:pStyle w:val="af4"/>
        <w:tabs>
          <w:tab w:val="right" w:leader="dot" w:pos="8630"/>
        </w:tabs>
        <w:rPr>
          <w:rFonts w:asciiTheme="minorHAnsi" w:eastAsiaTheme="minorEastAsia" w:hAnsiTheme="minorHAnsi" w:cstheme="minorBidi"/>
          <w:caps w:val="0"/>
          <w:noProof/>
          <w:kern w:val="2"/>
          <w:sz w:val="22"/>
          <w:szCs w:val="22"/>
          <w:lang w:val="ru-RU" w:eastAsia="ru-RU"/>
          <w14:ligatures w14:val="standardContextual"/>
        </w:rPr>
      </w:pPr>
      <w:hyperlink w:anchor="_Toc161221237" w:history="1">
        <w:r w:rsidR="00C80896" w:rsidRPr="00EE6168">
          <w:rPr>
            <w:rStyle w:val="a6"/>
            <w:noProof/>
          </w:rPr>
          <w:t>Tabel 9 Tabelul măsurilor propuse de adaptare la schimbările climatice</w:t>
        </w:r>
        <w:r w:rsidR="00C80896">
          <w:rPr>
            <w:noProof/>
            <w:webHidden/>
          </w:rPr>
          <w:tab/>
        </w:r>
        <w:r w:rsidR="00C80896">
          <w:rPr>
            <w:noProof/>
            <w:webHidden/>
          </w:rPr>
          <w:fldChar w:fldCharType="begin"/>
        </w:r>
        <w:r w:rsidR="00C80896">
          <w:rPr>
            <w:noProof/>
            <w:webHidden/>
          </w:rPr>
          <w:instrText xml:space="preserve"> PAGEREF _Toc161221237 \h </w:instrText>
        </w:r>
        <w:r w:rsidR="00C80896">
          <w:rPr>
            <w:noProof/>
            <w:webHidden/>
          </w:rPr>
        </w:r>
        <w:r w:rsidR="00C80896">
          <w:rPr>
            <w:noProof/>
            <w:webHidden/>
          </w:rPr>
          <w:fldChar w:fldCharType="separate"/>
        </w:r>
        <w:r w:rsidR="00C80896">
          <w:rPr>
            <w:noProof/>
            <w:webHidden/>
          </w:rPr>
          <w:t>63</w:t>
        </w:r>
        <w:r w:rsidR="00C80896">
          <w:rPr>
            <w:noProof/>
            <w:webHidden/>
          </w:rPr>
          <w:fldChar w:fldCharType="end"/>
        </w:r>
      </w:hyperlink>
    </w:p>
    <w:p w14:paraId="0D57B63E" w14:textId="1B29C234" w:rsidR="001C7EF4" w:rsidRDefault="006E254F">
      <w:pPr>
        <w:pStyle w:val="a9"/>
        <w:rPr>
          <w:sz w:val="24"/>
          <w:lang w:val="ro-RO"/>
        </w:rPr>
      </w:pPr>
      <w:r>
        <w:rPr>
          <w:sz w:val="24"/>
          <w:lang w:val="ro-RO"/>
        </w:rPr>
        <w:fldChar w:fldCharType="end"/>
      </w:r>
      <w:r>
        <w:rPr>
          <w:sz w:val="24"/>
          <w:lang w:val="ro-RO"/>
        </w:rPr>
        <w:br w:type="page"/>
      </w:r>
    </w:p>
    <w:p w14:paraId="78F72330" w14:textId="77777777" w:rsidR="001C7EF4" w:rsidRPr="0069430B" w:rsidRDefault="006E254F" w:rsidP="0069430B">
      <w:pPr>
        <w:pStyle w:val="1"/>
        <w:rPr>
          <w:sz w:val="28"/>
          <w:szCs w:val="28"/>
        </w:rPr>
      </w:pPr>
      <w:r w:rsidRPr="0069430B">
        <w:rPr>
          <w:sz w:val="28"/>
          <w:szCs w:val="28"/>
        </w:rPr>
        <w:lastRenderedPageBreak/>
        <w:fldChar w:fldCharType="begin"/>
      </w:r>
      <w:r w:rsidRPr="0069430B">
        <w:rPr>
          <w:sz w:val="28"/>
          <w:szCs w:val="28"/>
        </w:rPr>
        <w:instrText xml:space="preserve"> SEQ __ \* ARABIC </w:instrText>
      </w:r>
      <w:r w:rsidRPr="0069430B">
        <w:rPr>
          <w:sz w:val="28"/>
          <w:szCs w:val="28"/>
        </w:rPr>
        <w:fldChar w:fldCharType="separate"/>
      </w:r>
      <w:bookmarkStart w:id="1" w:name="_Toc132999013"/>
      <w:bookmarkStart w:id="2" w:name="_Toc161221153"/>
      <w:bookmarkStart w:id="3" w:name="_Toc161221332"/>
      <w:r w:rsidR="00603FB5">
        <w:rPr>
          <w:noProof/>
          <w:sz w:val="28"/>
          <w:szCs w:val="28"/>
        </w:rPr>
        <w:t>1</w:t>
      </w:r>
      <w:r w:rsidRPr="0069430B">
        <w:rPr>
          <w:sz w:val="28"/>
          <w:szCs w:val="28"/>
        </w:rPr>
        <w:fldChar w:fldCharType="end"/>
      </w:r>
      <w:r w:rsidR="001620DF" w:rsidRPr="0069430B">
        <w:rPr>
          <w:sz w:val="28"/>
          <w:szCs w:val="28"/>
        </w:rPr>
        <w:t>.</w:t>
      </w:r>
      <w:r w:rsidRPr="0069430B">
        <w:rPr>
          <w:sz w:val="28"/>
          <w:szCs w:val="28"/>
        </w:rPr>
        <w:t xml:space="preserve"> Introducere</w:t>
      </w:r>
      <w:bookmarkEnd w:id="1"/>
      <w:bookmarkEnd w:id="2"/>
      <w:bookmarkEnd w:id="3"/>
      <w:r w:rsidRPr="0069430B">
        <w:rPr>
          <w:sz w:val="28"/>
          <w:szCs w:val="28"/>
        </w:rPr>
        <w:t xml:space="preserve"> </w:t>
      </w:r>
    </w:p>
    <w:p w14:paraId="3C0DF142" w14:textId="77777777" w:rsidR="001C7EF4" w:rsidRDefault="006E254F">
      <w:pPr>
        <w:shd w:val="clear" w:color="auto" w:fill="FFFFFF"/>
        <w:spacing w:after="390" w:line="276" w:lineRule="auto"/>
        <w:ind w:firstLine="720"/>
        <w:jc w:val="both"/>
        <w:rPr>
          <w:lang w:val="ro-RO"/>
        </w:rPr>
      </w:pPr>
      <w:r>
        <w:rPr>
          <w:lang w:val="ro-RO"/>
        </w:rPr>
        <w:t>Uniunea Europeană dirijează lupta globală împotriva schimbărilor climaterice făcând din aceasta o prioritate de top. UE s-a angajat să reducă emisiile sale generale cu cel puţin 55% p</w:t>
      </w:r>
      <w:r>
        <w:t>â</w:t>
      </w:r>
      <w:r>
        <w:rPr>
          <w:lang w:val="ro-RO"/>
        </w:rPr>
        <w:t>nă în 2030. Autorităţile locale joacă un rol cheie în realizarea obiectivelor UE de energie şi climă. În acest context, Comitetul Regiunilor Uniunii Europene a subliniat necesitatea unirii eforturilor locale și regionale, dat fiind faptul că guvernanța pe mai multe niveluri constituie un instrument adecvat pentru a spori eficiența acțiunilor menite să combată schimbările climatice.</w:t>
      </w:r>
    </w:p>
    <w:p w14:paraId="7DED3E86" w14:textId="77777777" w:rsidR="001C7EF4" w:rsidRDefault="006E254F">
      <w:pPr>
        <w:shd w:val="clear" w:color="auto" w:fill="FFFFFF"/>
        <w:spacing w:after="390" w:line="276" w:lineRule="auto"/>
        <w:ind w:firstLine="720"/>
        <w:jc w:val="both"/>
        <w:rPr>
          <w:lang w:val="ro-RO"/>
        </w:rPr>
      </w:pPr>
      <w:r>
        <w:rPr>
          <w:lang w:val="ro-RO"/>
        </w:rPr>
        <w:t xml:space="preserve">Instituirea unei Convenții a Primarilor a devenit o prioritate în Planul de Acțiune al Uniunii Europene privind eficiența energetică. Practic, Convenția Primarilor reprezintă principala mișcare europeană în care sunt implicate autoritățile locale și regionale care se angajează în mod voluntar pentru creșterea eficienței energetice și utilizarea surselor de energie regenerabilă în teritoriile pe care le administrează. </w:t>
      </w:r>
    </w:p>
    <w:p w14:paraId="11849ACF" w14:textId="77777777" w:rsidR="001C7EF4" w:rsidRDefault="006E254F">
      <w:pPr>
        <w:shd w:val="clear" w:color="auto" w:fill="FFFFFF"/>
        <w:spacing w:after="390" w:line="276" w:lineRule="auto"/>
        <w:ind w:firstLine="720"/>
        <w:jc w:val="both"/>
        <w:rPr>
          <w:lang w:val="ro-RO"/>
        </w:rPr>
      </w:pPr>
      <w:r>
        <w:rPr>
          <w:lang w:val="ro-RO"/>
        </w:rPr>
        <w:t xml:space="preserve">Prin angajamentul lor, orașele semnatare din Republica Moldova se angajează să acționeze pentru a sprijini implementarea obiectivului UE de reducere cu 30 % a emisiilor de gaze cu efect de seră 2030 și adoptarea unei abordări comune pentru atenuarea schimbărilor climatice și adaptarea la acestea. </w:t>
      </w:r>
    </w:p>
    <w:p w14:paraId="2733C20E" w14:textId="77777777" w:rsidR="001C7EF4" w:rsidRPr="0069430B" w:rsidRDefault="006E254F" w:rsidP="0069430B">
      <w:pPr>
        <w:pStyle w:val="1"/>
        <w:rPr>
          <w:sz w:val="28"/>
          <w:szCs w:val="28"/>
        </w:rPr>
      </w:pPr>
      <w:r w:rsidRPr="0069430B">
        <w:rPr>
          <w:sz w:val="28"/>
          <w:szCs w:val="28"/>
        </w:rPr>
        <w:fldChar w:fldCharType="begin"/>
      </w:r>
      <w:r w:rsidRPr="0069430B">
        <w:rPr>
          <w:sz w:val="28"/>
          <w:szCs w:val="28"/>
        </w:rPr>
        <w:instrText xml:space="preserve"> SEQ __ \* ARABIC </w:instrText>
      </w:r>
      <w:r w:rsidRPr="0069430B">
        <w:rPr>
          <w:sz w:val="28"/>
          <w:szCs w:val="28"/>
        </w:rPr>
        <w:fldChar w:fldCharType="separate"/>
      </w:r>
      <w:bookmarkStart w:id="4" w:name="_Toc132999014"/>
      <w:bookmarkStart w:id="5" w:name="_Toc161221154"/>
      <w:bookmarkStart w:id="6" w:name="_Toc161221333"/>
      <w:r w:rsidR="00603FB5">
        <w:rPr>
          <w:noProof/>
          <w:sz w:val="28"/>
          <w:szCs w:val="28"/>
        </w:rPr>
        <w:t>2</w:t>
      </w:r>
      <w:r w:rsidRPr="0069430B">
        <w:rPr>
          <w:sz w:val="28"/>
          <w:szCs w:val="28"/>
        </w:rPr>
        <w:fldChar w:fldCharType="end"/>
      </w:r>
      <w:r w:rsidRPr="0069430B">
        <w:rPr>
          <w:sz w:val="28"/>
          <w:szCs w:val="28"/>
        </w:rPr>
        <w:t xml:space="preserve"> Satul </w:t>
      </w:r>
      <w:bookmarkEnd w:id="4"/>
      <w:r w:rsidRPr="0069430B">
        <w:rPr>
          <w:sz w:val="28"/>
          <w:szCs w:val="28"/>
        </w:rPr>
        <w:t>Floreni</w:t>
      </w:r>
      <w:bookmarkEnd w:id="5"/>
      <w:bookmarkEnd w:id="6"/>
      <w:r w:rsidRPr="0069430B">
        <w:rPr>
          <w:sz w:val="28"/>
          <w:szCs w:val="28"/>
        </w:rPr>
        <w:t xml:space="preserve">  </w:t>
      </w:r>
    </w:p>
    <w:p w14:paraId="07A8582C" w14:textId="77777777" w:rsidR="001C7EF4" w:rsidRPr="0069430B" w:rsidRDefault="000B56EF" w:rsidP="0069430B">
      <w:pPr>
        <w:pStyle w:val="2"/>
        <w:rPr>
          <w:kern w:val="3"/>
          <w:sz w:val="24"/>
          <w:szCs w:val="24"/>
          <w:lang w:eastAsia="zh-CN"/>
        </w:rPr>
      </w:pPr>
      <w:bookmarkStart w:id="7" w:name="_Toc161221155"/>
      <w:r w:rsidRPr="0069430B">
        <w:rPr>
          <w:sz w:val="24"/>
          <w:szCs w:val="24"/>
        </w:rPr>
        <w:t xml:space="preserve">2.1. </w:t>
      </w:r>
      <w:r w:rsidR="006E254F" w:rsidRPr="0069430B">
        <w:rPr>
          <w:sz w:val="24"/>
          <w:szCs w:val="24"/>
        </w:rPr>
        <w:t>Date generale</w:t>
      </w:r>
      <w:bookmarkEnd w:id="7"/>
    </w:p>
    <w:p w14:paraId="604B5597" w14:textId="77777777" w:rsidR="001C7EF4" w:rsidRDefault="006E254F">
      <w:pPr>
        <w:spacing w:line="276" w:lineRule="auto"/>
        <w:jc w:val="center"/>
        <w:rPr>
          <w:lang w:val="ro-RO"/>
        </w:rPr>
      </w:pPr>
      <w:r>
        <w:rPr>
          <w:noProof/>
          <w:lang w:val="ru-RU" w:eastAsia="ru-RU"/>
        </w:rPr>
        <w:drawing>
          <wp:inline distT="0" distB="0" distL="0" distR="0" wp14:anchorId="703163E5" wp14:editId="31D235BD">
            <wp:extent cx="3325495" cy="2619375"/>
            <wp:effectExtent l="0" t="0" r="825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a:picLocks noChangeAspect="1"/>
                    </pic:cNvPicPr>
                  </pic:nvPicPr>
                  <pic:blipFill>
                    <a:blip r:embed="rId11" cstate="screen"/>
                    <a:srcRect/>
                    <a:stretch>
                      <a:fillRect/>
                    </a:stretch>
                  </pic:blipFill>
                  <pic:spPr>
                    <a:xfrm>
                      <a:off x="0" y="0"/>
                      <a:ext cx="3326629" cy="2620089"/>
                    </a:xfrm>
                    <a:prstGeom prst="rect">
                      <a:avLst/>
                    </a:prstGeom>
                    <a:ln>
                      <a:noFill/>
                    </a:ln>
                  </pic:spPr>
                </pic:pic>
              </a:graphicData>
            </a:graphic>
          </wp:inline>
        </w:drawing>
      </w:r>
    </w:p>
    <w:p w14:paraId="451F783E" w14:textId="77777777" w:rsidR="001C7EF4" w:rsidRDefault="006E254F">
      <w:pPr>
        <w:pStyle w:val="a9"/>
        <w:jc w:val="center"/>
        <w:rPr>
          <w:lang w:val="ro-RO"/>
        </w:rPr>
      </w:pPr>
      <w:bookmarkStart w:id="8" w:name="_Toc152688650"/>
      <w:r>
        <w:t xml:space="preserve">Figura </w:t>
      </w:r>
      <w:r>
        <w:fldChar w:fldCharType="begin"/>
      </w:r>
      <w:r>
        <w:instrText xml:space="preserve"> SEQ Figure \* ARABIC </w:instrText>
      </w:r>
      <w:r>
        <w:fldChar w:fldCharType="separate"/>
      </w:r>
      <w:r w:rsidR="00603FB5">
        <w:rPr>
          <w:noProof/>
        </w:rPr>
        <w:t>1</w:t>
      </w:r>
      <w:r>
        <w:fldChar w:fldCharType="end"/>
      </w:r>
      <w:r>
        <w:t xml:space="preserve"> </w:t>
      </w:r>
      <w:r>
        <w:rPr>
          <w:lang w:val="ro-RO"/>
        </w:rPr>
        <w:t>Vederea de sus a satului Floreni</w:t>
      </w:r>
      <w:bookmarkEnd w:id="8"/>
    </w:p>
    <w:p w14:paraId="6354BC10" w14:textId="77777777" w:rsidR="001C7EF4" w:rsidRPr="001B620E" w:rsidRDefault="001C7EF4">
      <w:pPr>
        <w:spacing w:line="276" w:lineRule="auto"/>
        <w:jc w:val="both"/>
        <w:rPr>
          <w:sz w:val="10"/>
          <w:szCs w:val="10"/>
          <w:lang w:val="ro-RO"/>
        </w:rPr>
      </w:pPr>
    </w:p>
    <w:p w14:paraId="44BF8DF9" w14:textId="77777777" w:rsidR="001C7EF4" w:rsidRDefault="006E254F">
      <w:pPr>
        <w:spacing w:line="276" w:lineRule="auto"/>
        <w:ind w:firstLine="720"/>
        <w:jc w:val="both"/>
        <w:rPr>
          <w:lang w:val="ro-RO"/>
        </w:rPr>
      </w:pPr>
      <w:r>
        <w:rPr>
          <w:lang w:val="ro-RO"/>
        </w:rPr>
        <w:t xml:space="preserve">Floreni este un sat şi comună din raionul Anenii Noi. Satul are o suprafaţă de </w:t>
      </w:r>
      <w:r>
        <w:t>1144,9 ha</w:t>
      </w:r>
      <w:r>
        <w:rPr>
          <w:lang w:val="ro-RO"/>
        </w:rPr>
        <w:t>, cu un perimetru de</w:t>
      </w:r>
      <w:r w:rsidRPr="006E254F">
        <w:t xml:space="preserve"> </w:t>
      </w:r>
      <w:r>
        <w:t>15,374</w:t>
      </w:r>
      <w:r>
        <w:rPr>
          <w:lang w:val="ro-RO"/>
        </w:rPr>
        <w:t xml:space="preserve"> km. Floreni este unicul sat cu acelaşi nume</w:t>
      </w:r>
      <w:r>
        <w:t xml:space="preserve"> de</w:t>
      </w:r>
      <w:r>
        <w:rPr>
          <w:lang w:val="ro-RO"/>
        </w:rPr>
        <w:t xml:space="preserve"> pe malul st</w:t>
      </w:r>
      <w:r>
        <w:t>â</w:t>
      </w:r>
      <w:r>
        <w:rPr>
          <w:lang w:val="ro-RO"/>
        </w:rPr>
        <w:t xml:space="preserve">ng </w:t>
      </w:r>
      <w:r>
        <w:rPr>
          <w:lang w:val="ro-RO"/>
        </w:rPr>
        <w:lastRenderedPageBreak/>
        <w:t>al r</w:t>
      </w:r>
      <w:r>
        <w:t>â</w:t>
      </w:r>
      <w:r>
        <w:rPr>
          <w:lang w:val="ro-RO"/>
        </w:rPr>
        <w:t xml:space="preserve">ului Bîc, în apropiere căii ferate Chișinău-Odesa, situat la 25 km de orașul Anenii Noi și la </w:t>
      </w:r>
      <w:r>
        <w:t>2</w:t>
      </w:r>
      <w:r>
        <w:rPr>
          <w:lang w:val="ro-RO"/>
        </w:rPr>
        <w:t xml:space="preserve"> km de </w:t>
      </w:r>
      <w:r>
        <w:t xml:space="preserve">municipiul </w:t>
      </w:r>
      <w:r>
        <w:rPr>
          <w:lang w:val="ro-RO"/>
        </w:rPr>
        <w:t>Chișinău.</w:t>
      </w:r>
    </w:p>
    <w:p w14:paraId="03B67356" w14:textId="77777777" w:rsidR="001C7EF4" w:rsidRDefault="006E254F">
      <w:pPr>
        <w:autoSpaceDE w:val="0"/>
        <w:autoSpaceDN w:val="0"/>
        <w:adjustRightInd w:val="0"/>
        <w:spacing w:after="120"/>
        <w:ind w:firstLine="720"/>
        <w:jc w:val="both"/>
        <w:rPr>
          <w:lang w:val="ro-RO"/>
        </w:rPr>
      </w:pPr>
      <w:r>
        <w:rPr>
          <w:lang w:val="ro-RO"/>
        </w:rPr>
        <w:t xml:space="preserve">Satul Floreni este o localitate </w:t>
      </w:r>
      <w:r>
        <w:t>î</w:t>
      </w:r>
      <w:r>
        <w:rPr>
          <w:lang w:val="ro-RO"/>
        </w:rPr>
        <w:t xml:space="preserve">n Raionul Anenii Noi situata la latitudinea 46.9347 longitudinea 28.9927 si altitudinea de 65 metri fata de nivelul marii. Aceasta localitate este </w:t>
      </w:r>
      <w:r>
        <w:t>î</w:t>
      </w:r>
      <w:r>
        <w:rPr>
          <w:lang w:val="ro-RO"/>
        </w:rPr>
        <w:t>n administrarea or. Anenii Noi. Conform recensamintului din anul 2004 populatia este de 3713 locuitori. Distanța directă p</w:t>
      </w:r>
      <w:r>
        <w:t>â</w:t>
      </w:r>
      <w:r>
        <w:rPr>
          <w:lang w:val="ro-RO"/>
        </w:rPr>
        <w:t>na în or. Anenii Noi este de 26 km. Distanța directă p</w:t>
      </w:r>
      <w:r>
        <w:t>â</w:t>
      </w:r>
      <w:r>
        <w:rPr>
          <w:lang w:val="ro-RO"/>
        </w:rPr>
        <w:t xml:space="preserve">na în or. Chişinău este de 17 km. </w:t>
      </w:r>
    </w:p>
    <w:p w14:paraId="0973509C" w14:textId="77777777" w:rsidR="001C7EF4" w:rsidRDefault="006E254F">
      <w:pPr>
        <w:autoSpaceDE w:val="0"/>
        <w:autoSpaceDN w:val="0"/>
        <w:adjustRightInd w:val="0"/>
        <w:spacing w:after="120"/>
        <w:ind w:firstLine="720"/>
        <w:jc w:val="both"/>
        <w:rPr>
          <w:lang w:val="ro-RO"/>
        </w:rPr>
      </w:pPr>
      <w:r>
        <w:rPr>
          <w:lang w:val="ro-RO"/>
        </w:rPr>
        <w:t xml:space="preserve">La Floreni totul este ca la gospodari, primăria are în dotare un microbus, un tractor cu remorcă, mai nou a fost procurată o autospecială pentru colectare gunoiului menajer. În plus fiecare gospodărie a primit de la </w:t>
      </w:r>
      <w:r>
        <w:t xml:space="preserve">compania de colectare a deșeurilor ”Prest Energy”, gratuit </w:t>
      </w:r>
      <w:r>
        <w:rPr>
          <w:lang w:val="ro-RO"/>
        </w:rPr>
        <w:t xml:space="preserve"> câite o pubelă</w:t>
      </w:r>
      <w:r>
        <w:t xml:space="preserve"> de fiecare tip de deșeu, </w:t>
      </w:r>
      <w:r>
        <w:rPr>
          <w:lang w:val="ro-RO"/>
        </w:rPr>
        <w:t xml:space="preserve"> pentru colectarea gunoiului. </w:t>
      </w:r>
    </w:p>
    <w:p w14:paraId="27E82426" w14:textId="77777777" w:rsidR="001C7EF4" w:rsidRPr="001B620E" w:rsidRDefault="001C7EF4">
      <w:pPr>
        <w:autoSpaceDE w:val="0"/>
        <w:autoSpaceDN w:val="0"/>
        <w:adjustRightInd w:val="0"/>
        <w:spacing w:after="120"/>
        <w:jc w:val="both"/>
        <w:rPr>
          <w:sz w:val="10"/>
          <w:szCs w:val="10"/>
          <w:lang w:val="ro-RO"/>
        </w:rPr>
      </w:pPr>
    </w:p>
    <w:p w14:paraId="0FBF977B" w14:textId="77777777" w:rsidR="001C7EF4" w:rsidRDefault="006E254F">
      <w:pPr>
        <w:pStyle w:val="strategie"/>
        <w:jc w:val="center"/>
        <w:rPr>
          <w:rFonts w:ascii="Times New Roman" w:eastAsia="Times New Roman" w:hAnsi="Times New Roman" w:cs="Times New Roman"/>
          <w:b/>
          <w:sz w:val="24"/>
          <w:szCs w:val="24"/>
          <w:lang w:val="ro-RO"/>
        </w:rPr>
      </w:pPr>
      <w:r>
        <w:rPr>
          <w:rFonts w:ascii="Times New Roman" w:eastAsia="Times New Roman" w:hAnsi="Times New Roman" w:cs="Times New Roman"/>
          <w:b/>
          <w:noProof/>
          <w:sz w:val="24"/>
          <w:szCs w:val="24"/>
          <w:lang w:val="ru-RU" w:eastAsia="ru-RU"/>
        </w:rPr>
        <w:drawing>
          <wp:inline distT="0" distB="0" distL="0" distR="0" wp14:anchorId="68646AF3" wp14:editId="6F67DD91">
            <wp:extent cx="3771900" cy="2828925"/>
            <wp:effectExtent l="0" t="0" r="0" b="9525"/>
            <wp:docPr id="31" name="Рисунок 31" descr="C:\Working\NSM\Copceac Study\New plans\Floreni\IMG-718269678da6c890c5bf7e84e936c950-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Рисунок 31" descr="C:\Working\NSM\Copceac Study\New plans\Floreni\IMG-718269678da6c890c5bf7e84e936c950-V.jpg"/>
                    <pic:cNvPicPr>
                      <a:picLocks noChangeAspect="1" noChangeArrowheads="1"/>
                    </pic:cNvPicPr>
                  </pic:nvPicPr>
                  <pic:blipFill>
                    <a:blip r:embed="rId12"/>
                    <a:srcRect/>
                    <a:stretch>
                      <a:fillRect/>
                    </a:stretch>
                  </pic:blipFill>
                  <pic:spPr>
                    <a:xfrm>
                      <a:off x="0" y="0"/>
                      <a:ext cx="3773714" cy="2830286"/>
                    </a:xfrm>
                    <a:prstGeom prst="rect">
                      <a:avLst/>
                    </a:prstGeom>
                    <a:noFill/>
                    <a:ln>
                      <a:noFill/>
                    </a:ln>
                  </pic:spPr>
                </pic:pic>
              </a:graphicData>
            </a:graphic>
          </wp:inline>
        </w:drawing>
      </w:r>
    </w:p>
    <w:p w14:paraId="4422FCB6" w14:textId="77777777" w:rsidR="001C7EF4" w:rsidRDefault="006E254F">
      <w:pPr>
        <w:pStyle w:val="a9"/>
        <w:jc w:val="center"/>
        <w:rPr>
          <w:sz w:val="24"/>
          <w:szCs w:val="24"/>
          <w:lang w:val="ro-RO"/>
        </w:rPr>
      </w:pPr>
      <w:bookmarkStart w:id="9" w:name="_Toc152688651"/>
      <w:r>
        <w:rPr>
          <w:lang w:val="ro-RO"/>
        </w:rPr>
        <w:t xml:space="preserve">Figura </w:t>
      </w:r>
      <w:r>
        <w:rPr>
          <w:lang w:val="ro-RO"/>
        </w:rPr>
        <w:fldChar w:fldCharType="begin"/>
      </w:r>
      <w:r>
        <w:rPr>
          <w:lang w:val="ro-RO"/>
        </w:rPr>
        <w:instrText xml:space="preserve"> SEQ Figure \* ARABIC </w:instrText>
      </w:r>
      <w:r>
        <w:rPr>
          <w:lang w:val="ro-RO"/>
        </w:rPr>
        <w:fldChar w:fldCharType="separate"/>
      </w:r>
      <w:r w:rsidR="00603FB5">
        <w:rPr>
          <w:noProof/>
          <w:lang w:val="ro-RO"/>
        </w:rPr>
        <w:t>2</w:t>
      </w:r>
      <w:r>
        <w:rPr>
          <w:lang w:val="ro-RO"/>
        </w:rPr>
        <w:fldChar w:fldCharType="end"/>
      </w:r>
      <w:r>
        <w:rPr>
          <w:lang w:val="ro-RO"/>
        </w:rPr>
        <w:t xml:space="preserve"> Primăria Floreni raionul Anenii Noi</w:t>
      </w:r>
      <w:bookmarkEnd w:id="9"/>
      <w:r>
        <w:rPr>
          <w:lang w:val="ro-RO"/>
        </w:rPr>
        <w:t xml:space="preserve"> </w:t>
      </w:r>
    </w:p>
    <w:p w14:paraId="0D45A059" w14:textId="77777777" w:rsidR="001C7EF4" w:rsidRPr="001B620E" w:rsidRDefault="001C7EF4">
      <w:pPr>
        <w:pStyle w:val="strategie"/>
        <w:rPr>
          <w:rFonts w:ascii="Times New Roman" w:eastAsia="Times New Roman" w:hAnsi="Times New Roman" w:cs="Times New Roman"/>
          <w:sz w:val="10"/>
          <w:szCs w:val="10"/>
          <w:lang w:val="ro-RO"/>
        </w:rPr>
      </w:pPr>
    </w:p>
    <w:p w14:paraId="43251BB9" w14:textId="77777777" w:rsidR="001C7EF4" w:rsidRPr="0069430B" w:rsidRDefault="000B56EF" w:rsidP="0069430B">
      <w:pPr>
        <w:pStyle w:val="2"/>
        <w:rPr>
          <w:rFonts w:eastAsia="Calibri"/>
          <w:sz w:val="24"/>
          <w:szCs w:val="24"/>
        </w:rPr>
      </w:pPr>
      <w:bookmarkStart w:id="10" w:name="_Toc161221156"/>
      <w:r w:rsidRPr="0069430B">
        <w:rPr>
          <w:rFonts w:eastAsia="Calibri"/>
          <w:sz w:val="24"/>
          <w:szCs w:val="24"/>
        </w:rPr>
        <w:t xml:space="preserve">2.2.  </w:t>
      </w:r>
      <w:r w:rsidR="006E254F" w:rsidRPr="0069430B">
        <w:rPr>
          <w:rFonts w:eastAsia="Calibri"/>
          <w:sz w:val="24"/>
          <w:szCs w:val="24"/>
        </w:rPr>
        <w:t>Repere istorice</w:t>
      </w:r>
      <w:bookmarkEnd w:id="10"/>
      <w:r w:rsidR="006E254F" w:rsidRPr="0069430B">
        <w:rPr>
          <w:rFonts w:eastAsia="Calibri"/>
          <w:sz w:val="24"/>
          <w:szCs w:val="24"/>
        </w:rPr>
        <w:t xml:space="preserve"> </w:t>
      </w:r>
    </w:p>
    <w:p w14:paraId="01A55430" w14:textId="77777777" w:rsidR="001C7EF4" w:rsidRDefault="006E254F">
      <w:pPr>
        <w:pStyle w:val="af7"/>
        <w:shd w:val="clear" w:color="auto" w:fill="FFFFFF"/>
        <w:spacing w:before="150" w:after="150"/>
        <w:ind w:left="30" w:right="30" w:firstLine="720"/>
        <w:jc w:val="both"/>
        <w:rPr>
          <w:rFonts w:eastAsia="Calibri"/>
          <w:lang w:val="ro-RO" w:eastAsia="en-US"/>
        </w:rPr>
      </w:pPr>
      <w:r>
        <w:rPr>
          <w:rFonts w:eastAsia="Calibri"/>
          <w:lang w:val="ro-RO" w:eastAsia="en-US"/>
        </w:rPr>
        <w:t>Satul Floreni a fost menționat documentar în anul 1884</w:t>
      </w:r>
      <w:r w:rsidRPr="006E254F">
        <w:rPr>
          <w:rFonts w:eastAsia="Calibri"/>
          <w:lang w:val="en-US" w:eastAsia="en-US"/>
        </w:rPr>
        <w:t>, dar prima atestare fiind datată în 1859</w:t>
      </w:r>
      <w:r>
        <w:rPr>
          <w:rFonts w:eastAsia="Calibri"/>
          <w:lang w:val="ro-RO" w:eastAsia="en-US"/>
        </w:rPr>
        <w:t>.</w:t>
      </w:r>
    </w:p>
    <w:p w14:paraId="3E9B6FF5" w14:textId="77777777" w:rsidR="001C7EF4" w:rsidRDefault="006E254F">
      <w:pPr>
        <w:pStyle w:val="af7"/>
        <w:shd w:val="clear" w:color="auto" w:fill="FFFFFF"/>
        <w:spacing w:before="150" w:after="150"/>
        <w:ind w:left="30" w:right="30" w:firstLine="720"/>
        <w:jc w:val="both"/>
        <w:rPr>
          <w:rFonts w:eastAsia="Calibri"/>
          <w:lang w:val="en-US" w:eastAsia="en-US"/>
        </w:rPr>
      </w:pPr>
      <w:r>
        <w:rPr>
          <w:rFonts w:eastAsia="Calibri"/>
          <w:lang w:val="ro-RO" w:eastAsia="en-US"/>
        </w:rPr>
        <w:t xml:space="preserve">De la </w:t>
      </w:r>
      <w:r w:rsidRPr="006E254F">
        <w:rPr>
          <w:rFonts w:eastAsia="Calibri"/>
          <w:lang w:val="en-US" w:eastAsia="en-US"/>
        </w:rPr>
        <w:t>î</w:t>
      </w:r>
      <w:r>
        <w:rPr>
          <w:rFonts w:eastAsia="Calibri"/>
          <w:lang w:val="ro-RO" w:eastAsia="en-US"/>
        </w:rPr>
        <w:t>ntemeiere satul se numea Broasca</w:t>
      </w:r>
      <w:r w:rsidRPr="006E254F">
        <w:rPr>
          <w:rFonts w:eastAsia="Calibri"/>
          <w:lang w:val="en-US" w:eastAsia="en-US"/>
        </w:rPr>
        <w:t>-veche</w:t>
      </w:r>
      <w:r>
        <w:rPr>
          <w:rFonts w:eastAsia="Calibri"/>
          <w:lang w:val="en-US" w:eastAsia="en-US"/>
        </w:rPr>
        <w:t>[</w:t>
      </w:r>
      <w:r>
        <w:rPr>
          <w:rFonts w:eastAsia="Calibri"/>
          <w:i/>
          <w:iCs/>
          <w:lang w:val="en-US" w:eastAsia="en-US"/>
        </w:rPr>
        <w:t>date din baza de date CASATA.MD</w:t>
      </w:r>
      <w:r>
        <w:rPr>
          <w:rFonts w:eastAsia="Calibri"/>
          <w:lang w:val="en-US" w:eastAsia="en-US"/>
        </w:rPr>
        <w:t>]</w:t>
      </w:r>
      <w:r w:rsidRPr="006E254F">
        <w:rPr>
          <w:rFonts w:eastAsia="Calibri"/>
          <w:lang w:val="en-US" w:eastAsia="en-US"/>
        </w:rPr>
        <w:t>, din 1965 fiind redenumit în satul Floreni</w:t>
      </w:r>
      <w:r>
        <w:rPr>
          <w:rFonts w:eastAsia="Calibri"/>
          <w:lang w:val="ro-RO" w:eastAsia="en-US"/>
        </w:rPr>
        <w:t xml:space="preserve">. </w:t>
      </w:r>
      <w:r w:rsidRPr="006E254F">
        <w:rPr>
          <w:rFonts w:eastAsia="Calibri"/>
          <w:lang w:val="en-US" w:eastAsia="en-US"/>
        </w:rPr>
        <w:t>Stema și drapelul localității fiind în proces de cercetare și elaborare.</w:t>
      </w:r>
    </w:p>
    <w:p w14:paraId="6C22DE86" w14:textId="77777777" w:rsidR="0069430B" w:rsidRPr="006E254F" w:rsidRDefault="0069430B" w:rsidP="0069430B">
      <w:pPr>
        <w:pStyle w:val="af7"/>
        <w:shd w:val="clear" w:color="auto" w:fill="FFFFFF"/>
        <w:spacing w:before="150" w:after="150"/>
        <w:ind w:left="30" w:right="30" w:firstLine="720"/>
        <w:jc w:val="both"/>
        <w:rPr>
          <w:rFonts w:eastAsia="Calibri"/>
          <w:lang w:val="ro-RO" w:eastAsia="en-US"/>
        </w:rPr>
      </w:pPr>
      <w:r>
        <w:rPr>
          <w:rFonts w:eastAsia="Calibri"/>
          <w:lang w:val="ro-RO" w:eastAsia="en-US"/>
        </w:rPr>
        <w:t>Localitatea a fost atestată pentru prima dată în anul 1859 cu denumirea Broasca.</w:t>
      </w:r>
      <w:r w:rsidRPr="006E254F">
        <w:rPr>
          <w:rFonts w:eastAsia="Calibri"/>
          <w:lang w:val="en-US" w:eastAsia="en-US"/>
        </w:rPr>
        <w:t xml:space="preserve"> </w:t>
      </w:r>
      <w:r>
        <w:rPr>
          <w:rFonts w:eastAsia="Calibri"/>
          <w:lang w:val="ro-RO" w:eastAsia="en-US"/>
        </w:rPr>
        <w:t>Conform recensăm</w:t>
      </w:r>
      <w:r w:rsidR="0052375D">
        <w:rPr>
          <w:rFonts w:eastAsia="Calibri"/>
          <w:lang w:val="ro-RO" w:eastAsia="en-US"/>
        </w:rPr>
        <w:t>â</w:t>
      </w:r>
      <w:r>
        <w:rPr>
          <w:rFonts w:eastAsia="Calibri"/>
          <w:lang w:val="ro-RO" w:eastAsia="en-US"/>
        </w:rPr>
        <w:t>ntului realizat în acel an cătunul Broasca număra 21 de case și o polpulație de 92 de locuitori</w:t>
      </w:r>
      <w:r w:rsidRPr="006E254F">
        <w:rPr>
          <w:rFonts w:eastAsia="Calibri"/>
          <w:lang w:val="en-US" w:eastAsia="en-US"/>
        </w:rPr>
        <w:t>, fiind în componența satului Mereni</w:t>
      </w:r>
      <w:r>
        <w:rPr>
          <w:rFonts w:eastAsia="Calibri"/>
          <w:lang w:val="ro-RO" w:eastAsia="en-US"/>
        </w:rPr>
        <w:t>. Datele din anul 1870 arată în cătunul Broasca 26 de case cu 137 de locuitori care aveau în proprietate 32 de cai, 38 de vite cornute mari şi 228 de oi. În 1923 populaţia ajunge la crește</w:t>
      </w:r>
      <w:r w:rsidRPr="006E254F">
        <w:rPr>
          <w:rFonts w:eastAsia="Calibri"/>
          <w:lang w:val="ro-RO" w:eastAsia="en-US"/>
        </w:rPr>
        <w:t>re</w:t>
      </w:r>
      <w:r>
        <w:rPr>
          <w:rFonts w:eastAsia="Calibri"/>
          <w:lang w:val="ro-RO" w:eastAsia="en-US"/>
        </w:rPr>
        <w:t xml:space="preserve"> p</w:t>
      </w:r>
      <w:r w:rsidRPr="006E254F">
        <w:rPr>
          <w:rFonts w:eastAsia="Calibri"/>
          <w:lang w:val="ro-RO" w:eastAsia="en-US"/>
        </w:rPr>
        <w:t>â</w:t>
      </w:r>
      <w:r>
        <w:rPr>
          <w:rFonts w:eastAsia="Calibri"/>
          <w:lang w:val="ro-RO" w:eastAsia="en-US"/>
        </w:rPr>
        <w:t>nă la 341 de oameni. În 19</w:t>
      </w:r>
      <w:r w:rsidRPr="006E254F">
        <w:rPr>
          <w:rFonts w:eastAsia="Calibri"/>
          <w:lang w:val="ro-RO" w:eastAsia="en-US"/>
        </w:rPr>
        <w:t xml:space="preserve">37 </w:t>
      </w:r>
      <w:r>
        <w:rPr>
          <w:rFonts w:eastAsia="Calibri"/>
          <w:lang w:val="ro-RO" w:eastAsia="en-US"/>
        </w:rPr>
        <w:t>la Broasca își deschide ușile școala</w:t>
      </w:r>
      <w:r w:rsidRPr="006E254F">
        <w:rPr>
          <w:rFonts w:eastAsia="Calibri"/>
          <w:lang w:val="ro-RO" w:eastAsia="en-US"/>
        </w:rPr>
        <w:t xml:space="preserve"> cu 3 clase, iar din 1976 este adăugată </w:t>
      </w:r>
      <w:r w:rsidRPr="006E254F">
        <w:rPr>
          <w:rFonts w:eastAsia="Calibri"/>
          <w:lang w:val="ro-RO" w:eastAsia="en-US"/>
        </w:rPr>
        <w:lastRenderedPageBreak/>
        <w:t>anexa cu încă 7 săli de clasă, La moment școala cu numele de Instituția Publică Gimnaziul Floreni dispune doar de clase pentru cca 120 elevi al ciclului gimnazial, iar pentru ciclul primar sunt arendate de la grădinițe 4 săli de clasă pentru circa 110 elevi.</w:t>
      </w:r>
    </w:p>
    <w:p w14:paraId="10BF9BCA" w14:textId="77777777" w:rsidR="0069430B" w:rsidRDefault="0069430B" w:rsidP="0069430B">
      <w:pPr>
        <w:pStyle w:val="af7"/>
        <w:shd w:val="clear" w:color="auto" w:fill="FFFFFF"/>
        <w:spacing w:before="150" w:after="150"/>
        <w:ind w:left="30" w:right="30" w:firstLine="720"/>
        <w:jc w:val="both"/>
        <w:rPr>
          <w:rFonts w:eastAsia="Calibri"/>
          <w:lang w:val="ro-RO" w:eastAsia="en-US"/>
        </w:rPr>
      </w:pPr>
      <w:r>
        <w:rPr>
          <w:rFonts w:eastAsia="Calibri"/>
          <w:lang w:val="ro-RO" w:eastAsia="en-US"/>
        </w:rPr>
        <w:t xml:space="preserve">La 23 ianuarie 1965 satul Broasca a fost redenumit în </w:t>
      </w:r>
      <w:r w:rsidRPr="006E254F">
        <w:rPr>
          <w:rFonts w:eastAsia="Calibri"/>
          <w:lang w:val="en-US" w:eastAsia="en-US"/>
        </w:rPr>
        <w:t xml:space="preserve">s. </w:t>
      </w:r>
      <w:r>
        <w:rPr>
          <w:rFonts w:eastAsia="Calibri"/>
          <w:lang w:val="ro-RO" w:eastAsia="en-US"/>
        </w:rPr>
        <w:t>Floreni</w:t>
      </w:r>
      <w:r w:rsidRPr="006E254F">
        <w:rPr>
          <w:rFonts w:eastAsia="Calibri"/>
          <w:lang w:val="en-US" w:eastAsia="en-US"/>
        </w:rPr>
        <w:t>, fiind în componența satului Sîngera</w:t>
      </w:r>
      <w:r>
        <w:rPr>
          <w:rFonts w:eastAsia="Calibri"/>
          <w:lang w:val="ro-RO" w:eastAsia="en-US"/>
        </w:rPr>
        <w:t>. Recensăm</w:t>
      </w:r>
      <w:r w:rsidR="0052375D">
        <w:rPr>
          <w:rFonts w:eastAsia="Calibri"/>
          <w:lang w:val="ro-RO" w:eastAsia="en-US"/>
        </w:rPr>
        <w:t>â</w:t>
      </w:r>
      <w:r>
        <w:rPr>
          <w:rFonts w:eastAsia="Calibri"/>
          <w:lang w:val="ro-RO" w:eastAsia="en-US"/>
        </w:rPr>
        <w:t>ntul din 1989 a consemnat aici 3.544 de locuitori</w:t>
      </w:r>
      <w:r w:rsidRPr="006E254F">
        <w:rPr>
          <w:rFonts w:eastAsia="Calibri"/>
          <w:lang w:val="en-US" w:eastAsia="en-US"/>
        </w:rPr>
        <w:t>, iar în ianuarie 2023 datele statistice indică cifra de 3982 locuitori a satului Floreni în componența raionului Anenii Noi</w:t>
      </w:r>
      <w:r>
        <w:rPr>
          <w:rFonts w:eastAsia="Calibri"/>
          <w:lang w:val="ro-RO" w:eastAsia="en-US"/>
        </w:rPr>
        <w:t xml:space="preserve">. </w:t>
      </w:r>
    </w:p>
    <w:p w14:paraId="21C85772" w14:textId="77777777" w:rsidR="001C7EF4" w:rsidRPr="0069430B" w:rsidRDefault="000B56EF" w:rsidP="0069430B">
      <w:pPr>
        <w:pStyle w:val="2"/>
        <w:rPr>
          <w:rFonts w:eastAsia="Calibri"/>
          <w:sz w:val="24"/>
          <w:szCs w:val="24"/>
        </w:rPr>
      </w:pPr>
      <w:bookmarkStart w:id="11" w:name="_Toc161221157"/>
      <w:r w:rsidRPr="0069430B">
        <w:rPr>
          <w:rFonts w:eastAsia="Calibri"/>
          <w:sz w:val="24"/>
          <w:szCs w:val="24"/>
        </w:rPr>
        <w:t xml:space="preserve">2.3. </w:t>
      </w:r>
      <w:r w:rsidR="006E254F" w:rsidRPr="0069430B">
        <w:rPr>
          <w:rFonts w:eastAsia="Calibri"/>
          <w:sz w:val="24"/>
          <w:szCs w:val="24"/>
        </w:rPr>
        <w:t>Populația</w:t>
      </w:r>
      <w:bookmarkEnd w:id="11"/>
    </w:p>
    <w:p w14:paraId="1DCF79B2" w14:textId="77777777" w:rsidR="001C7EF4" w:rsidRDefault="006E254F">
      <w:pPr>
        <w:pStyle w:val="af7"/>
        <w:shd w:val="clear" w:color="auto" w:fill="FFFFFF"/>
        <w:spacing w:before="150" w:after="150"/>
        <w:ind w:left="30" w:right="30" w:firstLine="720"/>
        <w:jc w:val="both"/>
        <w:rPr>
          <w:rFonts w:eastAsia="Calibri"/>
          <w:lang w:val="ro-RO" w:eastAsia="en-US"/>
        </w:rPr>
      </w:pPr>
      <w:r>
        <w:rPr>
          <w:rFonts w:eastAsia="Calibri"/>
          <w:lang w:val="ro-RO" w:eastAsia="en-US"/>
        </w:rPr>
        <w:t>Conform datelor recensăm</w:t>
      </w:r>
      <w:r w:rsidR="0052375D">
        <w:rPr>
          <w:rFonts w:eastAsia="Calibri"/>
          <w:lang w:val="ro-RO" w:eastAsia="en-US"/>
        </w:rPr>
        <w:t>â</w:t>
      </w:r>
      <w:r>
        <w:rPr>
          <w:rFonts w:eastAsia="Calibri"/>
          <w:lang w:val="ro-RO" w:eastAsia="en-US"/>
        </w:rPr>
        <w:t>ntului din anul 2004, populaţia satului constituia 3713 oameni, dintre care 48.48% - bărbaţi și 51.52% - femei. Structura etnică a populaţiei în cadrul satului era următoarea: 90.39% - moldoveni, 3.74% - ucraineni, 4.74% - ruşi, 0.19% - găgăuzi, 0.51% - bulgari, 0.05% - ţigani, 0.38% - alte etnii.</w:t>
      </w:r>
    </w:p>
    <w:p w14:paraId="3B7C6DDE" w14:textId="577E3057" w:rsidR="001C7EF4" w:rsidRPr="0069430B" w:rsidRDefault="006E254F" w:rsidP="0069430B">
      <w:pPr>
        <w:pStyle w:val="af7"/>
        <w:shd w:val="clear" w:color="auto" w:fill="FFFFFF"/>
        <w:spacing w:before="150" w:after="150"/>
        <w:ind w:left="30" w:right="30" w:firstLine="720"/>
        <w:jc w:val="both"/>
        <w:rPr>
          <w:rFonts w:eastAsia="Calibri"/>
          <w:lang w:val="ro-RO" w:eastAsia="en-US"/>
        </w:rPr>
      </w:pPr>
      <w:r>
        <w:rPr>
          <w:rFonts w:eastAsia="Calibri"/>
          <w:lang w:val="ro-RO" w:eastAsia="en-US"/>
        </w:rPr>
        <w:t>În satul Floreni au fost înregistrate</w:t>
      </w:r>
      <w:r w:rsidRPr="006E254F">
        <w:rPr>
          <w:rFonts w:eastAsia="Calibri"/>
          <w:lang w:val="en-US" w:eastAsia="en-US"/>
        </w:rPr>
        <w:t xml:space="preserve"> peste </w:t>
      </w:r>
      <w:r>
        <w:rPr>
          <w:rFonts w:eastAsia="Calibri"/>
          <w:lang w:val="ro-RO" w:eastAsia="en-US"/>
        </w:rPr>
        <w:t>1112 gospodării casnice la recensăm</w:t>
      </w:r>
      <w:r w:rsidR="0052375D">
        <w:rPr>
          <w:rFonts w:eastAsia="Calibri"/>
          <w:lang w:val="ro-RO" w:eastAsia="en-US"/>
        </w:rPr>
        <w:t>â</w:t>
      </w:r>
      <w:r>
        <w:rPr>
          <w:rFonts w:eastAsia="Calibri"/>
          <w:lang w:val="ro-RO" w:eastAsia="en-US"/>
        </w:rPr>
        <w:t>ntul din anul 2004, iar mărimea medie a unei gospodării era de 3.3 pers</w:t>
      </w:r>
      <w:r w:rsidR="0069430B">
        <w:rPr>
          <w:rFonts w:eastAsia="Calibri"/>
          <w:lang w:val="ro-RO" w:eastAsia="en-US"/>
        </w:rPr>
        <w:t>oane</w:t>
      </w:r>
    </w:p>
    <w:p w14:paraId="2F8FAD13" w14:textId="77777777" w:rsidR="001C7EF4" w:rsidRPr="0069430B" w:rsidRDefault="001C7EF4">
      <w:pPr>
        <w:shd w:val="clear" w:color="auto" w:fill="FFFFFF"/>
        <w:spacing w:line="276" w:lineRule="auto"/>
        <w:jc w:val="both"/>
        <w:rPr>
          <w:sz w:val="10"/>
          <w:szCs w:val="10"/>
          <w:lang w:val="ro-RO"/>
        </w:rPr>
      </w:pPr>
    </w:p>
    <w:p w14:paraId="35EF7A0F" w14:textId="77777777" w:rsidR="001C7EF4" w:rsidRPr="0069430B" w:rsidRDefault="006E254F" w:rsidP="0069430B">
      <w:pPr>
        <w:pStyle w:val="1"/>
        <w:rPr>
          <w:sz w:val="28"/>
          <w:szCs w:val="28"/>
        </w:rPr>
      </w:pPr>
      <w:r w:rsidRPr="0069430B">
        <w:rPr>
          <w:sz w:val="28"/>
          <w:szCs w:val="28"/>
        </w:rPr>
        <w:fldChar w:fldCharType="begin"/>
      </w:r>
      <w:r w:rsidRPr="0069430B">
        <w:rPr>
          <w:sz w:val="28"/>
          <w:szCs w:val="28"/>
        </w:rPr>
        <w:instrText xml:space="preserve"> SEQ __ \* ARABIC </w:instrText>
      </w:r>
      <w:r w:rsidRPr="0069430B">
        <w:rPr>
          <w:sz w:val="28"/>
          <w:szCs w:val="28"/>
        </w:rPr>
        <w:fldChar w:fldCharType="separate"/>
      </w:r>
      <w:bookmarkStart w:id="12" w:name="_Toc132999015"/>
      <w:bookmarkStart w:id="13" w:name="_Toc161221158"/>
      <w:bookmarkStart w:id="14" w:name="_Toc161221334"/>
      <w:r w:rsidR="00603FB5">
        <w:rPr>
          <w:noProof/>
          <w:sz w:val="28"/>
          <w:szCs w:val="28"/>
        </w:rPr>
        <w:t>3</w:t>
      </w:r>
      <w:r w:rsidRPr="0069430B">
        <w:rPr>
          <w:sz w:val="28"/>
          <w:szCs w:val="28"/>
        </w:rPr>
        <w:fldChar w:fldCharType="end"/>
      </w:r>
      <w:r w:rsidRPr="0069430B">
        <w:rPr>
          <w:sz w:val="28"/>
          <w:szCs w:val="28"/>
        </w:rPr>
        <w:t xml:space="preserve"> Caracteristici spațiale și resurse naturale</w:t>
      </w:r>
      <w:bookmarkEnd w:id="12"/>
      <w:bookmarkEnd w:id="13"/>
      <w:bookmarkEnd w:id="14"/>
    </w:p>
    <w:p w14:paraId="3F2A6837" w14:textId="77777777" w:rsidR="001C7EF4" w:rsidRDefault="006E254F">
      <w:pPr>
        <w:autoSpaceDE w:val="0"/>
        <w:autoSpaceDN w:val="0"/>
        <w:adjustRightInd w:val="0"/>
        <w:jc w:val="both"/>
        <w:rPr>
          <w:b/>
          <w:lang w:val="ro-RO"/>
        </w:rPr>
      </w:pPr>
      <w:r>
        <w:rPr>
          <w:b/>
          <w:lang w:val="ro-RO"/>
        </w:rPr>
        <w:t xml:space="preserve"> </w:t>
      </w:r>
    </w:p>
    <w:p w14:paraId="58ECECDB" w14:textId="77777777" w:rsidR="001C7EF4" w:rsidRDefault="006E254F">
      <w:pPr>
        <w:autoSpaceDE w:val="0"/>
        <w:autoSpaceDN w:val="0"/>
        <w:adjustRightInd w:val="0"/>
        <w:jc w:val="both"/>
        <w:rPr>
          <w:b/>
          <w:lang w:val="ro-RO"/>
        </w:rPr>
      </w:pPr>
      <w:r>
        <w:rPr>
          <w:b/>
          <w:lang w:val="ro-RO"/>
        </w:rPr>
        <w:t xml:space="preserve">Mediul ambiant </w:t>
      </w:r>
    </w:p>
    <w:p w14:paraId="14477676" w14:textId="77777777" w:rsidR="001C7EF4" w:rsidRDefault="006E254F">
      <w:pPr>
        <w:autoSpaceDE w:val="0"/>
        <w:autoSpaceDN w:val="0"/>
        <w:adjustRightInd w:val="0"/>
        <w:jc w:val="both"/>
        <w:rPr>
          <w:b/>
          <w:lang w:val="ro-RO"/>
        </w:rPr>
      </w:pPr>
      <w:r>
        <w:rPr>
          <w:b/>
          <w:bCs/>
          <w:lang w:val="ro-RO"/>
        </w:rPr>
        <w:t xml:space="preserve">Satul Floreni </w:t>
      </w:r>
      <w:r>
        <w:rPr>
          <w:lang w:val="ro-RO"/>
        </w:rPr>
        <w:t xml:space="preserve"> are o suprafaţă totală </w:t>
      </w:r>
      <w:r>
        <w:rPr>
          <w:b/>
          <w:bCs/>
        </w:rPr>
        <w:t>1144,90</w:t>
      </w:r>
      <w:r>
        <w:rPr>
          <w:b/>
          <w:bCs/>
          <w:lang w:val="ro-RO"/>
        </w:rPr>
        <w:t xml:space="preserve"> </w:t>
      </w:r>
      <w:r>
        <w:rPr>
          <w:lang w:val="ro-RO"/>
        </w:rPr>
        <w:t xml:space="preserve">ha, și o populație de </w:t>
      </w:r>
      <w:r>
        <w:t>3928</w:t>
      </w:r>
      <w:r>
        <w:rPr>
          <w:lang w:val="ro-RO"/>
        </w:rPr>
        <w:t xml:space="preserve"> locuitori.</w:t>
      </w:r>
    </w:p>
    <w:p w14:paraId="14984BBC" w14:textId="77777777" w:rsidR="001C7EF4" w:rsidRDefault="006E254F">
      <w:pPr>
        <w:pStyle w:val="af7"/>
        <w:shd w:val="clear" w:color="auto" w:fill="FFFFFF"/>
        <w:spacing w:before="0" w:beforeAutospacing="0" w:after="120" w:afterAutospacing="0"/>
        <w:ind w:right="30"/>
        <w:jc w:val="both"/>
        <w:rPr>
          <w:rFonts w:eastAsia="Calibri"/>
          <w:u w:val="single"/>
          <w:lang w:val="ro-RO" w:eastAsia="en-US"/>
        </w:rPr>
      </w:pPr>
      <w:r>
        <w:rPr>
          <w:rFonts w:eastAsia="Calibri"/>
          <w:b/>
          <w:lang w:val="ro-RO" w:eastAsia="en-US"/>
        </w:rPr>
        <w:t>Resurse naturale</w:t>
      </w:r>
      <w:r>
        <w:rPr>
          <w:rFonts w:eastAsia="Calibri"/>
          <w:lang w:val="ro-RO" w:eastAsia="en-US"/>
        </w:rPr>
        <w:t xml:space="preserve"> </w:t>
      </w:r>
    </w:p>
    <w:p w14:paraId="319E2DFC" w14:textId="77777777" w:rsidR="001C7EF4" w:rsidRDefault="006E254F">
      <w:pPr>
        <w:autoSpaceDE w:val="0"/>
        <w:autoSpaceDN w:val="0"/>
        <w:adjustRightInd w:val="0"/>
        <w:spacing w:after="120"/>
        <w:ind w:firstLine="720"/>
        <w:jc w:val="both"/>
      </w:pPr>
      <w:r>
        <w:rPr>
          <w:lang w:val="ro-RO"/>
        </w:rPr>
        <w:t xml:space="preserve">Din punct de vedere geomorfologic, teritoriul satului este situat pe câmpia deluroasă-ondulată a Moldovei centrale. Elementele reliefului sunt domoale, amplitudinea variază în limetele de </w:t>
      </w:r>
      <w:r>
        <w:t>46-79</w:t>
      </w:r>
      <w:r>
        <w:rPr>
          <w:lang w:val="ro-RO"/>
        </w:rPr>
        <w:t xml:space="preserve"> m., altitudinea medie este de 56 m, iar altitudinea maxi</w:t>
      </w:r>
      <w:r>
        <w:t>m</w:t>
      </w:r>
      <w:r>
        <w:rPr>
          <w:lang w:val="ro-RO"/>
        </w:rPr>
        <w:t>ă de 144 m și se atestă pa Movila în partea de nord a satului.</w:t>
      </w:r>
      <w:r>
        <w:tab/>
      </w:r>
    </w:p>
    <w:p w14:paraId="1C56E95A" w14:textId="77777777" w:rsidR="001C7EF4" w:rsidRDefault="006E254F">
      <w:pPr>
        <w:autoSpaceDE w:val="0"/>
        <w:autoSpaceDN w:val="0"/>
        <w:adjustRightInd w:val="0"/>
        <w:spacing w:after="120"/>
        <w:ind w:firstLine="720"/>
        <w:jc w:val="both"/>
        <w:rPr>
          <w:lang w:val="ro-RO"/>
        </w:rPr>
      </w:pPr>
      <w:r>
        <w:rPr>
          <w:lang w:val="ro-RO"/>
        </w:rPr>
        <w:t>Clima este temperat continental, secetoasă, cu ploi torențiale intensive. Teritoriul satului aparține unei zone cu insuficiență de umezeală.</w:t>
      </w:r>
    </w:p>
    <w:p w14:paraId="4D42DC24" w14:textId="77777777" w:rsidR="001C7EF4" w:rsidRDefault="006E254F">
      <w:pPr>
        <w:autoSpaceDE w:val="0"/>
        <w:autoSpaceDN w:val="0"/>
        <w:adjustRightInd w:val="0"/>
        <w:spacing w:after="120"/>
        <w:ind w:firstLine="720"/>
        <w:jc w:val="both"/>
        <w:rPr>
          <w:lang w:val="ro-RO"/>
        </w:rPr>
      </w:pPr>
      <w:r>
        <w:rPr>
          <w:lang w:val="ro-RO"/>
        </w:rPr>
        <w:t xml:space="preserve">Solurile sunt principala bogăție a localității. Capitatlul funciar al satului ocupă o suprafață de cca </w:t>
      </w:r>
      <w:r>
        <w:t>1144,9</w:t>
      </w:r>
      <w:r>
        <w:rPr>
          <w:lang w:val="ro-RO"/>
        </w:rPr>
        <w:t xml:space="preserve"> ha</w:t>
      </w:r>
      <w:r>
        <w:t>.</w:t>
      </w:r>
      <w:r>
        <w:rPr>
          <w:lang w:val="ro-RO"/>
        </w:rPr>
        <w:t xml:space="preserve"> </w:t>
      </w:r>
      <w:r>
        <w:t>B</w:t>
      </w:r>
      <w:r>
        <w:rPr>
          <w:lang w:val="ro-RO"/>
        </w:rPr>
        <w:t>onitatea medie a solurilor este relativ înaltă în jur de</w:t>
      </w:r>
      <w:r>
        <w:t xml:space="preserve"> 65 baluri, de la </w:t>
      </w:r>
      <w:r>
        <w:rPr>
          <w:lang w:val="ro-RO"/>
        </w:rPr>
        <w:t>ciornoziom</w:t>
      </w:r>
      <w:r>
        <w:t>uri carbonatice erodate de la puternic la slab, lutoase mediu</w:t>
      </w:r>
      <w:r>
        <w:rPr>
          <w:lang w:val="ro-RO"/>
        </w:rPr>
        <w:t>,</w:t>
      </w:r>
      <w:r>
        <w:t xml:space="preserve"> lutoase-argiloase.</w:t>
      </w:r>
      <w:r>
        <w:rPr>
          <w:lang w:val="ro-RO"/>
        </w:rPr>
        <w:t xml:space="preserve"> De rând cu multele probleme de mediu comune pentru întreaga țară: reducerea fondului silvic și a fâșiilor forestiere, lipsa poligoanelor, uzinelor de reciclare a gunoiului menajer, reducerea cantităților de apă potabilă, satul Floreni în contextul dezvoltării infrastructurii agenților economici și în special pentru extracția zăcămintelor dar se confruntă și cu multe alte  probleme. </w:t>
      </w:r>
    </w:p>
    <w:p w14:paraId="19041EA2" w14:textId="77777777" w:rsidR="001C7EF4" w:rsidRDefault="006E254F">
      <w:pPr>
        <w:autoSpaceDE w:val="0"/>
        <w:autoSpaceDN w:val="0"/>
        <w:adjustRightInd w:val="0"/>
        <w:spacing w:after="120"/>
        <w:jc w:val="both"/>
        <w:rPr>
          <w:b/>
          <w:i/>
          <w:u w:val="single"/>
          <w:lang w:val="ro-RO"/>
        </w:rPr>
      </w:pPr>
      <w:r>
        <w:rPr>
          <w:b/>
          <w:i/>
          <w:u w:val="single"/>
          <w:lang w:val="ro-RO"/>
        </w:rPr>
        <w:t xml:space="preserve">Clima </w:t>
      </w:r>
    </w:p>
    <w:p w14:paraId="4E17E040" w14:textId="77777777" w:rsidR="001C7EF4" w:rsidRDefault="006E254F" w:rsidP="004F6E89">
      <w:pPr>
        <w:ind w:firstLine="720"/>
        <w:jc w:val="both"/>
      </w:pPr>
      <w:r>
        <w:t>Satul Floreni,  este așezat la o margine a pantei de sud-est a Podișului Central al Moldovei, în zona de silvostepă, fiind ma</w:t>
      </w:r>
      <w:r w:rsidR="0052375D">
        <w:t>rginalizat pe dreapta de râul Bî</w:t>
      </w:r>
      <w:r>
        <w:t xml:space="preserve">c, un afluent al Nistrului. Satul Floreni este învecinat cu localitățile din componența municipiului </w:t>
      </w:r>
      <w:r>
        <w:lastRenderedPageBreak/>
        <w:t>Chișinău: s. Bîc, s. Bubueci, or. Sîngera, or. Codru, șos. Muncești iar din componența raionului Anenii Noi se învecinează cu localitățile: Maximovca, Mereni, Merenii Noi.</w:t>
      </w:r>
    </w:p>
    <w:p w14:paraId="0502E852" w14:textId="77777777" w:rsidR="001C7EF4" w:rsidRDefault="001C7EF4" w:rsidP="004F6E89">
      <w:pPr>
        <w:jc w:val="both"/>
      </w:pPr>
    </w:p>
    <w:p w14:paraId="5B9748EF" w14:textId="77777777" w:rsidR="001C7EF4" w:rsidRDefault="006E254F" w:rsidP="004F6E89">
      <w:pPr>
        <w:ind w:firstLine="720"/>
        <w:jc w:val="both"/>
        <w:rPr>
          <w:lang w:val="ro-RO"/>
        </w:rPr>
      </w:pPr>
      <w:r>
        <w:t>Suprafața localității fiind extinsă pe 4 pante care cuprinde circa 90% din suprafața localității  și 10 % pe șes. S</w:t>
      </w:r>
      <w:r>
        <w:rPr>
          <w:lang w:val="ro-RO"/>
        </w:rPr>
        <w:t>atul Floreni are o climă caldă, temperată</w:t>
      </w:r>
      <w:r>
        <w:t>, t</w:t>
      </w:r>
      <w:r>
        <w:rPr>
          <w:lang w:val="ro-RO"/>
        </w:rPr>
        <w:t xml:space="preserve">emperatura medie anuală, în această zonă, oscilează între 8-10 </w:t>
      </w:r>
      <w:r>
        <w:t xml:space="preserve">°C, </w:t>
      </w:r>
      <w:r>
        <w:rPr>
          <w:lang w:val="ro-RO"/>
        </w:rPr>
        <w:t xml:space="preserve">iarna, atingând uneori minus 19 -23 </w:t>
      </w:r>
      <w:r>
        <w:t>°C</w:t>
      </w:r>
      <w:r>
        <w:rPr>
          <w:lang w:val="ro-RO"/>
        </w:rPr>
        <w:t xml:space="preserve">, vara +38 +42 </w:t>
      </w:r>
      <w:r>
        <w:t>°C</w:t>
      </w:r>
      <w:r>
        <w:rPr>
          <w:lang w:val="ro-RO"/>
        </w:rPr>
        <w:t>. În prezent clima din această zonă a țării a devenit mai călduroasă și mai secetoasă dec</w:t>
      </w:r>
      <w:r w:rsidR="0052375D">
        <w:rPr>
          <w:lang w:val="ro-RO"/>
        </w:rPr>
        <w:t>â</w:t>
      </w:r>
      <w:r>
        <w:rPr>
          <w:lang w:val="ro-RO"/>
        </w:rPr>
        <w:t>t în secolul trecut. Faptul se explică prin evoluţia călduroasă a climei în Europa de Vest şi de Est, schimbarea temperaturii fiind determinată de diferiţi factori naturali şi umani</w:t>
      </w:r>
      <w:r>
        <w:t>( unul dintre care fiind, așezarea geografică sub panta aeroportului )</w:t>
      </w:r>
      <w:r>
        <w:rPr>
          <w:lang w:val="ro-RO"/>
        </w:rPr>
        <w:t>. Urmare a încălzirii climei au loc calamități naturale: ploi cu grindină, înghețuri de primăvară, secete severe, inundații care cauzează pierderi agricole. Creşterea frecvenţei şi puterii de manifestare a factorilor climaterici de risc în ultimii 10 ani a condiționat pierderi cresc</w:t>
      </w:r>
      <w:r w:rsidR="0052375D">
        <w:rPr>
          <w:lang w:val="ro-RO"/>
        </w:rPr>
        <w:t>â</w:t>
      </w:r>
      <w:r>
        <w:rPr>
          <w:lang w:val="ro-RO"/>
        </w:rPr>
        <w:t xml:space="preserve">nde pentru agenţii economici ce activează în agricultură şi, astfel, îngreunează dezvoltarea activităţilor economice din domeniul agricol. </w:t>
      </w:r>
    </w:p>
    <w:p w14:paraId="55D5ED09" w14:textId="77777777" w:rsidR="001C7EF4" w:rsidRDefault="006E254F" w:rsidP="004F6E89">
      <w:pPr>
        <w:autoSpaceDE w:val="0"/>
        <w:autoSpaceDN w:val="0"/>
        <w:adjustRightInd w:val="0"/>
        <w:spacing w:after="120"/>
        <w:ind w:firstLine="720"/>
        <w:jc w:val="both"/>
        <w:rPr>
          <w:lang w:val="ro-RO"/>
        </w:rPr>
      </w:pPr>
      <w:r>
        <w:rPr>
          <w:lang w:val="ro-RO"/>
        </w:rPr>
        <w:t>În satul Floreni mari secete s-au constatat în anul 2007, 2012, 2014,2022</w:t>
      </w:r>
      <w:r>
        <w:t>.</w:t>
      </w:r>
      <w:r>
        <w:rPr>
          <w:lang w:val="ro-RO"/>
        </w:rPr>
        <w:t xml:space="preserve"> În anul 2007 au fost înregistrate pierderi de producție agricolă de cca 64% din totalul producției agricole estimate; în anii 2012 și 2022, c</w:t>
      </w:r>
      <w:r w:rsidR="0052375D">
        <w:rPr>
          <w:lang w:val="ro-RO"/>
        </w:rPr>
        <w:t>â</w:t>
      </w:r>
      <w:r>
        <w:rPr>
          <w:lang w:val="ro-RO"/>
        </w:rPr>
        <w:t>nd au fost înregistrate pierderi de producție agricolă de cca 75% din totalul producției agricole estimate. Totodată abundența zilelor cu soare oferă o perspectivă benefică de dezvoltare a surselor alternative de energie în regiune, în special a energiei solare, cu oportunități de reducere a cantității surselor tradiționale și a mijloacelor financiare alocate pentru acestea.</w:t>
      </w:r>
    </w:p>
    <w:p w14:paraId="0AF367E9" w14:textId="77777777" w:rsidR="001C7EF4" w:rsidRDefault="006E254F">
      <w:pPr>
        <w:autoSpaceDE w:val="0"/>
        <w:autoSpaceDN w:val="0"/>
        <w:adjustRightInd w:val="0"/>
        <w:spacing w:after="120"/>
        <w:jc w:val="both"/>
        <w:rPr>
          <w:b/>
          <w:bCs/>
          <w:i/>
          <w:u w:val="single"/>
          <w:lang w:val="ro-RO"/>
        </w:rPr>
      </w:pPr>
      <w:r>
        <w:rPr>
          <w:b/>
          <w:bCs/>
          <w:i/>
          <w:u w:val="single"/>
          <w:lang w:val="ro-RO"/>
        </w:rPr>
        <w:t>Sol şi resursele de sol</w:t>
      </w:r>
    </w:p>
    <w:p w14:paraId="36E60FDD" w14:textId="77777777" w:rsidR="001C7EF4" w:rsidRDefault="006E254F">
      <w:pPr>
        <w:autoSpaceDE w:val="0"/>
        <w:autoSpaceDN w:val="0"/>
        <w:adjustRightInd w:val="0"/>
        <w:spacing w:after="120"/>
        <w:ind w:firstLine="720"/>
        <w:jc w:val="both"/>
        <w:rPr>
          <w:b/>
          <w:bCs/>
          <w:highlight w:val="yellow"/>
          <w:lang w:val="ro-RO"/>
        </w:rPr>
      </w:pPr>
      <w:r>
        <w:rPr>
          <w:lang w:val="ro-RO"/>
        </w:rPr>
        <w:t xml:space="preserve">Suprafața totală a resurselor funciare din satul Floreni reprezintă </w:t>
      </w:r>
      <w:r>
        <w:t>1144,90</w:t>
      </w:r>
      <w:r>
        <w:rPr>
          <w:lang w:val="ro-RO"/>
        </w:rPr>
        <w:t xml:space="preserve"> ha. Dintre acestea cca </w:t>
      </w:r>
      <w:r w:rsidRPr="006E254F">
        <w:rPr>
          <w:lang w:val="ro-RO"/>
        </w:rPr>
        <w:t xml:space="preserve">38,8 </w:t>
      </w:r>
      <w:r>
        <w:rPr>
          <w:lang w:val="ro-RO"/>
        </w:rPr>
        <w:t>% (</w:t>
      </w:r>
      <w:r w:rsidRPr="006E254F">
        <w:rPr>
          <w:lang w:val="ro-RO"/>
        </w:rPr>
        <w:t>443,83</w:t>
      </w:r>
      <w:r>
        <w:rPr>
          <w:lang w:val="ro-RO"/>
        </w:rPr>
        <w:t xml:space="preserve"> ha) reprezintă terenuri agricole</w:t>
      </w:r>
      <w:r w:rsidRPr="006E254F">
        <w:rPr>
          <w:lang w:val="ro-RO"/>
        </w:rPr>
        <w:t>, cca 16, 7 % (190,98 ha) reprezintă terenuri pentru construcții și curți,</w:t>
      </w:r>
      <w:r>
        <w:rPr>
          <w:lang w:val="ro-RO"/>
        </w:rPr>
        <w:t xml:space="preserve"> </w:t>
      </w:r>
      <w:r w:rsidRPr="006E254F">
        <w:rPr>
          <w:lang w:val="ro-RO"/>
        </w:rPr>
        <w:t xml:space="preserve">62,5 ha sunt terenuri destinate telecomunicațiilor și transportului, 30,14 ha reprezintă fondul silvic, 6,0 ha fondul apelor,174,05 ha pășuni și fndul de rezervă 237,4 ha. </w:t>
      </w:r>
    </w:p>
    <w:p w14:paraId="32FB704C" w14:textId="77777777" w:rsidR="001C7EF4" w:rsidRDefault="006E254F">
      <w:pPr>
        <w:autoSpaceDE w:val="0"/>
        <w:autoSpaceDN w:val="0"/>
        <w:adjustRightInd w:val="0"/>
        <w:spacing w:after="120"/>
        <w:ind w:firstLine="720"/>
        <w:jc w:val="both"/>
        <w:rPr>
          <w:lang w:val="ro-RO"/>
        </w:rPr>
      </w:pPr>
      <w:r>
        <w:rPr>
          <w:lang w:val="ro-RO"/>
        </w:rPr>
        <w:t>Caracteristicile solului variaza de la o zona la alta în functie de numer</w:t>
      </w:r>
      <w:r>
        <w:t>o</w:t>
      </w:r>
      <w:r>
        <w:rPr>
          <w:lang w:val="ro-RO"/>
        </w:rPr>
        <w:t xml:space="preserve">și factori, cum ar fi clima si altitudinea. Nota medie ponderată de bonitate constituie 67 pct. Suprafața solurilor erodate creşte în medie cu 0,5-1,0% anual, ceea ce va face în următorii 50 ani să se piardă cca 20-40% din stratul cel mai fertil. </w:t>
      </w:r>
    </w:p>
    <w:p w14:paraId="730FD35F" w14:textId="77777777" w:rsidR="001C7EF4" w:rsidRDefault="006E254F">
      <w:pPr>
        <w:pStyle w:val="NormalJustified"/>
        <w:shd w:val="clear" w:color="auto" w:fill="FFFFFF"/>
        <w:ind w:firstLine="720"/>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Aceasta impune aplicarea unor măsuri de conservare şi protecţie a solului: efectuarea de lucrări agricole cu utilaje şi maşini, de asolamente; utilizarea unor procedee agricole cu impact redus asupra mediului; practicarea unei agriculturi organice; elaborarea unei hărţi regionale a terenurilor degradate; stimularea restabilirii f</w:t>
      </w:r>
      <w:r w:rsidR="0052375D">
        <w:rPr>
          <w:rFonts w:ascii="Times New Roman" w:eastAsia="Calibri" w:hAnsi="Times New Roman" w:cs="Times New Roman"/>
          <w:sz w:val="24"/>
          <w:szCs w:val="24"/>
          <w:lang w:eastAsia="en-US"/>
        </w:rPr>
        <w:t>â</w:t>
      </w:r>
      <w:r>
        <w:rPr>
          <w:rFonts w:ascii="Times New Roman" w:eastAsia="Calibri" w:hAnsi="Times New Roman" w:cs="Times New Roman"/>
          <w:sz w:val="24"/>
          <w:szCs w:val="24"/>
          <w:lang w:eastAsia="en-US"/>
        </w:rPr>
        <w:t xml:space="preserve">şiilor forestiere de protecţie şi aplicării de măsuri anti-eroziune; promovarea practicii de rotaţie a culturilor. </w:t>
      </w:r>
    </w:p>
    <w:p w14:paraId="412CD374" w14:textId="77777777" w:rsidR="001C7EF4" w:rsidRDefault="006E254F">
      <w:pPr>
        <w:autoSpaceDE w:val="0"/>
        <w:autoSpaceDN w:val="0"/>
        <w:adjustRightInd w:val="0"/>
        <w:spacing w:after="120"/>
        <w:ind w:firstLine="720"/>
        <w:jc w:val="both"/>
        <w:rPr>
          <w:lang w:val="ro-RO"/>
        </w:rPr>
      </w:pPr>
      <w:r>
        <w:rPr>
          <w:lang w:val="ro-RO"/>
        </w:rPr>
        <w:t xml:space="preserve">Pășunile ocupă o suprafață de cca </w:t>
      </w:r>
      <w:r>
        <w:t>15,20 % din suprafața totală a localității,174,05</w:t>
      </w:r>
      <w:r>
        <w:rPr>
          <w:lang w:val="ro-RO"/>
        </w:rPr>
        <w:t xml:space="preserve"> ha. În timpul perioadei de vegetaţie, c</w:t>
      </w:r>
      <w:r>
        <w:t>â</w:t>
      </w:r>
      <w:r>
        <w:rPr>
          <w:lang w:val="ro-RO"/>
        </w:rPr>
        <w:t>nd se realizează şi cea mai mar e parte a producţiei animale, iarba de pe păşune reprezintă furajul principal şi cel mai puţin costisitor, întrucât elimina în totalitate cheltuielile necesitate de recoltarea şi transportul ierbii. Acest mare avantaj determină importante scăderi ale costului de producţie la produsele zootehnice. Lucrările de îngrijire care se aplică pe păşuni, în special fertilizarea, influenţează în mare m</w:t>
      </w:r>
      <w:r>
        <w:t>ă</w:t>
      </w:r>
      <w:r>
        <w:rPr>
          <w:lang w:val="ro-RO"/>
        </w:rPr>
        <w:t xml:space="preserve">sură compoziţia floristică şi compoziţia chimică a furajului. Creşte, îndeosebi, </w:t>
      </w:r>
      <w:r>
        <w:rPr>
          <w:lang w:val="ro-RO"/>
        </w:rPr>
        <w:lastRenderedPageBreak/>
        <w:t>conţinutul în proteine şi săruri minerale. În ţara noastră, păşunile permanente prezintă o importanţa deosebită pentru că ocupă suprafeţe însemnate, în majoritate situate pe terenuri ce nu sunt proprii pentru alte folosinţe.</w:t>
      </w:r>
    </w:p>
    <w:p w14:paraId="6FB8F15D" w14:textId="77777777" w:rsidR="001C7EF4" w:rsidRDefault="006E254F">
      <w:pPr>
        <w:ind w:firstLine="720"/>
        <w:jc w:val="both"/>
        <w:rPr>
          <w:lang w:val="ro-RO"/>
        </w:rPr>
      </w:pPr>
      <w:r>
        <w:rPr>
          <w:lang w:val="ro-RO"/>
        </w:rPr>
        <w:t>Problemele ce ţin de resursele de sol, constatatate în localitate sunt: diminuarea suprafeţelor solurilor fertile din cauza eroziunii acestora;  scăderea fertilităţii solurilor adiacente localității; erodarea solurilor.</w:t>
      </w:r>
    </w:p>
    <w:p w14:paraId="25107007" w14:textId="77777777" w:rsidR="001C7EF4" w:rsidRDefault="001C7EF4">
      <w:pPr>
        <w:pStyle w:val="af2"/>
        <w:shd w:val="clear" w:color="auto" w:fill="FFFFFF"/>
        <w:rPr>
          <w:rFonts w:eastAsia="Calibri"/>
          <w:sz w:val="10"/>
          <w:szCs w:val="10"/>
          <w:lang w:val="ro-RO"/>
        </w:rPr>
      </w:pPr>
    </w:p>
    <w:p w14:paraId="02A67E1C" w14:textId="77777777" w:rsidR="001C7EF4" w:rsidRDefault="006E254F">
      <w:pPr>
        <w:pStyle w:val="af2"/>
        <w:shd w:val="clear" w:color="auto" w:fill="FFFFFF"/>
        <w:jc w:val="center"/>
        <w:rPr>
          <w:rFonts w:eastAsia="Calibri"/>
          <w:lang w:val="ro-RO"/>
        </w:rPr>
      </w:pPr>
      <w:r>
        <w:rPr>
          <w:noProof/>
          <w:lang w:val="ru-RU" w:eastAsia="ru-RU"/>
        </w:rPr>
        <w:drawing>
          <wp:inline distT="0" distB="0" distL="0" distR="0" wp14:anchorId="7EABF616" wp14:editId="260CB848">
            <wp:extent cx="4105275" cy="2345872"/>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Рисунок 32"/>
                    <pic:cNvPicPr>
                      <a:picLocks noChangeAspect="1"/>
                    </pic:cNvPicPr>
                  </pic:nvPicPr>
                  <pic:blipFill>
                    <a:blip r:embed="rId13" cstate="screen"/>
                    <a:srcRect/>
                    <a:stretch>
                      <a:fillRect/>
                    </a:stretch>
                  </pic:blipFill>
                  <pic:spPr>
                    <a:xfrm>
                      <a:off x="0" y="0"/>
                      <a:ext cx="4117384" cy="2352792"/>
                    </a:xfrm>
                    <a:prstGeom prst="rect">
                      <a:avLst/>
                    </a:prstGeom>
                    <a:ln>
                      <a:noFill/>
                    </a:ln>
                  </pic:spPr>
                </pic:pic>
              </a:graphicData>
            </a:graphic>
          </wp:inline>
        </w:drawing>
      </w:r>
    </w:p>
    <w:p w14:paraId="4840A92D" w14:textId="77777777" w:rsidR="001C7EF4" w:rsidRDefault="006E254F">
      <w:pPr>
        <w:pStyle w:val="a9"/>
        <w:jc w:val="center"/>
        <w:rPr>
          <w:rFonts w:eastAsia="Calibri"/>
          <w:lang w:val="ro-RO"/>
        </w:rPr>
      </w:pPr>
      <w:bookmarkStart w:id="15" w:name="_Toc152688653"/>
      <w:r>
        <w:rPr>
          <w:lang w:val="ro-RO"/>
        </w:rPr>
        <w:t xml:space="preserve">Figura </w:t>
      </w:r>
      <w:r>
        <w:t>3</w:t>
      </w:r>
      <w:r>
        <w:rPr>
          <w:lang w:val="ro-RO"/>
        </w:rPr>
        <w:t xml:space="preserve"> Vederea general a localitățiicu toate terenurile</w:t>
      </w:r>
      <w:bookmarkEnd w:id="15"/>
    </w:p>
    <w:p w14:paraId="73A6F53E" w14:textId="77777777" w:rsidR="001C7EF4" w:rsidRDefault="006E254F">
      <w:pPr>
        <w:pStyle w:val="af2"/>
        <w:shd w:val="clear" w:color="auto" w:fill="FFFFFF"/>
        <w:ind w:firstLine="720"/>
        <w:jc w:val="both"/>
        <w:rPr>
          <w:rFonts w:eastAsia="Calibri"/>
          <w:lang w:val="ro-RO"/>
        </w:rPr>
      </w:pPr>
      <w:r>
        <w:rPr>
          <w:rFonts w:eastAsia="Calibri"/>
          <w:lang w:val="ro-RO"/>
        </w:rPr>
        <w:t xml:space="preserve">Prin urmare, în condiţiile creşterii progresive a cantităţii deşeurilor, lipsei unui sistem centralizat de salubrizare, precum şi apariţia continuă a gunoiştilor neautorizate în zonele rurale este necesar un program complex de acţiuni de gestionare a deşeurilor, precum şi posibilitatea colectării separate a deşeurilor. </w:t>
      </w:r>
    </w:p>
    <w:p w14:paraId="671B50D2" w14:textId="77777777" w:rsidR="001C7EF4" w:rsidRPr="0069430B" w:rsidRDefault="006E254F" w:rsidP="0069430B">
      <w:pPr>
        <w:pStyle w:val="1"/>
        <w:rPr>
          <w:sz w:val="28"/>
          <w:szCs w:val="28"/>
        </w:rPr>
      </w:pPr>
      <w:r w:rsidRPr="0069430B">
        <w:rPr>
          <w:sz w:val="28"/>
          <w:szCs w:val="28"/>
        </w:rPr>
        <w:fldChar w:fldCharType="begin"/>
      </w:r>
      <w:r w:rsidRPr="0069430B">
        <w:rPr>
          <w:sz w:val="28"/>
          <w:szCs w:val="28"/>
        </w:rPr>
        <w:instrText xml:space="preserve"> SEQ __ \* ARABIC </w:instrText>
      </w:r>
      <w:r w:rsidRPr="0069430B">
        <w:rPr>
          <w:sz w:val="28"/>
          <w:szCs w:val="28"/>
        </w:rPr>
        <w:fldChar w:fldCharType="separate"/>
      </w:r>
      <w:bookmarkStart w:id="16" w:name="_Toc161221159"/>
      <w:bookmarkStart w:id="17" w:name="_Toc161221335"/>
      <w:r w:rsidR="00603FB5">
        <w:rPr>
          <w:noProof/>
          <w:sz w:val="28"/>
          <w:szCs w:val="28"/>
        </w:rPr>
        <w:t>4</w:t>
      </w:r>
      <w:r w:rsidRPr="0069430B">
        <w:rPr>
          <w:sz w:val="28"/>
          <w:szCs w:val="28"/>
        </w:rPr>
        <w:fldChar w:fldCharType="end"/>
      </w:r>
      <w:r w:rsidR="0069430B" w:rsidRPr="0069430B">
        <w:rPr>
          <w:sz w:val="28"/>
          <w:szCs w:val="28"/>
        </w:rPr>
        <w:t>.</w:t>
      </w:r>
      <w:r w:rsidRPr="0069430B">
        <w:rPr>
          <w:sz w:val="28"/>
          <w:szCs w:val="28"/>
        </w:rPr>
        <w:t xml:space="preserve"> Populație și resurse umane</w:t>
      </w:r>
      <w:bookmarkEnd w:id="16"/>
      <w:bookmarkEnd w:id="17"/>
    </w:p>
    <w:p w14:paraId="1DF86786" w14:textId="77777777" w:rsidR="001C7EF4" w:rsidRPr="0069430B" w:rsidRDefault="0069430B" w:rsidP="0069430B">
      <w:pPr>
        <w:pStyle w:val="2"/>
        <w:rPr>
          <w:sz w:val="24"/>
          <w:szCs w:val="24"/>
          <w:lang w:val="ro-RO"/>
        </w:rPr>
      </w:pPr>
      <w:bookmarkStart w:id="18" w:name="_Toc161221160"/>
      <w:r w:rsidRPr="0069430B">
        <w:rPr>
          <w:sz w:val="24"/>
          <w:szCs w:val="24"/>
          <w:lang w:val="ro-RO"/>
        </w:rPr>
        <w:t xml:space="preserve">4.1. </w:t>
      </w:r>
      <w:r w:rsidR="006E254F" w:rsidRPr="0069430B">
        <w:rPr>
          <w:sz w:val="24"/>
          <w:szCs w:val="24"/>
          <w:lang w:val="ro-RO"/>
        </w:rPr>
        <w:t>Caracteristici demografice</w:t>
      </w:r>
      <w:bookmarkEnd w:id="18"/>
    </w:p>
    <w:p w14:paraId="5DA85459" w14:textId="77777777" w:rsidR="001C7EF4" w:rsidRDefault="006E254F">
      <w:pPr>
        <w:spacing w:after="120"/>
        <w:ind w:firstLine="720"/>
        <w:jc w:val="both"/>
        <w:rPr>
          <w:lang w:val="ro-RO"/>
        </w:rPr>
      </w:pPr>
      <w:r>
        <w:rPr>
          <w:lang w:val="ro-RO"/>
        </w:rPr>
        <w:t>Populaţia comunei Floreni constituie 39</w:t>
      </w:r>
      <w:r>
        <w:t>8</w:t>
      </w:r>
      <w:r>
        <w:rPr>
          <w:lang w:val="ro-RO"/>
        </w:rPr>
        <w:t>2 locuitori</w:t>
      </w:r>
      <w:r>
        <w:rPr>
          <w:rStyle w:val="a3"/>
          <w:lang w:val="ro-RO"/>
        </w:rPr>
        <w:footnoteReference w:id="1"/>
      </w:r>
      <w:r>
        <w:rPr>
          <w:lang w:val="ro-RO"/>
        </w:rPr>
        <w:t xml:space="preserve">. </w:t>
      </w:r>
    </w:p>
    <w:p w14:paraId="1DB8BDEA" w14:textId="77777777" w:rsidR="001C7EF4" w:rsidRDefault="006E254F">
      <w:pPr>
        <w:autoSpaceDE w:val="0"/>
        <w:autoSpaceDN w:val="0"/>
        <w:adjustRightInd w:val="0"/>
        <w:spacing w:after="120"/>
        <w:ind w:firstLine="720"/>
        <w:jc w:val="both"/>
        <w:rPr>
          <w:lang w:val="ro-RO"/>
        </w:rPr>
      </w:pPr>
      <w:r>
        <w:rPr>
          <w:lang w:val="ro-RO"/>
        </w:rPr>
        <w:t xml:space="preserve">Mobilitatea populației este influențată de mișcarea migratorie a populaţiei, ceea ce reprezintă o formă a mobilităţii în spaţiu, dintr-o unitate geografcă în alta, care presupune, în general, schimbarea domiciliului de la locul de origine la locul de destinaţie. </w:t>
      </w:r>
    </w:p>
    <w:p w14:paraId="535A7CD8" w14:textId="77777777" w:rsidR="001C7EF4" w:rsidRPr="0069430B" w:rsidRDefault="0069430B" w:rsidP="0069430B">
      <w:pPr>
        <w:pStyle w:val="2"/>
        <w:rPr>
          <w:kern w:val="3"/>
          <w:sz w:val="24"/>
          <w:szCs w:val="24"/>
          <w:lang w:val="ro-RO" w:eastAsia="zh-CN"/>
        </w:rPr>
      </w:pPr>
      <w:bookmarkStart w:id="19" w:name="_Toc374090818"/>
      <w:bookmarkStart w:id="20" w:name="_Toc161221161"/>
      <w:r w:rsidRPr="0069430B">
        <w:rPr>
          <w:sz w:val="24"/>
          <w:szCs w:val="24"/>
          <w:lang w:val="ro-RO"/>
        </w:rPr>
        <w:t xml:space="preserve">4.2. </w:t>
      </w:r>
      <w:r w:rsidR="006E254F" w:rsidRPr="0069430B">
        <w:rPr>
          <w:sz w:val="24"/>
          <w:szCs w:val="24"/>
          <w:lang w:val="ro-RO"/>
        </w:rPr>
        <w:t>Potenţialul uman</w:t>
      </w:r>
      <w:bookmarkEnd w:id="19"/>
      <w:bookmarkEnd w:id="20"/>
    </w:p>
    <w:p w14:paraId="51744535" w14:textId="77777777" w:rsidR="001C7EF4" w:rsidRDefault="006E254F" w:rsidP="0069430B">
      <w:pPr>
        <w:shd w:val="clear" w:color="auto" w:fill="FFFFFF"/>
        <w:spacing w:line="276" w:lineRule="auto"/>
        <w:ind w:firstLine="720"/>
        <w:jc w:val="both"/>
      </w:pPr>
      <w:r>
        <w:t>Conform datelor recensământului din 2004, populația localității este de 3.713 locuitori, dintre care 1.800 (48,48%) bărbați și 1.913 (51,52%) femei. Structura etnică a populației în cadrul localității arată astfel:</w:t>
      </w:r>
    </w:p>
    <w:tbl>
      <w:tblPr>
        <w:tblStyle w:val="af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17"/>
        <w:gridCol w:w="4323"/>
      </w:tblGrid>
      <w:tr w:rsidR="001B620E" w14:paraId="4406C0E4" w14:textId="77777777" w:rsidTr="001B620E">
        <w:tc>
          <w:tcPr>
            <w:tcW w:w="4481" w:type="dxa"/>
          </w:tcPr>
          <w:p w14:paraId="748FDAD1" w14:textId="77777777" w:rsidR="001B620E" w:rsidRDefault="001B620E" w:rsidP="001B620E">
            <w:pPr>
              <w:numPr>
                <w:ilvl w:val="0"/>
                <w:numId w:val="2"/>
              </w:numPr>
              <w:shd w:val="clear" w:color="auto" w:fill="FFFFFF"/>
              <w:spacing w:line="276" w:lineRule="auto"/>
              <w:jc w:val="both"/>
            </w:pPr>
            <w:r>
              <w:t>moldoveni — 3.330;</w:t>
            </w:r>
          </w:p>
          <w:p w14:paraId="4DCA7897" w14:textId="77777777" w:rsidR="001B620E" w:rsidRDefault="001B620E" w:rsidP="001B620E">
            <w:pPr>
              <w:numPr>
                <w:ilvl w:val="0"/>
                <w:numId w:val="2"/>
              </w:numPr>
              <w:shd w:val="clear" w:color="auto" w:fill="FFFFFF"/>
              <w:spacing w:line="276" w:lineRule="auto"/>
              <w:jc w:val="both"/>
            </w:pPr>
            <w:r>
              <w:t>ucraineni — 139;</w:t>
            </w:r>
          </w:p>
          <w:p w14:paraId="6B810BA6" w14:textId="77777777" w:rsidR="001B620E" w:rsidRDefault="001B620E" w:rsidP="001B620E">
            <w:pPr>
              <w:numPr>
                <w:ilvl w:val="0"/>
                <w:numId w:val="2"/>
              </w:numPr>
              <w:shd w:val="clear" w:color="auto" w:fill="FFFFFF"/>
              <w:spacing w:line="276" w:lineRule="auto"/>
              <w:jc w:val="both"/>
            </w:pPr>
            <w:r>
              <w:t>ruși — 176;</w:t>
            </w:r>
          </w:p>
          <w:p w14:paraId="50A8D47E" w14:textId="77777777" w:rsidR="001B620E" w:rsidRDefault="001B620E" w:rsidP="001B620E">
            <w:pPr>
              <w:numPr>
                <w:ilvl w:val="0"/>
                <w:numId w:val="2"/>
              </w:numPr>
              <w:shd w:val="clear" w:color="auto" w:fill="FFFFFF"/>
              <w:spacing w:line="276" w:lineRule="auto"/>
              <w:jc w:val="both"/>
            </w:pPr>
            <w:r>
              <w:t>găgăuzi — 7;</w:t>
            </w:r>
          </w:p>
        </w:tc>
        <w:tc>
          <w:tcPr>
            <w:tcW w:w="4482" w:type="dxa"/>
          </w:tcPr>
          <w:p w14:paraId="77ECC2E8" w14:textId="77777777" w:rsidR="001B620E" w:rsidRDefault="001B620E" w:rsidP="001B620E">
            <w:pPr>
              <w:numPr>
                <w:ilvl w:val="0"/>
                <w:numId w:val="2"/>
              </w:numPr>
              <w:shd w:val="clear" w:color="auto" w:fill="FFFFFF"/>
              <w:spacing w:line="276" w:lineRule="auto"/>
              <w:jc w:val="both"/>
            </w:pPr>
            <w:r>
              <w:t>bulgari — 19;</w:t>
            </w:r>
          </w:p>
          <w:p w14:paraId="50FE3604" w14:textId="77777777" w:rsidR="001B620E" w:rsidRDefault="001B620E" w:rsidP="001B620E">
            <w:pPr>
              <w:numPr>
                <w:ilvl w:val="0"/>
                <w:numId w:val="2"/>
              </w:numPr>
              <w:shd w:val="clear" w:color="auto" w:fill="FFFFFF"/>
              <w:spacing w:line="276" w:lineRule="auto"/>
              <w:jc w:val="both"/>
            </w:pPr>
            <w:r>
              <w:t>români — 26;</w:t>
            </w:r>
          </w:p>
          <w:p w14:paraId="436B1B7C" w14:textId="77777777" w:rsidR="001B620E" w:rsidRDefault="001B620E" w:rsidP="001B620E">
            <w:pPr>
              <w:numPr>
                <w:ilvl w:val="0"/>
                <w:numId w:val="2"/>
              </w:numPr>
              <w:shd w:val="clear" w:color="auto" w:fill="FFFFFF"/>
              <w:spacing w:line="276" w:lineRule="auto"/>
              <w:jc w:val="both"/>
            </w:pPr>
            <w:r>
              <w:t>țigani — 2;</w:t>
            </w:r>
          </w:p>
          <w:p w14:paraId="7F0A2A53" w14:textId="77777777" w:rsidR="001B620E" w:rsidRDefault="001B620E" w:rsidP="001B620E">
            <w:pPr>
              <w:numPr>
                <w:ilvl w:val="0"/>
                <w:numId w:val="2"/>
              </w:numPr>
              <w:shd w:val="clear" w:color="auto" w:fill="FFFFFF"/>
              <w:spacing w:line="276" w:lineRule="auto"/>
              <w:jc w:val="both"/>
            </w:pPr>
            <w:r>
              <w:t>altele / nedeclarată — 14.</w:t>
            </w:r>
          </w:p>
        </w:tc>
      </w:tr>
    </w:tbl>
    <w:p w14:paraId="5222C5B7" w14:textId="77777777" w:rsidR="001C7EF4" w:rsidRPr="001B620E" w:rsidRDefault="001C7EF4">
      <w:pPr>
        <w:shd w:val="clear" w:color="auto" w:fill="FFFFFF"/>
        <w:spacing w:line="276" w:lineRule="auto"/>
        <w:jc w:val="both"/>
        <w:rPr>
          <w:sz w:val="10"/>
          <w:szCs w:val="10"/>
          <w:lang w:val="ro-RO"/>
        </w:rPr>
      </w:pPr>
    </w:p>
    <w:p w14:paraId="1B07E3FC" w14:textId="77777777" w:rsidR="001C7EF4" w:rsidRDefault="006E254F">
      <w:pPr>
        <w:shd w:val="clear" w:color="auto" w:fill="FFFFFF"/>
        <w:spacing w:line="276" w:lineRule="auto"/>
        <w:jc w:val="center"/>
        <w:rPr>
          <w:lang w:val="ro-RO"/>
        </w:rPr>
      </w:pPr>
      <w:r>
        <w:rPr>
          <w:noProof/>
          <w:lang w:val="ru-RU" w:eastAsia="ru-RU"/>
        </w:rPr>
        <w:drawing>
          <wp:inline distT="0" distB="0" distL="0" distR="0" wp14:anchorId="51067999" wp14:editId="0073BB74">
            <wp:extent cx="4089400" cy="2969895"/>
            <wp:effectExtent l="0" t="0" r="6350" b="1905"/>
            <wp:docPr id="44" name="Рисунок 44" descr="https://floreni.localitate.md/wp-content/uploads/sites/4/2020/08/Gradinita-300x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Рисунок 44" descr="https://floreni.localitate.md/wp-content/uploads/sites/4/2020/08/Gradinita-300x225.jpg"/>
                    <pic:cNvPicPr>
                      <a:picLocks noChangeAspect="1" noChangeArrowheads="1"/>
                    </pic:cNvPicPr>
                  </pic:nvPicPr>
                  <pic:blipFill rotWithShape="1">
                    <a:blip r:embed="rId14"/>
                    <a:srcRect t="3168"/>
                    <a:stretch/>
                  </pic:blipFill>
                  <pic:spPr bwMode="auto">
                    <a:xfrm>
                      <a:off x="0" y="0"/>
                      <a:ext cx="4089904" cy="2970261"/>
                    </a:xfrm>
                    <a:prstGeom prst="rect">
                      <a:avLst/>
                    </a:prstGeom>
                    <a:noFill/>
                    <a:ln>
                      <a:noFill/>
                    </a:ln>
                    <a:extLst>
                      <a:ext uri="{53640926-AAD7-44D8-BBD7-CCE9431645EC}">
                        <a14:shadowObscured xmlns:a14="http://schemas.microsoft.com/office/drawing/2010/main"/>
                      </a:ext>
                    </a:extLst>
                  </pic:spPr>
                </pic:pic>
              </a:graphicData>
            </a:graphic>
          </wp:inline>
        </w:drawing>
      </w:r>
    </w:p>
    <w:p w14:paraId="18C2009C" w14:textId="77777777" w:rsidR="001C7EF4" w:rsidRDefault="006E254F">
      <w:pPr>
        <w:pStyle w:val="a9"/>
        <w:jc w:val="center"/>
        <w:rPr>
          <w:lang w:val="ro-RO"/>
        </w:rPr>
      </w:pPr>
      <w:bookmarkStart w:id="21" w:name="_Toc132998762"/>
      <w:bookmarkStart w:id="22" w:name="_Toc152688654"/>
      <w:r>
        <w:rPr>
          <w:lang w:val="ro-RO"/>
        </w:rPr>
        <w:t xml:space="preserve">Figura </w:t>
      </w:r>
      <w:r>
        <w:t>4</w:t>
      </w:r>
      <w:r>
        <w:rPr>
          <w:lang w:val="ro-RO"/>
        </w:rPr>
        <w:t xml:space="preserve"> </w:t>
      </w:r>
      <w:bookmarkEnd w:id="21"/>
      <w:r>
        <w:rPr>
          <w:lang w:val="ro-RO"/>
        </w:rPr>
        <w:t xml:space="preserve">Grădinița </w:t>
      </w:r>
      <w:r w:rsidR="00936CF0">
        <w:rPr>
          <w:lang w:val="ro-RO"/>
        </w:rPr>
        <w:t xml:space="preserve">de copii </w:t>
      </w:r>
      <w:r>
        <w:rPr>
          <w:lang w:val="ro-RO"/>
        </w:rPr>
        <w:t>din</w:t>
      </w:r>
      <w:r w:rsidR="00936CF0">
        <w:rPr>
          <w:lang w:val="ro-RO"/>
        </w:rPr>
        <w:t xml:space="preserve"> satul</w:t>
      </w:r>
      <w:r>
        <w:rPr>
          <w:lang w:val="ro-RO"/>
        </w:rPr>
        <w:t xml:space="preserve"> Floreni</w:t>
      </w:r>
      <w:bookmarkEnd w:id="22"/>
      <w:r>
        <w:rPr>
          <w:lang w:val="ro-RO"/>
        </w:rPr>
        <w:t xml:space="preserve">  </w:t>
      </w:r>
    </w:p>
    <w:p w14:paraId="659E0DC7" w14:textId="77777777" w:rsidR="001C7EF4" w:rsidRDefault="001C7EF4">
      <w:pPr>
        <w:shd w:val="clear" w:color="auto" w:fill="FFFFFF"/>
        <w:spacing w:line="276" w:lineRule="auto"/>
        <w:jc w:val="both"/>
        <w:rPr>
          <w:lang w:val="ro-RO"/>
        </w:rPr>
      </w:pPr>
    </w:p>
    <w:p w14:paraId="7B837277" w14:textId="77777777" w:rsidR="001C7EF4" w:rsidRPr="0069430B" w:rsidRDefault="006E254F" w:rsidP="0069430B">
      <w:pPr>
        <w:pStyle w:val="1"/>
        <w:rPr>
          <w:sz w:val="28"/>
          <w:szCs w:val="28"/>
        </w:rPr>
      </w:pPr>
      <w:r w:rsidRPr="0069430B">
        <w:rPr>
          <w:sz w:val="28"/>
          <w:szCs w:val="28"/>
        </w:rPr>
        <w:fldChar w:fldCharType="begin"/>
      </w:r>
      <w:r w:rsidRPr="0069430B">
        <w:rPr>
          <w:sz w:val="28"/>
          <w:szCs w:val="28"/>
        </w:rPr>
        <w:instrText xml:space="preserve"> SEQ __ \* ARABIC </w:instrText>
      </w:r>
      <w:r w:rsidRPr="0069430B">
        <w:rPr>
          <w:sz w:val="28"/>
          <w:szCs w:val="28"/>
        </w:rPr>
        <w:fldChar w:fldCharType="separate"/>
      </w:r>
      <w:bookmarkStart w:id="23" w:name="_Toc161221162"/>
      <w:bookmarkStart w:id="24" w:name="_Toc161221336"/>
      <w:r w:rsidR="00603FB5">
        <w:rPr>
          <w:noProof/>
          <w:sz w:val="28"/>
          <w:szCs w:val="28"/>
        </w:rPr>
        <w:t>5</w:t>
      </w:r>
      <w:r w:rsidRPr="0069430B">
        <w:rPr>
          <w:sz w:val="28"/>
          <w:szCs w:val="28"/>
        </w:rPr>
        <w:fldChar w:fldCharType="end"/>
      </w:r>
      <w:r w:rsidRPr="0069430B">
        <w:rPr>
          <w:sz w:val="28"/>
          <w:szCs w:val="28"/>
        </w:rPr>
        <w:t xml:space="preserve"> </w:t>
      </w:r>
      <w:bookmarkStart w:id="25" w:name="_Toc374090819"/>
      <w:r w:rsidRPr="0069430B">
        <w:rPr>
          <w:sz w:val="28"/>
          <w:szCs w:val="28"/>
        </w:rPr>
        <w:t>Infrastructura de utilităţi publice</w:t>
      </w:r>
      <w:bookmarkStart w:id="26" w:name="_Toc374090820"/>
      <w:bookmarkEnd w:id="23"/>
      <w:bookmarkEnd w:id="24"/>
      <w:bookmarkEnd w:id="25"/>
      <w:r w:rsidRPr="0069430B">
        <w:rPr>
          <w:sz w:val="28"/>
          <w:szCs w:val="28"/>
        </w:rPr>
        <w:t xml:space="preserve"> </w:t>
      </w:r>
    </w:p>
    <w:p w14:paraId="7CCB4400" w14:textId="77777777" w:rsidR="001C7EF4" w:rsidRPr="0069430B" w:rsidRDefault="0069430B" w:rsidP="0069430B">
      <w:pPr>
        <w:pStyle w:val="2"/>
        <w:rPr>
          <w:sz w:val="24"/>
          <w:szCs w:val="24"/>
        </w:rPr>
      </w:pPr>
      <w:bookmarkStart w:id="27" w:name="_Toc161221163"/>
      <w:r w:rsidRPr="0069430B">
        <w:rPr>
          <w:sz w:val="24"/>
          <w:szCs w:val="24"/>
          <w:lang w:eastAsia="ru-RU"/>
        </w:rPr>
        <w:t xml:space="preserve">5.1. </w:t>
      </w:r>
      <w:r w:rsidR="006E254F" w:rsidRPr="0069430B">
        <w:rPr>
          <w:sz w:val="24"/>
          <w:szCs w:val="24"/>
          <w:lang w:eastAsia="ru-RU"/>
        </w:rPr>
        <w:t>Alimentarea cu energie electrică, iluminat stradal</w:t>
      </w:r>
      <w:bookmarkEnd w:id="26"/>
      <w:bookmarkEnd w:id="27"/>
    </w:p>
    <w:p w14:paraId="1CFCAF1C" w14:textId="77777777" w:rsidR="001C7EF4" w:rsidRDefault="006E254F">
      <w:pPr>
        <w:spacing w:line="276" w:lineRule="auto"/>
        <w:ind w:firstLine="708"/>
        <w:jc w:val="both"/>
        <w:rPr>
          <w:rFonts w:eastAsia="Cambria"/>
          <w:szCs w:val="28"/>
        </w:rPr>
      </w:pPr>
      <w:r>
        <w:rPr>
          <w:rFonts w:eastAsia="Cambria"/>
          <w:szCs w:val="28"/>
          <w:u w:val="single"/>
          <w:lang w:val="ro-RO"/>
        </w:rPr>
        <w:t xml:space="preserve">Alimentarea cu energie electrică:  </w:t>
      </w:r>
      <w:r>
        <w:rPr>
          <w:rFonts w:eastAsia="Cambria"/>
          <w:szCs w:val="28"/>
          <w:lang w:val="ro-RO"/>
        </w:rPr>
        <w:t>Gospodăriile casnice, instituțiile publice, agenții economici din  Floreni au o acoperire sută la sută cu energie electrică. Pe raza satului există linii aeriene de tensiune înaltă și medie tensiune</w:t>
      </w:r>
      <w:r>
        <w:rPr>
          <w:rFonts w:eastAsia="Cambria"/>
          <w:szCs w:val="28"/>
        </w:rPr>
        <w:t>.</w:t>
      </w:r>
    </w:p>
    <w:p w14:paraId="24D6896F" w14:textId="77777777" w:rsidR="001C7EF4" w:rsidRDefault="006E254F">
      <w:pPr>
        <w:spacing w:line="276" w:lineRule="auto"/>
        <w:ind w:firstLine="708"/>
        <w:jc w:val="both"/>
      </w:pPr>
      <w:r>
        <w:rPr>
          <w:rFonts w:eastAsia="Cambria"/>
          <w:szCs w:val="28"/>
        </w:rPr>
        <w:t>Din anul 1965, localitatea dispune de S</w:t>
      </w:r>
      <w:r>
        <w:t>tație de comutare a liniei de înaltă tensiune în curent continuu, care asigură agenții economici și localitatea în întregime cu curent electric.</w:t>
      </w:r>
    </w:p>
    <w:p w14:paraId="55632D02" w14:textId="77777777" w:rsidR="001C7EF4" w:rsidRPr="0069430B" w:rsidRDefault="0069430B" w:rsidP="0069430B">
      <w:pPr>
        <w:pStyle w:val="2"/>
        <w:rPr>
          <w:rFonts w:eastAsia="Cambria"/>
          <w:sz w:val="24"/>
          <w:szCs w:val="24"/>
        </w:rPr>
      </w:pPr>
      <w:bookmarkStart w:id="28" w:name="_Toc161221164"/>
      <w:r w:rsidRPr="0069430B">
        <w:rPr>
          <w:rFonts w:eastAsia="Cambria"/>
          <w:sz w:val="24"/>
          <w:szCs w:val="24"/>
        </w:rPr>
        <w:t xml:space="preserve">5.2. </w:t>
      </w:r>
      <w:r w:rsidR="006E254F" w:rsidRPr="0069430B">
        <w:rPr>
          <w:rFonts w:eastAsia="Cambria"/>
          <w:sz w:val="24"/>
          <w:szCs w:val="24"/>
        </w:rPr>
        <w:t>Iluminat stradal:</w:t>
      </w:r>
      <w:bookmarkEnd w:id="28"/>
    </w:p>
    <w:p w14:paraId="58C27CB8" w14:textId="77777777" w:rsidR="001C7EF4" w:rsidRDefault="006E254F">
      <w:pPr>
        <w:spacing w:line="276" w:lineRule="auto"/>
        <w:jc w:val="both"/>
        <w:rPr>
          <w:rFonts w:eastAsia="Cambria"/>
          <w:szCs w:val="28"/>
          <w:lang w:val="ro-RO"/>
        </w:rPr>
      </w:pPr>
      <w:r>
        <w:rPr>
          <w:rFonts w:eastAsia="Cambria"/>
          <w:szCs w:val="28"/>
          <w:lang w:val="ro-RO"/>
        </w:rPr>
        <w:t>Satul este asigura</w:t>
      </w:r>
      <w:r>
        <w:rPr>
          <w:rFonts w:eastAsia="Cambria"/>
          <w:szCs w:val="28"/>
        </w:rPr>
        <w:t>t</w:t>
      </w:r>
      <w:r>
        <w:rPr>
          <w:rFonts w:eastAsia="Cambria"/>
          <w:szCs w:val="28"/>
          <w:lang w:val="ro-RO"/>
        </w:rPr>
        <w:t xml:space="preserve"> cu iluminat stardal în proporție de </w:t>
      </w:r>
      <w:r>
        <w:rPr>
          <w:rFonts w:eastAsia="Cambria"/>
          <w:szCs w:val="28"/>
        </w:rPr>
        <w:t>60</w:t>
      </w:r>
      <w:r>
        <w:rPr>
          <w:rFonts w:eastAsia="Cambria"/>
          <w:szCs w:val="28"/>
          <w:lang w:val="ro-RO"/>
        </w:rPr>
        <w:t>%. Pe străzi se mai găsesc piloni electrici din lemn,</w:t>
      </w:r>
      <w:r>
        <w:rPr>
          <w:rFonts w:eastAsia="Cambria"/>
          <w:szCs w:val="28"/>
        </w:rPr>
        <w:t xml:space="preserve"> iar în zona caselor noi, pilonii în genere lipsesc,</w:t>
      </w:r>
      <w:r>
        <w:rPr>
          <w:rFonts w:eastAsia="Cambria"/>
          <w:szCs w:val="28"/>
          <w:lang w:val="ro-RO"/>
        </w:rPr>
        <w:t xml:space="preserve"> ceia ce nu ne permite să asiguram satul în totalitate cu iluminare stradală. La sfârșitul anului 202</w:t>
      </w:r>
      <w:r>
        <w:rPr>
          <w:rFonts w:eastAsia="Cambria"/>
          <w:szCs w:val="28"/>
        </w:rPr>
        <w:t>2</w:t>
      </w:r>
      <w:r>
        <w:rPr>
          <w:rFonts w:eastAsia="Cambria"/>
          <w:szCs w:val="28"/>
          <w:lang w:val="ro-RO"/>
        </w:rPr>
        <w:t xml:space="preserve">, toate lămpile vechi au fost schimbate pe becuri LED. </w:t>
      </w:r>
    </w:p>
    <w:p w14:paraId="38377443" w14:textId="77777777" w:rsidR="001C7EF4" w:rsidRDefault="006E254F" w:rsidP="0067342F">
      <w:pPr>
        <w:spacing w:line="276" w:lineRule="auto"/>
        <w:ind w:left="142" w:hanging="76"/>
        <w:jc w:val="center"/>
        <w:rPr>
          <w:rFonts w:eastAsia="Cambria"/>
          <w:szCs w:val="28"/>
          <w:u w:val="single"/>
          <w:lang w:val="ro-RO"/>
        </w:rPr>
      </w:pPr>
      <w:r>
        <w:rPr>
          <w:rFonts w:eastAsia="Cambria"/>
          <w:noProof/>
          <w:szCs w:val="28"/>
          <w:u w:val="single"/>
          <w:lang w:val="ru-RU" w:eastAsia="ru-RU"/>
        </w:rPr>
        <w:drawing>
          <wp:inline distT="0" distB="0" distL="0" distR="0" wp14:anchorId="72EAEE96" wp14:editId="39CFD918">
            <wp:extent cx="2980690" cy="1638300"/>
            <wp:effectExtent l="0" t="0" r="0" b="0"/>
            <wp:docPr id="46" name="Рисунок 46" descr="C:\Working\NSM\Copceac Study\New plans\Floreni\Iluminat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Рисунок 46" descr="C:\Working\NSM\Copceac Study\New plans\Floreni\Iluminat 1.jpg"/>
                    <pic:cNvPicPr>
                      <a:picLocks noChangeAspect="1" noChangeArrowheads="1"/>
                    </pic:cNvPicPr>
                  </pic:nvPicPr>
                  <pic:blipFill rotWithShape="1">
                    <a:blip r:embed="rId15" cstate="screen"/>
                    <a:srcRect b="21759"/>
                    <a:stretch/>
                  </pic:blipFill>
                  <pic:spPr bwMode="auto">
                    <a:xfrm>
                      <a:off x="0" y="0"/>
                      <a:ext cx="3016758" cy="1658124"/>
                    </a:xfrm>
                    <a:prstGeom prst="rect">
                      <a:avLst/>
                    </a:prstGeom>
                    <a:noFill/>
                    <a:ln>
                      <a:noFill/>
                    </a:ln>
                    <a:extLst>
                      <a:ext uri="{53640926-AAD7-44D8-BBD7-CCE9431645EC}">
                        <a14:shadowObscured xmlns:a14="http://schemas.microsoft.com/office/drawing/2010/main"/>
                      </a:ext>
                    </a:extLst>
                  </pic:spPr>
                </pic:pic>
              </a:graphicData>
            </a:graphic>
          </wp:inline>
        </w:drawing>
      </w:r>
    </w:p>
    <w:p w14:paraId="42740AE0" w14:textId="77777777" w:rsidR="001C7EF4" w:rsidRPr="0069430B" w:rsidRDefault="0069430B" w:rsidP="0069430B">
      <w:pPr>
        <w:pStyle w:val="2"/>
        <w:rPr>
          <w:rFonts w:eastAsia="Cambria"/>
          <w:sz w:val="24"/>
          <w:szCs w:val="24"/>
          <w:lang w:val="ro-RO"/>
        </w:rPr>
      </w:pPr>
      <w:bookmarkStart w:id="29" w:name="_Toc161221165"/>
      <w:r w:rsidRPr="0069430B">
        <w:rPr>
          <w:rFonts w:eastAsia="Cambria"/>
          <w:sz w:val="24"/>
          <w:szCs w:val="24"/>
          <w:lang w:val="ro-RO"/>
        </w:rPr>
        <w:lastRenderedPageBreak/>
        <w:t xml:space="preserve">5.3. </w:t>
      </w:r>
      <w:r w:rsidR="006E254F" w:rsidRPr="0069430B">
        <w:rPr>
          <w:rFonts w:eastAsia="Cambria"/>
          <w:sz w:val="24"/>
          <w:szCs w:val="24"/>
          <w:lang w:val="ro-RO"/>
        </w:rPr>
        <w:t>Telecomunicaţii:</w:t>
      </w:r>
      <w:bookmarkEnd w:id="29"/>
      <w:r w:rsidR="006E254F" w:rsidRPr="0069430B">
        <w:rPr>
          <w:rFonts w:eastAsia="Cambria"/>
          <w:sz w:val="24"/>
          <w:szCs w:val="24"/>
          <w:lang w:val="ro-RO"/>
        </w:rPr>
        <w:t xml:space="preserve"> </w:t>
      </w:r>
    </w:p>
    <w:p w14:paraId="78D219B9" w14:textId="77777777" w:rsidR="001C7EF4" w:rsidRPr="0069430B" w:rsidRDefault="001C7EF4">
      <w:pPr>
        <w:spacing w:line="276" w:lineRule="auto"/>
        <w:ind w:firstLine="708"/>
        <w:rPr>
          <w:rFonts w:eastAsia="Cambria"/>
          <w:sz w:val="10"/>
          <w:szCs w:val="10"/>
          <w:lang w:val="ro-RO"/>
        </w:rPr>
      </w:pPr>
    </w:p>
    <w:p w14:paraId="2F31D30E" w14:textId="77777777" w:rsidR="001C7EF4" w:rsidRDefault="006E254F" w:rsidP="0069430B">
      <w:pPr>
        <w:spacing w:line="276" w:lineRule="auto"/>
        <w:ind w:firstLine="720"/>
        <w:rPr>
          <w:rFonts w:eastAsia="Cambria"/>
          <w:szCs w:val="28"/>
          <w:lang w:val="ro-RO"/>
        </w:rPr>
      </w:pPr>
      <w:r>
        <w:rPr>
          <w:rFonts w:eastAsia="Cambria"/>
          <w:szCs w:val="28"/>
          <w:lang w:val="ro-RO"/>
        </w:rPr>
        <w:t xml:space="preserve">Satul este acoperit în proporții de 98 % cu rețea de internet fibră optică. Acoperire totală cu o serie de rețele de telefonie mobilă: Orange, Unite, Moldcell. Telefonia fixă la sfârșitul anului 2022 a fost sistată de operatorul național Moldtelecom, la dorință fiind reconectată prin fibra optică. </w:t>
      </w:r>
    </w:p>
    <w:p w14:paraId="257A9BE0" w14:textId="77777777" w:rsidR="001C7EF4" w:rsidRPr="0069430B" w:rsidRDefault="0069430B" w:rsidP="0069430B">
      <w:pPr>
        <w:pStyle w:val="2"/>
        <w:rPr>
          <w:rFonts w:eastAsia="Cambria"/>
          <w:sz w:val="24"/>
          <w:szCs w:val="24"/>
          <w:lang w:val="ro-RO"/>
        </w:rPr>
      </w:pPr>
      <w:bookmarkStart w:id="30" w:name="_Toc161221166"/>
      <w:r w:rsidRPr="0069430B">
        <w:rPr>
          <w:rFonts w:eastAsia="Cambria"/>
          <w:sz w:val="24"/>
          <w:szCs w:val="24"/>
          <w:lang w:val="ro-RO"/>
        </w:rPr>
        <w:t xml:space="preserve">5.4. </w:t>
      </w:r>
      <w:r w:rsidR="006E254F" w:rsidRPr="0069430B">
        <w:rPr>
          <w:rFonts w:eastAsia="Cambria"/>
          <w:sz w:val="24"/>
          <w:szCs w:val="24"/>
          <w:lang w:val="ro-RO"/>
        </w:rPr>
        <w:t>Fondul locativ:</w:t>
      </w:r>
      <w:bookmarkEnd w:id="30"/>
    </w:p>
    <w:p w14:paraId="6BBAA768" w14:textId="77777777" w:rsidR="001C7EF4" w:rsidRPr="0067342F" w:rsidRDefault="001C7EF4">
      <w:pPr>
        <w:spacing w:line="276" w:lineRule="auto"/>
        <w:rPr>
          <w:sz w:val="10"/>
          <w:szCs w:val="10"/>
          <w:lang w:val="ro-RO"/>
        </w:rPr>
      </w:pPr>
    </w:p>
    <w:p w14:paraId="72B5221C" w14:textId="77777777" w:rsidR="001C7EF4" w:rsidRDefault="006E254F" w:rsidP="0069430B">
      <w:pPr>
        <w:spacing w:line="276" w:lineRule="auto"/>
        <w:ind w:firstLine="720"/>
        <w:rPr>
          <w:rFonts w:eastAsia="Cambria"/>
          <w:szCs w:val="28"/>
          <w:lang w:val="ro-RO"/>
        </w:rPr>
      </w:pPr>
      <w:r>
        <w:rPr>
          <w:rFonts w:eastAsia="Cambria"/>
          <w:szCs w:val="28"/>
          <w:lang w:val="ro-RO"/>
        </w:rPr>
        <w:t xml:space="preserve">În satul </w:t>
      </w:r>
      <w:r w:rsidRPr="006E254F">
        <w:rPr>
          <w:rFonts w:eastAsia="Cambria"/>
          <w:szCs w:val="28"/>
          <w:lang w:val="ro-RO"/>
        </w:rPr>
        <w:t>Floreni sunt înregistrate peste 1467 de familii.</w:t>
      </w:r>
      <w:r>
        <w:rPr>
          <w:rFonts w:eastAsia="Cambria"/>
          <w:szCs w:val="28"/>
          <w:lang w:val="ro-RO"/>
        </w:rPr>
        <w:t xml:space="preserve"> Mărimea medie a unei familii este de 3 persoane. Pe teritoriul satului sunt construite cca 20 blocuri locative cu 600 de apartamente și 1384 de case pe pământ</w:t>
      </w:r>
      <w:r w:rsidRPr="006E254F">
        <w:rPr>
          <w:rFonts w:eastAsia="Cambria"/>
          <w:szCs w:val="28"/>
          <w:lang w:val="ro-RO"/>
        </w:rPr>
        <w:t>, de asemenea peste 30 de case  sunt nelocuite pe termeni mai îndelungat. Ușor în creștere</w:t>
      </w:r>
      <w:r>
        <w:rPr>
          <w:rFonts w:eastAsia="Cambria"/>
          <w:szCs w:val="28"/>
          <w:lang w:val="ro-RO"/>
        </w:rPr>
        <w:t xml:space="preserve"> este numărul străinilor care își doresc să procure sau să-și construiască case la Floreni. Satul se extinde datorită tinerilor care vin in Floreni. </w:t>
      </w:r>
    </w:p>
    <w:p w14:paraId="29EA8A94" w14:textId="77777777" w:rsidR="001C7EF4" w:rsidRDefault="006E254F" w:rsidP="0069430B">
      <w:pPr>
        <w:spacing w:line="276" w:lineRule="auto"/>
        <w:ind w:firstLine="720"/>
        <w:rPr>
          <w:rFonts w:eastAsia="Cambria"/>
          <w:szCs w:val="28"/>
          <w:lang w:val="ro-RO"/>
        </w:rPr>
      </w:pPr>
      <w:r>
        <w:rPr>
          <w:rFonts w:eastAsia="Cambria"/>
          <w:szCs w:val="28"/>
          <w:lang w:val="ro-RO"/>
        </w:rPr>
        <w:t xml:space="preserve">La Floreni există și bllocuri de locuit multietajate. Datele mai exacte sunt date </w:t>
      </w:r>
      <w:r>
        <w:rPr>
          <w:rFonts w:eastAsia="Cambria"/>
          <w:szCs w:val="28"/>
        </w:rPr>
        <w:t>î</w:t>
      </w:r>
      <w:r>
        <w:rPr>
          <w:rFonts w:eastAsia="Cambria"/>
          <w:szCs w:val="28"/>
          <w:lang w:val="ro-RO"/>
        </w:rPr>
        <w:t xml:space="preserve">n tabel </w:t>
      </w:r>
    </w:p>
    <w:tbl>
      <w:tblPr>
        <w:tblW w:w="9194" w:type="dxa"/>
        <w:tblInd w:w="113" w:type="dxa"/>
        <w:tblLook w:val="04A0" w:firstRow="1" w:lastRow="0" w:firstColumn="1" w:lastColumn="0" w:noHBand="0" w:noVBand="1"/>
      </w:tblPr>
      <w:tblGrid>
        <w:gridCol w:w="2859"/>
        <w:gridCol w:w="1987"/>
        <w:gridCol w:w="1982"/>
        <w:gridCol w:w="2358"/>
        <w:gridCol w:w="8"/>
      </w:tblGrid>
      <w:tr w:rsidR="001C7EF4" w14:paraId="37ABDE80" w14:textId="77777777">
        <w:trPr>
          <w:trHeight w:val="306"/>
        </w:trPr>
        <w:tc>
          <w:tcPr>
            <w:tcW w:w="2859" w:type="dxa"/>
            <w:vMerge w:val="restart"/>
            <w:tcBorders>
              <w:top w:val="single" w:sz="4" w:space="0" w:color="auto"/>
              <w:left w:val="single" w:sz="4" w:space="0" w:color="auto"/>
              <w:bottom w:val="single" w:sz="4" w:space="0" w:color="auto"/>
              <w:right w:val="single" w:sz="4" w:space="0" w:color="auto"/>
            </w:tcBorders>
            <w:shd w:val="clear" w:color="000000" w:fill="D9D9D9"/>
            <w:vAlign w:val="center"/>
          </w:tcPr>
          <w:p w14:paraId="25D313BA" w14:textId="77777777" w:rsidR="001C7EF4" w:rsidRDefault="006E254F">
            <w:pPr>
              <w:jc w:val="both"/>
              <w:rPr>
                <w:rFonts w:ascii="Arial" w:hAnsi="Arial" w:cs="Arial"/>
                <w:b/>
                <w:bCs/>
                <w:sz w:val="22"/>
                <w:szCs w:val="22"/>
                <w:lang w:val="zh-CN" w:eastAsia="ru-RU"/>
              </w:rPr>
            </w:pPr>
            <w:r>
              <w:rPr>
                <w:rFonts w:ascii="Arial" w:hAnsi="Arial" w:cs="Arial"/>
                <w:b/>
                <w:bCs/>
                <w:sz w:val="22"/>
                <w:szCs w:val="22"/>
                <w:lang w:val="zh-CN" w:eastAsia="ru-RU"/>
              </w:rPr>
              <w:t>Tip de clădiri</w:t>
            </w:r>
          </w:p>
        </w:tc>
        <w:tc>
          <w:tcPr>
            <w:tcW w:w="6335" w:type="dxa"/>
            <w:gridSpan w:val="4"/>
            <w:tcBorders>
              <w:top w:val="single" w:sz="4" w:space="0" w:color="auto"/>
              <w:left w:val="nil"/>
              <w:bottom w:val="single" w:sz="4" w:space="0" w:color="auto"/>
              <w:right w:val="single" w:sz="4" w:space="0" w:color="auto"/>
            </w:tcBorders>
            <w:shd w:val="clear" w:color="000000" w:fill="D9D9D9"/>
            <w:vAlign w:val="center"/>
          </w:tcPr>
          <w:p w14:paraId="2DA896BF" w14:textId="77777777" w:rsidR="001C7EF4" w:rsidRDefault="006E254F">
            <w:pPr>
              <w:jc w:val="center"/>
              <w:rPr>
                <w:rFonts w:ascii="Arial" w:hAnsi="Arial" w:cs="Arial"/>
                <w:b/>
                <w:bCs/>
                <w:sz w:val="22"/>
                <w:szCs w:val="22"/>
                <w:lang w:val="zh-CN" w:eastAsia="ru-RU"/>
              </w:rPr>
            </w:pPr>
            <w:r>
              <w:rPr>
                <w:rFonts w:ascii="Arial" w:hAnsi="Arial" w:cs="Arial"/>
                <w:b/>
                <w:bCs/>
                <w:sz w:val="22"/>
                <w:szCs w:val="22"/>
                <w:lang w:val="zh-CN" w:eastAsia="ru-RU"/>
              </w:rPr>
              <w:t>Total</w:t>
            </w:r>
          </w:p>
        </w:tc>
      </w:tr>
      <w:tr w:rsidR="001C7EF4" w14:paraId="20BDEE52" w14:textId="77777777">
        <w:trPr>
          <w:gridAfter w:val="1"/>
          <w:wAfter w:w="8" w:type="dxa"/>
          <w:trHeight w:val="696"/>
        </w:trPr>
        <w:tc>
          <w:tcPr>
            <w:tcW w:w="2859" w:type="dxa"/>
            <w:vMerge/>
            <w:tcBorders>
              <w:top w:val="single" w:sz="4" w:space="0" w:color="auto"/>
              <w:left w:val="single" w:sz="4" w:space="0" w:color="auto"/>
              <w:bottom w:val="single" w:sz="4" w:space="0" w:color="auto"/>
              <w:right w:val="single" w:sz="4" w:space="0" w:color="auto"/>
            </w:tcBorders>
            <w:vAlign w:val="center"/>
          </w:tcPr>
          <w:p w14:paraId="5783A86B" w14:textId="77777777" w:rsidR="001C7EF4" w:rsidRDefault="001C7EF4">
            <w:pPr>
              <w:jc w:val="both"/>
              <w:rPr>
                <w:rFonts w:ascii="Arial" w:hAnsi="Arial" w:cs="Arial"/>
                <w:b/>
                <w:bCs/>
                <w:sz w:val="22"/>
                <w:szCs w:val="22"/>
                <w:lang w:eastAsia="ru-RU"/>
              </w:rPr>
            </w:pPr>
          </w:p>
        </w:tc>
        <w:tc>
          <w:tcPr>
            <w:tcW w:w="1987" w:type="dxa"/>
            <w:tcBorders>
              <w:top w:val="nil"/>
              <w:left w:val="nil"/>
              <w:bottom w:val="single" w:sz="4" w:space="0" w:color="auto"/>
              <w:right w:val="single" w:sz="4" w:space="0" w:color="auto"/>
            </w:tcBorders>
            <w:shd w:val="clear" w:color="000000" w:fill="D9D9D9"/>
            <w:vAlign w:val="center"/>
          </w:tcPr>
          <w:p w14:paraId="70E0FB7E" w14:textId="77777777" w:rsidR="001C7EF4" w:rsidRDefault="006E254F">
            <w:pPr>
              <w:jc w:val="center"/>
              <w:rPr>
                <w:rFonts w:ascii="Arial" w:hAnsi="Arial" w:cs="Arial"/>
                <w:b/>
                <w:bCs/>
                <w:sz w:val="22"/>
                <w:szCs w:val="22"/>
                <w:lang w:val="zh-CN" w:eastAsia="ru-RU"/>
              </w:rPr>
            </w:pPr>
            <w:r>
              <w:rPr>
                <w:rFonts w:ascii="Arial" w:hAnsi="Arial" w:cs="Arial"/>
                <w:b/>
                <w:bCs/>
                <w:sz w:val="22"/>
                <w:szCs w:val="22"/>
                <w:lang w:eastAsia="ru-RU"/>
              </w:rPr>
              <w:t>Cl</w:t>
            </w:r>
            <w:r>
              <w:rPr>
                <w:rFonts w:ascii="Arial" w:hAnsi="Arial" w:cs="Arial"/>
                <w:b/>
                <w:bCs/>
                <w:sz w:val="22"/>
                <w:szCs w:val="22"/>
                <w:lang w:val="zh-CN" w:eastAsia="ru-RU"/>
              </w:rPr>
              <w:t>ădiri</w:t>
            </w:r>
          </w:p>
        </w:tc>
        <w:tc>
          <w:tcPr>
            <w:tcW w:w="1982" w:type="dxa"/>
            <w:tcBorders>
              <w:top w:val="nil"/>
              <w:left w:val="nil"/>
              <w:bottom w:val="single" w:sz="4" w:space="0" w:color="auto"/>
              <w:right w:val="single" w:sz="4" w:space="0" w:color="auto"/>
            </w:tcBorders>
            <w:shd w:val="clear" w:color="000000" w:fill="D9D9D9"/>
            <w:vAlign w:val="center"/>
          </w:tcPr>
          <w:p w14:paraId="021CFCD3" w14:textId="77777777" w:rsidR="001C7EF4" w:rsidRDefault="006E254F">
            <w:pPr>
              <w:jc w:val="center"/>
              <w:rPr>
                <w:rFonts w:ascii="Arial" w:hAnsi="Arial" w:cs="Arial"/>
                <w:b/>
                <w:bCs/>
                <w:sz w:val="22"/>
                <w:szCs w:val="22"/>
                <w:lang w:eastAsia="ru-RU"/>
              </w:rPr>
            </w:pPr>
            <w:r>
              <w:rPr>
                <w:rFonts w:ascii="Arial" w:hAnsi="Arial" w:cs="Arial"/>
                <w:b/>
                <w:bCs/>
                <w:sz w:val="22"/>
                <w:szCs w:val="22"/>
                <w:lang w:eastAsia="ru-RU"/>
              </w:rPr>
              <w:t>Apartamente</w:t>
            </w:r>
          </w:p>
        </w:tc>
        <w:tc>
          <w:tcPr>
            <w:tcW w:w="2358" w:type="dxa"/>
            <w:tcBorders>
              <w:top w:val="single" w:sz="4" w:space="0" w:color="auto"/>
              <w:left w:val="nil"/>
              <w:bottom w:val="single" w:sz="4" w:space="0" w:color="auto"/>
              <w:right w:val="single" w:sz="4" w:space="0" w:color="auto"/>
            </w:tcBorders>
            <w:shd w:val="clear" w:color="000000" w:fill="D9D9D9"/>
            <w:vAlign w:val="center"/>
          </w:tcPr>
          <w:p w14:paraId="2D1BDB6F" w14:textId="77777777" w:rsidR="001C7EF4" w:rsidRDefault="006E254F">
            <w:pPr>
              <w:jc w:val="center"/>
              <w:rPr>
                <w:rFonts w:ascii="Arial" w:hAnsi="Arial" w:cs="Arial"/>
                <w:b/>
                <w:bCs/>
                <w:sz w:val="22"/>
                <w:szCs w:val="22"/>
                <w:lang w:eastAsia="ru-RU"/>
              </w:rPr>
            </w:pPr>
            <w:r>
              <w:rPr>
                <w:rFonts w:ascii="Arial" w:hAnsi="Arial" w:cs="Arial"/>
                <w:b/>
                <w:bCs/>
                <w:sz w:val="22"/>
                <w:szCs w:val="22"/>
                <w:lang w:eastAsia="ru-RU"/>
              </w:rPr>
              <w:t>Locuitori</w:t>
            </w:r>
          </w:p>
        </w:tc>
      </w:tr>
      <w:tr w:rsidR="001C7EF4" w14:paraId="0F22CA31" w14:textId="77777777">
        <w:trPr>
          <w:gridAfter w:val="1"/>
          <w:wAfter w:w="8" w:type="dxa"/>
          <w:trHeight w:val="410"/>
        </w:trPr>
        <w:tc>
          <w:tcPr>
            <w:tcW w:w="2859" w:type="dxa"/>
            <w:tcBorders>
              <w:top w:val="nil"/>
              <w:left w:val="single" w:sz="4" w:space="0" w:color="auto"/>
              <w:bottom w:val="single" w:sz="4" w:space="0" w:color="auto"/>
              <w:right w:val="single" w:sz="4" w:space="0" w:color="auto"/>
            </w:tcBorders>
            <w:shd w:val="clear" w:color="000000" w:fill="D9D9D9"/>
            <w:vAlign w:val="center"/>
          </w:tcPr>
          <w:p w14:paraId="316C84B9" w14:textId="77777777" w:rsidR="001C7EF4" w:rsidRDefault="006E254F">
            <w:pPr>
              <w:jc w:val="both"/>
              <w:rPr>
                <w:rFonts w:ascii="Arial" w:hAnsi="Arial" w:cs="Arial"/>
                <w:sz w:val="22"/>
                <w:szCs w:val="22"/>
                <w:lang w:val="ru-RU" w:eastAsia="ru-RU"/>
              </w:rPr>
            </w:pPr>
            <w:r>
              <w:rPr>
                <w:rFonts w:ascii="Arial" w:hAnsi="Arial" w:cs="Arial"/>
                <w:sz w:val="22"/>
                <w:szCs w:val="22"/>
                <w:lang w:val="ru-RU" w:eastAsia="ru-RU"/>
              </w:rPr>
              <w:t>Blocuri de apartamente</w:t>
            </w:r>
          </w:p>
        </w:tc>
        <w:tc>
          <w:tcPr>
            <w:tcW w:w="1987" w:type="dxa"/>
            <w:tcBorders>
              <w:top w:val="nil"/>
              <w:left w:val="nil"/>
              <w:bottom w:val="single" w:sz="4" w:space="0" w:color="auto"/>
              <w:right w:val="single" w:sz="4" w:space="0" w:color="auto"/>
            </w:tcBorders>
            <w:shd w:val="clear" w:color="auto" w:fill="auto"/>
            <w:vAlign w:val="center"/>
          </w:tcPr>
          <w:p w14:paraId="2B2C8B3E" w14:textId="77777777" w:rsidR="001C7EF4" w:rsidRDefault="006E254F">
            <w:pPr>
              <w:jc w:val="center"/>
              <w:rPr>
                <w:rFonts w:ascii="Arial" w:hAnsi="Arial" w:cs="Arial"/>
                <w:sz w:val="22"/>
                <w:szCs w:val="22"/>
                <w:lang w:val="zh-CN" w:eastAsia="ru-RU"/>
              </w:rPr>
            </w:pPr>
            <w:r>
              <w:rPr>
                <w:rFonts w:ascii="Arial" w:hAnsi="Arial" w:cs="Arial"/>
                <w:sz w:val="22"/>
                <w:szCs w:val="22"/>
                <w:lang w:val="ru-RU" w:eastAsia="ru-RU"/>
              </w:rPr>
              <w:t> </w:t>
            </w:r>
            <w:r>
              <w:rPr>
                <w:rFonts w:ascii="Arial" w:hAnsi="Arial" w:cs="Arial"/>
                <w:sz w:val="22"/>
                <w:szCs w:val="22"/>
                <w:lang w:val="zh-CN" w:eastAsia="ru-RU"/>
              </w:rPr>
              <w:t>20</w:t>
            </w:r>
          </w:p>
        </w:tc>
        <w:tc>
          <w:tcPr>
            <w:tcW w:w="1982" w:type="dxa"/>
            <w:tcBorders>
              <w:top w:val="nil"/>
              <w:left w:val="nil"/>
              <w:bottom w:val="single" w:sz="4" w:space="0" w:color="auto"/>
              <w:right w:val="single" w:sz="4" w:space="0" w:color="auto"/>
            </w:tcBorders>
            <w:shd w:val="clear" w:color="auto" w:fill="auto"/>
            <w:vAlign w:val="center"/>
          </w:tcPr>
          <w:p w14:paraId="66E6A1C9" w14:textId="77777777" w:rsidR="001C7EF4" w:rsidRDefault="006E254F">
            <w:pPr>
              <w:jc w:val="center"/>
              <w:rPr>
                <w:rFonts w:ascii="Arial" w:hAnsi="Arial" w:cs="Arial"/>
                <w:sz w:val="22"/>
                <w:szCs w:val="22"/>
                <w:lang w:val="ru-RU" w:eastAsia="ru-RU"/>
              </w:rPr>
            </w:pPr>
            <w:r>
              <w:rPr>
                <w:rFonts w:ascii="Arial" w:hAnsi="Arial" w:cs="Arial"/>
                <w:sz w:val="22"/>
                <w:szCs w:val="22"/>
                <w:lang w:val="zh-CN" w:eastAsia="ru-RU"/>
              </w:rPr>
              <w:t>676</w:t>
            </w:r>
            <w:r>
              <w:rPr>
                <w:rFonts w:ascii="Arial" w:hAnsi="Arial" w:cs="Arial"/>
                <w:sz w:val="22"/>
                <w:szCs w:val="22"/>
                <w:lang w:val="ru-RU" w:eastAsia="ru-RU"/>
              </w:rPr>
              <w:t> </w:t>
            </w:r>
          </w:p>
        </w:tc>
        <w:tc>
          <w:tcPr>
            <w:tcW w:w="2358" w:type="dxa"/>
            <w:tcBorders>
              <w:top w:val="single" w:sz="4" w:space="0" w:color="auto"/>
              <w:left w:val="nil"/>
              <w:bottom w:val="single" w:sz="4" w:space="0" w:color="auto"/>
              <w:right w:val="single" w:sz="4" w:space="0" w:color="auto"/>
            </w:tcBorders>
            <w:vAlign w:val="center"/>
          </w:tcPr>
          <w:p w14:paraId="38D99B2C" w14:textId="77777777" w:rsidR="001C7EF4" w:rsidRPr="006E254F" w:rsidRDefault="006E254F">
            <w:pPr>
              <w:jc w:val="center"/>
              <w:rPr>
                <w:rFonts w:ascii="Arial" w:eastAsiaTheme="minorEastAsia" w:hAnsi="Arial" w:cs="Arial"/>
                <w:sz w:val="22"/>
                <w:szCs w:val="22"/>
                <w:lang w:val="zh-CN" w:eastAsia="zh-CN"/>
              </w:rPr>
            </w:pPr>
            <w:r>
              <w:rPr>
                <w:rFonts w:ascii="Arial" w:hAnsi="Arial" w:cs="Arial"/>
                <w:sz w:val="22"/>
                <w:szCs w:val="22"/>
                <w:lang w:val="zh-CN" w:eastAsia="ru-RU"/>
              </w:rPr>
              <w:t>1933</w:t>
            </w:r>
          </w:p>
        </w:tc>
      </w:tr>
      <w:tr w:rsidR="001C7EF4" w14:paraId="627C17A6" w14:textId="77777777">
        <w:trPr>
          <w:gridAfter w:val="1"/>
          <w:wAfter w:w="8" w:type="dxa"/>
          <w:trHeight w:val="410"/>
        </w:trPr>
        <w:tc>
          <w:tcPr>
            <w:tcW w:w="2859" w:type="dxa"/>
            <w:tcBorders>
              <w:top w:val="nil"/>
              <w:left w:val="single" w:sz="4" w:space="0" w:color="auto"/>
              <w:bottom w:val="single" w:sz="4" w:space="0" w:color="auto"/>
              <w:right w:val="single" w:sz="4" w:space="0" w:color="auto"/>
            </w:tcBorders>
            <w:shd w:val="clear" w:color="000000" w:fill="D9D9D9"/>
            <w:vAlign w:val="center"/>
          </w:tcPr>
          <w:p w14:paraId="44B38029" w14:textId="77777777" w:rsidR="001C7EF4" w:rsidRDefault="006E254F">
            <w:pPr>
              <w:jc w:val="both"/>
              <w:rPr>
                <w:rFonts w:ascii="Arial" w:hAnsi="Arial" w:cs="Arial"/>
                <w:sz w:val="22"/>
                <w:szCs w:val="22"/>
                <w:lang w:val="zh-CN" w:eastAsia="ru-RU"/>
              </w:rPr>
            </w:pPr>
            <w:r>
              <w:rPr>
                <w:rFonts w:ascii="Arial" w:hAnsi="Arial" w:cs="Arial"/>
                <w:sz w:val="22"/>
                <w:szCs w:val="22"/>
                <w:lang w:val="zh-CN" w:eastAsia="ru-RU"/>
              </w:rPr>
              <w:t>Case particulare</w:t>
            </w:r>
          </w:p>
        </w:tc>
        <w:tc>
          <w:tcPr>
            <w:tcW w:w="1987" w:type="dxa"/>
            <w:tcBorders>
              <w:top w:val="nil"/>
              <w:left w:val="nil"/>
              <w:bottom w:val="single" w:sz="4" w:space="0" w:color="auto"/>
              <w:right w:val="single" w:sz="4" w:space="0" w:color="auto"/>
            </w:tcBorders>
            <w:shd w:val="clear" w:color="auto" w:fill="auto"/>
            <w:vAlign w:val="center"/>
          </w:tcPr>
          <w:p w14:paraId="35486DE0" w14:textId="77777777" w:rsidR="001C7EF4" w:rsidRDefault="006E254F" w:rsidP="006E254F">
            <w:pPr>
              <w:jc w:val="center"/>
              <w:rPr>
                <w:rFonts w:ascii="Arial" w:hAnsi="Arial" w:cs="Arial"/>
                <w:sz w:val="22"/>
                <w:szCs w:val="22"/>
                <w:lang w:val="zh-CN" w:eastAsia="ru-RU"/>
              </w:rPr>
            </w:pPr>
            <w:r>
              <w:rPr>
                <w:rFonts w:ascii="Arial" w:hAnsi="Arial" w:cs="Arial"/>
                <w:sz w:val="22"/>
                <w:szCs w:val="22"/>
                <w:lang w:val="ru-RU" w:eastAsia="ru-RU"/>
              </w:rPr>
              <w:t> </w:t>
            </w:r>
            <w:r>
              <w:rPr>
                <w:rFonts w:ascii="Arial" w:hAnsi="Arial" w:cs="Arial"/>
                <w:sz w:val="22"/>
                <w:szCs w:val="22"/>
                <w:lang w:val="zh-CN" w:eastAsia="ru-RU"/>
              </w:rPr>
              <w:t>7</w:t>
            </w:r>
            <w:r>
              <w:rPr>
                <w:rFonts w:ascii="Arial" w:hAnsi="Arial" w:cs="Arial"/>
                <w:sz w:val="22"/>
                <w:szCs w:val="22"/>
                <w:lang w:val="ro-MD" w:eastAsia="ru-RU"/>
              </w:rPr>
              <w:t>84</w:t>
            </w:r>
          </w:p>
        </w:tc>
        <w:tc>
          <w:tcPr>
            <w:tcW w:w="1982" w:type="dxa"/>
            <w:tcBorders>
              <w:top w:val="nil"/>
              <w:left w:val="nil"/>
              <w:bottom w:val="single" w:sz="4" w:space="0" w:color="auto"/>
              <w:right w:val="single" w:sz="4" w:space="0" w:color="auto"/>
            </w:tcBorders>
            <w:shd w:val="clear" w:color="auto" w:fill="auto"/>
            <w:vAlign w:val="center"/>
          </w:tcPr>
          <w:p w14:paraId="36AC0111" w14:textId="77777777" w:rsidR="001C7EF4" w:rsidRDefault="006E254F">
            <w:pPr>
              <w:jc w:val="center"/>
              <w:rPr>
                <w:rFonts w:ascii="Arial" w:hAnsi="Arial" w:cs="Arial"/>
                <w:sz w:val="22"/>
                <w:szCs w:val="22"/>
                <w:lang w:val="zh-CN" w:eastAsia="ru-RU"/>
              </w:rPr>
            </w:pPr>
            <w:r>
              <w:rPr>
                <w:rFonts w:ascii="Arial" w:hAnsi="Arial" w:cs="Arial"/>
                <w:sz w:val="22"/>
                <w:szCs w:val="22"/>
                <w:lang w:val="zh-CN" w:eastAsia="ru-RU"/>
              </w:rPr>
              <w:t>-</w:t>
            </w:r>
          </w:p>
        </w:tc>
        <w:tc>
          <w:tcPr>
            <w:tcW w:w="2358" w:type="dxa"/>
            <w:tcBorders>
              <w:top w:val="single" w:sz="4" w:space="0" w:color="auto"/>
              <w:left w:val="nil"/>
              <w:bottom w:val="single" w:sz="4" w:space="0" w:color="auto"/>
              <w:right w:val="single" w:sz="4" w:space="0" w:color="auto"/>
            </w:tcBorders>
            <w:vAlign w:val="center"/>
          </w:tcPr>
          <w:p w14:paraId="7FB1C915" w14:textId="77777777" w:rsidR="001C7EF4" w:rsidRPr="006E254F" w:rsidRDefault="006E254F">
            <w:pPr>
              <w:jc w:val="center"/>
              <w:rPr>
                <w:rFonts w:ascii="Arial" w:eastAsiaTheme="minorEastAsia" w:hAnsi="Arial" w:cs="Arial"/>
                <w:sz w:val="22"/>
                <w:szCs w:val="22"/>
                <w:lang w:val="zh-CN" w:eastAsia="zh-CN"/>
              </w:rPr>
            </w:pPr>
            <w:r>
              <w:rPr>
                <w:rFonts w:ascii="Arial" w:hAnsi="Arial" w:cs="Arial"/>
                <w:sz w:val="22"/>
                <w:szCs w:val="22"/>
                <w:lang w:val="zh-CN" w:eastAsia="ru-RU"/>
              </w:rPr>
              <w:t>2049</w:t>
            </w:r>
          </w:p>
        </w:tc>
      </w:tr>
      <w:tr w:rsidR="001C7EF4" w14:paraId="0BE7F785" w14:textId="77777777">
        <w:trPr>
          <w:gridAfter w:val="1"/>
          <w:wAfter w:w="8" w:type="dxa"/>
          <w:trHeight w:val="410"/>
        </w:trPr>
        <w:tc>
          <w:tcPr>
            <w:tcW w:w="2859" w:type="dxa"/>
            <w:tcBorders>
              <w:top w:val="nil"/>
              <w:left w:val="single" w:sz="4" w:space="0" w:color="auto"/>
              <w:bottom w:val="single" w:sz="4" w:space="0" w:color="auto"/>
              <w:right w:val="single" w:sz="4" w:space="0" w:color="auto"/>
            </w:tcBorders>
            <w:shd w:val="clear" w:color="000000" w:fill="D9D9D9"/>
            <w:vAlign w:val="center"/>
          </w:tcPr>
          <w:p w14:paraId="4DA4203C" w14:textId="77777777" w:rsidR="001C7EF4" w:rsidRDefault="006E254F">
            <w:pPr>
              <w:jc w:val="both"/>
              <w:rPr>
                <w:rFonts w:ascii="Arial" w:hAnsi="Arial" w:cs="Arial"/>
                <w:b/>
                <w:bCs/>
                <w:sz w:val="22"/>
                <w:szCs w:val="22"/>
                <w:lang w:val="ru-RU" w:eastAsia="ru-RU"/>
              </w:rPr>
            </w:pPr>
            <w:r>
              <w:rPr>
                <w:rFonts w:ascii="Arial" w:hAnsi="Arial" w:cs="Arial"/>
                <w:b/>
                <w:bCs/>
                <w:sz w:val="22"/>
                <w:szCs w:val="22"/>
                <w:lang w:val="zh-CN" w:eastAsia="ru-RU"/>
              </w:rPr>
              <w:t>Total</w:t>
            </w:r>
          </w:p>
        </w:tc>
        <w:tc>
          <w:tcPr>
            <w:tcW w:w="1987" w:type="dxa"/>
            <w:tcBorders>
              <w:top w:val="nil"/>
              <w:left w:val="nil"/>
              <w:bottom w:val="single" w:sz="4" w:space="0" w:color="auto"/>
              <w:right w:val="single" w:sz="4" w:space="0" w:color="auto"/>
            </w:tcBorders>
            <w:shd w:val="clear" w:color="auto" w:fill="auto"/>
            <w:vAlign w:val="center"/>
          </w:tcPr>
          <w:p w14:paraId="2C756AF9" w14:textId="77777777" w:rsidR="001C7EF4" w:rsidRDefault="006E254F">
            <w:pPr>
              <w:jc w:val="center"/>
              <w:rPr>
                <w:rFonts w:ascii="Arial" w:hAnsi="Arial" w:cs="Arial"/>
                <w:sz w:val="22"/>
                <w:szCs w:val="22"/>
                <w:lang w:val="zh-CN" w:eastAsia="ru-RU"/>
              </w:rPr>
            </w:pPr>
            <w:r>
              <w:rPr>
                <w:rFonts w:ascii="Arial" w:hAnsi="Arial" w:cs="Arial"/>
                <w:sz w:val="22"/>
                <w:szCs w:val="22"/>
                <w:lang w:val="ru-RU" w:eastAsia="ru-RU"/>
              </w:rPr>
              <w:t> </w:t>
            </w:r>
            <w:r>
              <w:rPr>
                <w:rFonts w:ascii="Arial" w:hAnsi="Arial" w:cs="Arial"/>
                <w:sz w:val="22"/>
                <w:szCs w:val="22"/>
                <w:lang w:val="zh-CN" w:eastAsia="ru-RU"/>
              </w:rPr>
              <w:t>728</w:t>
            </w:r>
          </w:p>
        </w:tc>
        <w:tc>
          <w:tcPr>
            <w:tcW w:w="1982" w:type="dxa"/>
            <w:tcBorders>
              <w:top w:val="nil"/>
              <w:left w:val="nil"/>
              <w:bottom w:val="single" w:sz="4" w:space="0" w:color="auto"/>
              <w:right w:val="single" w:sz="4" w:space="0" w:color="auto"/>
            </w:tcBorders>
            <w:shd w:val="clear" w:color="auto" w:fill="auto"/>
            <w:vAlign w:val="center"/>
          </w:tcPr>
          <w:p w14:paraId="2F95AFBE" w14:textId="77777777" w:rsidR="001C7EF4" w:rsidRDefault="006E254F">
            <w:pPr>
              <w:jc w:val="center"/>
              <w:rPr>
                <w:rFonts w:ascii="Arial" w:hAnsi="Arial" w:cs="Arial"/>
                <w:sz w:val="22"/>
                <w:szCs w:val="22"/>
                <w:lang w:val="zh-CN" w:eastAsia="ru-RU"/>
              </w:rPr>
            </w:pPr>
            <w:r>
              <w:rPr>
                <w:rFonts w:ascii="Arial" w:hAnsi="Arial" w:cs="Arial"/>
                <w:sz w:val="22"/>
                <w:szCs w:val="22"/>
                <w:lang w:val="ru-RU" w:eastAsia="ru-RU"/>
              </w:rPr>
              <w:t> </w:t>
            </w:r>
            <w:r>
              <w:rPr>
                <w:rFonts w:ascii="Arial" w:hAnsi="Arial" w:cs="Arial"/>
                <w:sz w:val="22"/>
                <w:szCs w:val="22"/>
                <w:lang w:val="zh-CN" w:eastAsia="ru-RU"/>
              </w:rPr>
              <w:t>676</w:t>
            </w:r>
          </w:p>
        </w:tc>
        <w:tc>
          <w:tcPr>
            <w:tcW w:w="2358" w:type="dxa"/>
            <w:tcBorders>
              <w:top w:val="single" w:sz="4" w:space="0" w:color="auto"/>
              <w:left w:val="nil"/>
              <w:bottom w:val="single" w:sz="4" w:space="0" w:color="auto"/>
              <w:right w:val="single" w:sz="4" w:space="0" w:color="auto"/>
            </w:tcBorders>
            <w:vAlign w:val="center"/>
          </w:tcPr>
          <w:p w14:paraId="1C83EB56" w14:textId="77777777" w:rsidR="001C7EF4" w:rsidRDefault="006E254F">
            <w:pPr>
              <w:jc w:val="center"/>
              <w:rPr>
                <w:rFonts w:ascii="Arial" w:hAnsi="Arial" w:cs="Arial"/>
                <w:sz w:val="22"/>
                <w:szCs w:val="22"/>
                <w:lang w:val="zh-CN" w:eastAsia="ru-RU"/>
              </w:rPr>
            </w:pPr>
            <w:r>
              <w:rPr>
                <w:rFonts w:ascii="Arial" w:hAnsi="Arial" w:cs="Arial"/>
                <w:sz w:val="22"/>
                <w:szCs w:val="22"/>
                <w:lang w:val="zh-CN" w:eastAsia="ru-RU"/>
              </w:rPr>
              <w:t>3982</w:t>
            </w:r>
          </w:p>
        </w:tc>
      </w:tr>
    </w:tbl>
    <w:p w14:paraId="5D0F6269" w14:textId="77777777" w:rsidR="001C7EF4" w:rsidRPr="0069430B" w:rsidRDefault="0069430B" w:rsidP="0069430B">
      <w:pPr>
        <w:pStyle w:val="2"/>
        <w:rPr>
          <w:sz w:val="24"/>
          <w:szCs w:val="24"/>
        </w:rPr>
      </w:pPr>
      <w:bookmarkStart w:id="31" w:name="_Toc161221167"/>
      <w:r w:rsidRPr="0069430B">
        <w:rPr>
          <w:sz w:val="24"/>
          <w:szCs w:val="24"/>
        </w:rPr>
        <w:t xml:space="preserve">5.5. </w:t>
      </w:r>
      <w:r w:rsidR="006E254F" w:rsidRPr="0069430B">
        <w:rPr>
          <w:sz w:val="24"/>
          <w:szCs w:val="24"/>
        </w:rPr>
        <w:t>Salubrizarea și managementul deșeurilor</w:t>
      </w:r>
      <w:bookmarkEnd w:id="31"/>
      <w:r w:rsidR="006E254F" w:rsidRPr="0069430B">
        <w:rPr>
          <w:sz w:val="24"/>
          <w:szCs w:val="24"/>
        </w:rPr>
        <w:t xml:space="preserve"> </w:t>
      </w:r>
    </w:p>
    <w:p w14:paraId="323F3FB8" w14:textId="77777777" w:rsidR="001C7EF4" w:rsidRDefault="006E254F" w:rsidP="0069430B">
      <w:pPr>
        <w:spacing w:line="276" w:lineRule="auto"/>
        <w:ind w:firstLine="720"/>
        <w:jc w:val="both"/>
        <w:rPr>
          <w:lang w:val="ro-RO"/>
        </w:rPr>
      </w:pPr>
      <w:r>
        <w:rPr>
          <w:lang w:val="ro-RO"/>
        </w:rPr>
        <w:t xml:space="preserve">În localitate se realizează serviciul de salubrizare și colectare a deșeurilor solide. </w:t>
      </w:r>
    </w:p>
    <w:p w14:paraId="3F7C4D10" w14:textId="77777777" w:rsidR="001C7EF4" w:rsidRDefault="006E254F">
      <w:pPr>
        <w:spacing w:line="276" w:lineRule="auto"/>
        <w:jc w:val="both"/>
      </w:pPr>
      <w:r>
        <w:rPr>
          <w:lang w:val="ro-RO"/>
        </w:rPr>
        <w:t>Fieacre gospodărie care este abonată are un contract și deține tombero</w:t>
      </w:r>
      <w:r>
        <w:t>a</w:t>
      </w:r>
      <w:r>
        <w:rPr>
          <w:lang w:val="ro-RO"/>
        </w:rPr>
        <w:t>n</w:t>
      </w:r>
      <w:r>
        <w:t>e</w:t>
      </w:r>
      <w:r>
        <w:rPr>
          <w:lang w:val="ro-RO"/>
        </w:rPr>
        <w:t xml:space="preserve"> specializat</w:t>
      </w:r>
      <w:r>
        <w:t>e</w:t>
      </w:r>
      <w:r>
        <w:rPr>
          <w:lang w:val="ro-RO"/>
        </w:rPr>
        <w:t xml:space="preserve"> pentru deșeurile solide</w:t>
      </w:r>
      <w:r>
        <w:t xml:space="preserve"> de diverse tipuri</w:t>
      </w:r>
      <w:r>
        <w:rPr>
          <w:lang w:val="ro-RO"/>
        </w:rPr>
        <w:t xml:space="preserve">. Acestea sunt colectate </w:t>
      </w:r>
      <w:r>
        <w:t xml:space="preserve">conform orarului </w:t>
      </w:r>
      <w:r>
        <w:rPr>
          <w:lang w:val="ro-RO"/>
        </w:rPr>
        <w:t xml:space="preserve">cu ajutorul autospecialei destinate pentru aceasta. </w:t>
      </w:r>
      <w:r>
        <w:t>În fiecare săptămână are loc ridicarea gunoiului sortat de anumită categorie, două ori pe lună este ridicat gunoiul murdar de la produse alimentare.</w:t>
      </w:r>
    </w:p>
    <w:p w14:paraId="1EA522C6" w14:textId="77777777" w:rsidR="001C7EF4" w:rsidRDefault="006E254F" w:rsidP="0069430B">
      <w:pPr>
        <w:spacing w:line="276" w:lineRule="auto"/>
        <w:ind w:firstLine="720"/>
        <w:jc w:val="both"/>
        <w:rPr>
          <w:lang w:val="ro-RO"/>
        </w:rPr>
      </w:pPr>
      <w:r>
        <w:rPr>
          <w:lang w:val="ro-RO"/>
        </w:rPr>
        <w:t>La momentul de față</w:t>
      </w:r>
      <w:r>
        <w:t xml:space="preserve">, în localitatea Floreni, </w:t>
      </w:r>
      <w:r>
        <w:rPr>
          <w:lang w:val="ro-RO"/>
        </w:rPr>
        <w:t>deșeurile sunt sortate</w:t>
      </w:r>
      <w:r>
        <w:t xml:space="preserve"> de către fiecare familie contractată, concomitent la nivel de localitate în diverse locații ale satului sunt amplasate tomberoane pentru colectarea sticlei</w:t>
      </w:r>
      <w:r>
        <w:rPr>
          <w:lang w:val="ro-RO"/>
        </w:rPr>
        <w:t xml:space="preserve">. </w:t>
      </w:r>
    </w:p>
    <w:p w14:paraId="4033D61A" w14:textId="77777777" w:rsidR="001C7EF4" w:rsidRDefault="006E254F">
      <w:pPr>
        <w:spacing w:line="276" w:lineRule="auto"/>
        <w:jc w:val="both"/>
        <w:rPr>
          <w:lang w:val="ro-RO"/>
        </w:rPr>
      </w:pPr>
      <w:r>
        <w:rPr>
          <w:lang w:val="ro-RO"/>
        </w:rPr>
        <w:t xml:space="preserve">Gospodării deservite de agentul colectărilor deșeurilor sunt </w:t>
      </w:r>
      <w:r w:rsidR="00BA1116" w:rsidRPr="00BA1116">
        <w:rPr>
          <w:lang w:val="ro-RO"/>
        </w:rPr>
        <w:t>340</w:t>
      </w:r>
      <w:r w:rsidRPr="00BA1116">
        <w:rPr>
          <w:lang w:val="ro-RO"/>
        </w:rPr>
        <w:t xml:space="preserve"> apartamente și </w:t>
      </w:r>
      <w:r w:rsidR="00BA1116" w:rsidRPr="00BA1116">
        <w:rPr>
          <w:lang w:val="ro-RO"/>
        </w:rPr>
        <w:t>400</w:t>
      </w:r>
      <w:r w:rsidR="001742B3" w:rsidRPr="00BA1116">
        <w:rPr>
          <w:lang w:val="ro-RO"/>
        </w:rPr>
        <w:t xml:space="preserve"> </w:t>
      </w:r>
      <w:r w:rsidRPr="00BA1116">
        <w:rPr>
          <w:lang w:val="ro-RO"/>
        </w:rPr>
        <w:t>gospodării</w:t>
      </w:r>
      <w:r>
        <w:rPr>
          <w:lang w:val="ro-RO"/>
        </w:rPr>
        <w:t xml:space="preserve">, </w:t>
      </w:r>
      <w:r w:rsidRPr="00BA1116">
        <w:rPr>
          <w:lang w:val="ro-RO"/>
        </w:rPr>
        <w:t>total-</w:t>
      </w:r>
      <w:r w:rsidR="00BA1116">
        <w:rPr>
          <w:lang w:val="ro-RO"/>
        </w:rPr>
        <w:t>740</w:t>
      </w:r>
      <w:r>
        <w:rPr>
          <w:lang w:val="ro-RO"/>
        </w:rPr>
        <w:t>. Deșeuri colectate anual-</w:t>
      </w:r>
      <w:r w:rsidR="00BA1116">
        <w:rPr>
          <w:lang w:val="ro-RO"/>
        </w:rPr>
        <w:t xml:space="preserve"> cca </w:t>
      </w:r>
      <w:r w:rsidR="00BA1116" w:rsidRPr="00BA1116">
        <w:rPr>
          <w:lang w:val="ro-RO"/>
        </w:rPr>
        <w:t>8440</w:t>
      </w:r>
      <w:r w:rsidRPr="00BA1116">
        <w:rPr>
          <w:lang w:val="ro-RO"/>
        </w:rPr>
        <w:t xml:space="preserve"> m</w:t>
      </w:r>
      <w:r w:rsidR="00BA1116" w:rsidRPr="00BA1116">
        <w:rPr>
          <w:vertAlign w:val="superscript"/>
          <w:lang w:val="ro-RO"/>
        </w:rPr>
        <w:t>3</w:t>
      </w:r>
      <w:r w:rsidRPr="00BA1116">
        <w:rPr>
          <w:lang w:val="ro-RO"/>
        </w:rPr>
        <w:t>.</w:t>
      </w:r>
    </w:p>
    <w:p w14:paraId="1FA98AEC" w14:textId="77777777" w:rsidR="001C7EF4" w:rsidRDefault="006E254F">
      <w:pPr>
        <w:spacing w:line="276" w:lineRule="auto"/>
        <w:jc w:val="both"/>
        <w:rPr>
          <w:lang w:val="ro-RO"/>
        </w:rPr>
      </w:pPr>
      <w:r>
        <w:rPr>
          <w:lang w:val="ro-RO"/>
        </w:rPr>
        <w:t xml:space="preserve">Pentru viitor se preconizează dezvoltarea unui serviciu complex cu sortarea deșeurilor </w:t>
      </w:r>
    </w:p>
    <w:p w14:paraId="65C9BAED" w14:textId="77777777" w:rsidR="001C7EF4" w:rsidRDefault="001C7EF4">
      <w:pPr>
        <w:spacing w:line="276" w:lineRule="auto"/>
        <w:jc w:val="both"/>
        <w:rPr>
          <w:lang w:val="ro-RO"/>
        </w:rPr>
      </w:pPr>
    </w:p>
    <w:bookmarkStart w:id="32" w:name="_Toc374090821"/>
    <w:p w14:paraId="07151375" w14:textId="77777777" w:rsidR="001C7EF4" w:rsidRPr="0069430B" w:rsidRDefault="006E254F" w:rsidP="0069430B">
      <w:pPr>
        <w:pStyle w:val="1"/>
        <w:rPr>
          <w:sz w:val="28"/>
          <w:szCs w:val="28"/>
          <w:lang w:eastAsia="ru-RU"/>
        </w:rPr>
      </w:pPr>
      <w:r w:rsidRPr="0069430B">
        <w:rPr>
          <w:sz w:val="28"/>
          <w:szCs w:val="28"/>
        </w:rPr>
        <w:lastRenderedPageBreak/>
        <w:fldChar w:fldCharType="begin"/>
      </w:r>
      <w:r w:rsidRPr="0069430B">
        <w:rPr>
          <w:sz w:val="28"/>
          <w:szCs w:val="28"/>
        </w:rPr>
        <w:instrText xml:space="preserve"> SEQ __ \* ARABIC </w:instrText>
      </w:r>
      <w:r w:rsidRPr="0069430B">
        <w:rPr>
          <w:sz w:val="28"/>
          <w:szCs w:val="28"/>
        </w:rPr>
        <w:fldChar w:fldCharType="separate"/>
      </w:r>
      <w:bookmarkStart w:id="33" w:name="_Toc161221168"/>
      <w:bookmarkStart w:id="34" w:name="_Toc161221337"/>
      <w:r w:rsidR="00603FB5">
        <w:rPr>
          <w:noProof/>
          <w:sz w:val="28"/>
          <w:szCs w:val="28"/>
        </w:rPr>
        <w:t>6</w:t>
      </w:r>
      <w:r w:rsidRPr="0069430B">
        <w:rPr>
          <w:sz w:val="28"/>
          <w:szCs w:val="28"/>
        </w:rPr>
        <w:fldChar w:fldCharType="end"/>
      </w:r>
      <w:r w:rsidRPr="0069430B">
        <w:rPr>
          <w:sz w:val="28"/>
          <w:szCs w:val="28"/>
        </w:rPr>
        <w:t xml:space="preserve">  </w:t>
      </w:r>
      <w:r w:rsidRPr="0069430B">
        <w:rPr>
          <w:sz w:val="28"/>
          <w:szCs w:val="28"/>
          <w:lang w:eastAsia="ru-RU"/>
        </w:rPr>
        <w:t>Alimentarea cu apă</w:t>
      </w:r>
      <w:bookmarkEnd w:id="32"/>
      <w:bookmarkEnd w:id="33"/>
      <w:bookmarkEnd w:id="34"/>
    </w:p>
    <w:p w14:paraId="4E981E8F" w14:textId="65F0AC7A" w:rsidR="001C7EF4" w:rsidRDefault="006E254F" w:rsidP="0069430B">
      <w:pPr>
        <w:spacing w:line="276" w:lineRule="auto"/>
        <w:ind w:firstLine="720"/>
        <w:jc w:val="both"/>
        <w:rPr>
          <w:color w:val="000000"/>
          <w:sz w:val="22"/>
          <w:szCs w:val="28"/>
          <w:lang w:val="ro-RO" w:eastAsia="zh-CN"/>
        </w:rPr>
      </w:pPr>
      <w:r>
        <w:rPr>
          <w:rFonts w:eastAsia="Cambria"/>
          <w:sz w:val="22"/>
          <w:szCs w:val="28"/>
          <w:lang w:val="ro-RO"/>
        </w:rPr>
        <w:t xml:space="preserve">Floreniul astăzi se alimentează de la </w:t>
      </w:r>
      <w:r w:rsidRPr="00404EF2">
        <w:rPr>
          <w:rFonts w:eastAsia="Cambria"/>
          <w:sz w:val="22"/>
          <w:szCs w:val="28"/>
          <w:lang w:val="ro-RO"/>
        </w:rPr>
        <w:t xml:space="preserve">5 fântâni arteziene de adâncime (120-150 m), </w:t>
      </w:r>
      <w:r w:rsidRPr="00404EF2">
        <w:rPr>
          <w:color w:val="000000"/>
          <w:sz w:val="22"/>
          <w:szCs w:val="28"/>
          <w:lang w:val="ro-RO" w:eastAsia="zh-CN"/>
        </w:rPr>
        <w:t xml:space="preserve">cu capacitate de </w:t>
      </w:r>
      <w:r w:rsidR="00BA1116">
        <w:rPr>
          <w:color w:val="000000"/>
          <w:sz w:val="22"/>
          <w:szCs w:val="28"/>
          <w:lang w:val="ro-RO" w:eastAsia="zh-CN"/>
        </w:rPr>
        <w:t xml:space="preserve"> </w:t>
      </w:r>
      <w:r w:rsidR="00BB7FAC" w:rsidRPr="00404EF2">
        <w:rPr>
          <w:color w:val="000000"/>
          <w:sz w:val="22"/>
          <w:szCs w:val="28"/>
          <w:lang w:val="ro-RO" w:eastAsia="zh-CN"/>
        </w:rPr>
        <w:t>2,5-4</w:t>
      </w:r>
      <w:r w:rsidRPr="00404EF2">
        <w:rPr>
          <w:color w:val="000000"/>
          <w:sz w:val="22"/>
          <w:szCs w:val="28"/>
          <w:lang w:val="ro-RO" w:eastAsia="zh-CN"/>
        </w:rPr>
        <w:t xml:space="preserve"> m³/oră</w:t>
      </w:r>
      <w:r w:rsidR="007A4809">
        <w:rPr>
          <w:color w:val="000000"/>
          <w:sz w:val="22"/>
          <w:szCs w:val="28"/>
          <w:lang w:val="ro-RO" w:eastAsia="zh-CN"/>
        </w:rPr>
        <w:t xml:space="preserve"> (in perioada caniculară acestea au capacitate de circa 2 m3/h ceea ce nu este suficient) </w:t>
      </w:r>
      <w:r w:rsidRPr="001268AE">
        <w:rPr>
          <w:color w:val="000000"/>
          <w:sz w:val="22"/>
          <w:szCs w:val="28"/>
          <w:lang w:val="ro-RO" w:eastAsia="zh-CN"/>
        </w:rPr>
        <w:t>.</w:t>
      </w:r>
      <w:r w:rsidRPr="001268AE">
        <w:rPr>
          <w:color w:val="FF0000"/>
          <w:sz w:val="22"/>
          <w:szCs w:val="28"/>
          <w:lang w:val="ro-RO" w:eastAsia="zh-CN"/>
        </w:rPr>
        <w:t xml:space="preserve"> </w:t>
      </w:r>
      <w:r w:rsidRPr="009E0832">
        <w:rPr>
          <w:rFonts w:eastAsia="Cambria"/>
          <w:sz w:val="22"/>
          <w:szCs w:val="28"/>
          <w:lang w:val="ro-RO"/>
        </w:rPr>
        <w:t>Satul este acoperit totalmen</w:t>
      </w:r>
      <w:r>
        <w:rPr>
          <w:rFonts w:eastAsia="Cambria"/>
          <w:sz w:val="22"/>
          <w:szCs w:val="28"/>
          <w:lang w:val="ro-RO"/>
        </w:rPr>
        <w:t xml:space="preserve">te cu rețea de aprovizionare cu apă potabilă cu lungime totală de </w:t>
      </w:r>
      <w:r>
        <w:rPr>
          <w:color w:val="000000"/>
          <w:sz w:val="22"/>
          <w:szCs w:val="28"/>
          <w:lang w:val="ro-RO" w:eastAsia="zh-CN"/>
        </w:rPr>
        <w:t>35 km.</w:t>
      </w:r>
      <w:r>
        <w:rPr>
          <w:rFonts w:eastAsia="Cambria"/>
          <w:sz w:val="22"/>
          <w:szCs w:val="28"/>
          <w:lang w:val="ro-RO"/>
        </w:rPr>
        <w:t xml:space="preserve"> </w:t>
      </w:r>
      <w:r>
        <w:rPr>
          <w:color w:val="000000"/>
          <w:sz w:val="22"/>
          <w:szCs w:val="28"/>
          <w:lang w:val="ro-RO" w:eastAsia="zh-CN"/>
        </w:rPr>
        <w:t xml:space="preserve">Rețeaua sistemului de aprovizare cu apă potabilă în localitatea Floreni a fost reabilitată în anul 2010. Cca </w:t>
      </w:r>
      <w:r w:rsidRPr="00404EF2">
        <w:rPr>
          <w:color w:val="000000"/>
          <w:sz w:val="22"/>
          <w:szCs w:val="28"/>
          <w:lang w:val="ro-RO" w:eastAsia="zh-CN"/>
        </w:rPr>
        <w:t>780 beneficiari</w:t>
      </w:r>
      <w:r>
        <w:rPr>
          <w:color w:val="000000"/>
          <w:sz w:val="22"/>
          <w:szCs w:val="28"/>
          <w:lang w:val="ro-RO" w:eastAsia="zh-CN"/>
        </w:rPr>
        <w:t xml:space="preserve"> ai rețelei sunt asigurați cu contoare de evaluare și monitorozare a consumului de apă. Rețeaua din polietilenă, funcționează în  sistem inelar. </w:t>
      </w:r>
      <w:r>
        <w:rPr>
          <w:rFonts w:eastAsia="Cambria"/>
          <w:sz w:val="22"/>
          <w:szCs w:val="28"/>
          <w:lang w:val="ro-RO"/>
        </w:rPr>
        <w:t xml:space="preserve">Apa </w:t>
      </w:r>
      <w:r w:rsidR="004D7B3A">
        <w:rPr>
          <w:rFonts w:eastAsia="Cambria"/>
          <w:sz w:val="22"/>
          <w:szCs w:val="28"/>
          <w:lang w:val="ro-RO"/>
        </w:rPr>
        <w:t xml:space="preserve">menageră </w:t>
      </w:r>
      <w:r>
        <w:rPr>
          <w:rFonts w:eastAsia="Cambria"/>
          <w:sz w:val="22"/>
          <w:szCs w:val="28"/>
          <w:lang w:val="ro-RO"/>
        </w:rPr>
        <w:t>corespunde parametrilor chimici și bacteoro</w:t>
      </w:r>
      <w:r w:rsidR="004D7B3A">
        <w:rPr>
          <w:rFonts w:eastAsia="Cambria"/>
          <w:sz w:val="22"/>
          <w:szCs w:val="28"/>
          <w:lang w:val="ro-RO"/>
        </w:rPr>
        <w:t>lo</w:t>
      </w:r>
      <w:r>
        <w:rPr>
          <w:rFonts w:eastAsia="Cambria"/>
          <w:sz w:val="22"/>
          <w:szCs w:val="28"/>
          <w:lang w:val="ro-RO"/>
        </w:rPr>
        <w:t xml:space="preserve">gici, conform analizelor efectuate </w:t>
      </w:r>
      <w:r w:rsidR="00BA1116">
        <w:rPr>
          <w:rFonts w:eastAsia="Cambria"/>
          <w:sz w:val="22"/>
          <w:szCs w:val="28"/>
          <w:lang w:val="ro-RO"/>
        </w:rPr>
        <w:t>anual</w:t>
      </w:r>
      <w:r>
        <w:rPr>
          <w:rFonts w:eastAsia="Cambria"/>
          <w:sz w:val="22"/>
          <w:szCs w:val="28"/>
          <w:lang w:val="ro-RO"/>
        </w:rPr>
        <w:t xml:space="preserve">. </w:t>
      </w:r>
      <w:r>
        <w:rPr>
          <w:color w:val="000000"/>
          <w:sz w:val="22"/>
          <w:szCs w:val="28"/>
          <w:lang w:val="ro-RO" w:eastAsia="zh-CN"/>
        </w:rPr>
        <w:t xml:space="preserve"> Pe motivul managementului ineficient de funcționare a sistemului de asigurare cu apă, depășirea termenului de valabilitate a echipamentelor de măsurare a consumului de apă, se gestioneză cu dificultate, rezultând și pierderi  mai ales în timpul verii, perioadă aridă caracteristică  zonei noastre.  </w:t>
      </w:r>
    </w:p>
    <w:p w14:paraId="3CD9307C" w14:textId="77777777" w:rsidR="001C7EF4" w:rsidRDefault="001C7EF4">
      <w:pPr>
        <w:spacing w:line="276" w:lineRule="auto"/>
        <w:rPr>
          <w:lang w:val="ro-RO"/>
        </w:rPr>
      </w:pPr>
    </w:p>
    <w:p w14:paraId="7325EB65" w14:textId="77777777" w:rsidR="001C7EF4" w:rsidRPr="0069430B" w:rsidRDefault="0069430B" w:rsidP="0069430B">
      <w:pPr>
        <w:pStyle w:val="1"/>
        <w:rPr>
          <w:sz w:val="28"/>
          <w:szCs w:val="28"/>
          <w:lang w:eastAsia="ru-RU"/>
        </w:rPr>
      </w:pPr>
      <w:bookmarkStart w:id="35" w:name="_Toc161221169"/>
      <w:r w:rsidRPr="0069430B">
        <w:rPr>
          <w:sz w:val="28"/>
          <w:szCs w:val="28"/>
          <w:lang w:eastAsia="ru-RU"/>
        </w:rPr>
        <w:t xml:space="preserve">7. </w:t>
      </w:r>
      <w:r w:rsidR="006E254F" w:rsidRPr="0069430B">
        <w:rPr>
          <w:sz w:val="28"/>
          <w:szCs w:val="28"/>
          <w:lang w:eastAsia="ru-RU"/>
        </w:rPr>
        <w:t>Sistemul de canalizare</w:t>
      </w:r>
      <w:bookmarkEnd w:id="35"/>
    </w:p>
    <w:p w14:paraId="10C4868B" w14:textId="77777777" w:rsidR="001C7EF4" w:rsidRPr="0069430B" w:rsidRDefault="001C7EF4">
      <w:pPr>
        <w:shd w:val="clear" w:color="auto" w:fill="FFFFFF"/>
        <w:spacing w:line="276" w:lineRule="auto"/>
        <w:jc w:val="both"/>
        <w:rPr>
          <w:sz w:val="16"/>
          <w:szCs w:val="16"/>
          <w:lang w:val="ro-RO"/>
        </w:rPr>
      </w:pPr>
    </w:p>
    <w:p w14:paraId="5E6A37EB" w14:textId="77777777" w:rsidR="001C7EF4" w:rsidRDefault="006E254F">
      <w:pPr>
        <w:spacing w:line="276" w:lineRule="auto"/>
        <w:ind w:firstLine="708"/>
        <w:jc w:val="both"/>
        <w:rPr>
          <w:sz w:val="22"/>
          <w:lang w:val="ro-RO"/>
        </w:rPr>
      </w:pPr>
      <w:r>
        <w:rPr>
          <w:color w:val="000000"/>
          <w:sz w:val="22"/>
          <w:lang w:val="ro-RO"/>
        </w:rPr>
        <w:t xml:space="preserve">Localitate Floreni este </w:t>
      </w:r>
      <w:r w:rsidR="0063197C">
        <w:rPr>
          <w:color w:val="000000"/>
          <w:sz w:val="22"/>
          <w:lang w:val="ro-RO"/>
        </w:rPr>
        <w:t xml:space="preserve">de facto alcătuită din 2 zone: orășelul cu blocuri etajate și satul.  La blocuri </w:t>
      </w:r>
      <w:r w:rsidRPr="001268AE">
        <w:rPr>
          <w:color w:val="000000"/>
          <w:sz w:val="22"/>
        </w:rPr>
        <w:t>î</w:t>
      </w:r>
      <w:r w:rsidRPr="00404EF2">
        <w:rPr>
          <w:color w:val="000000"/>
          <w:sz w:val="22"/>
          <w:lang w:val="ro-RO"/>
        </w:rPr>
        <w:t xml:space="preserve">n mare parte </w:t>
      </w:r>
      <w:r w:rsidR="0063197C" w:rsidRPr="00404EF2">
        <w:rPr>
          <w:color w:val="000000"/>
          <w:sz w:val="22"/>
          <w:lang w:val="ro-RO"/>
        </w:rPr>
        <w:t xml:space="preserve">este </w:t>
      </w:r>
      <w:r w:rsidRPr="00404EF2">
        <w:rPr>
          <w:color w:val="000000"/>
          <w:sz w:val="22"/>
          <w:lang w:val="ro-RO"/>
        </w:rPr>
        <w:t xml:space="preserve">dotată cu sisteme de canaliare </w:t>
      </w:r>
      <w:r w:rsidR="0063197C">
        <w:rPr>
          <w:color w:val="000000"/>
          <w:sz w:val="22"/>
          <w:lang w:val="ro-RO"/>
        </w:rPr>
        <w:t>6</w:t>
      </w:r>
      <w:r w:rsidR="00BB7FAC" w:rsidRPr="004D7B3A">
        <w:rPr>
          <w:sz w:val="22"/>
          <w:lang w:val="ro-RO"/>
        </w:rPr>
        <w:t>76</w:t>
      </w:r>
      <w:r w:rsidR="0063197C">
        <w:rPr>
          <w:color w:val="000000"/>
          <w:sz w:val="22"/>
          <w:lang w:val="ro-RO"/>
        </w:rPr>
        <w:t xml:space="preserve"> apartamente </w:t>
      </w:r>
      <w:r>
        <w:rPr>
          <w:color w:val="000000"/>
          <w:sz w:val="22"/>
          <w:lang w:val="ro-RO"/>
        </w:rPr>
        <w:t>(</w:t>
      </w:r>
      <w:r w:rsidR="0063197C">
        <w:rPr>
          <w:color w:val="000000"/>
          <w:sz w:val="22"/>
          <w:lang w:val="ro-RO"/>
        </w:rPr>
        <w:t>98</w:t>
      </w:r>
      <w:r>
        <w:rPr>
          <w:color w:val="000000"/>
          <w:sz w:val="22"/>
          <w:lang w:val="ro-RO"/>
        </w:rPr>
        <w:t xml:space="preserve">% </w:t>
      </w:r>
      <w:r w:rsidR="0063197C">
        <w:rPr>
          <w:color w:val="000000"/>
          <w:sz w:val="22"/>
          <w:lang w:val="ro-RO"/>
        </w:rPr>
        <w:t>), blocul căii ferate nu este conectat la rețeaua de canalizare centralizată</w:t>
      </w:r>
      <w:r w:rsidR="00792385">
        <w:rPr>
          <w:color w:val="000000"/>
          <w:sz w:val="22"/>
          <w:lang w:val="ro-RO"/>
        </w:rPr>
        <w:t>, iar din sat sunt conectate doar 100 de gospogării la</w:t>
      </w:r>
      <w:r>
        <w:rPr>
          <w:color w:val="000000"/>
          <w:sz w:val="22"/>
          <w:lang w:val="ro-RO"/>
        </w:rPr>
        <w:t xml:space="preserve"> sistemul de canalizare</w:t>
      </w:r>
      <w:r w:rsidR="00792385">
        <w:rPr>
          <w:color w:val="000000"/>
          <w:sz w:val="22"/>
          <w:lang w:val="ro-RO"/>
        </w:rPr>
        <w:t>,</w:t>
      </w:r>
      <w:r>
        <w:rPr>
          <w:color w:val="000000"/>
          <w:sz w:val="22"/>
          <w:lang w:val="ro-RO"/>
        </w:rPr>
        <w:t xml:space="preserve"> </w:t>
      </w:r>
      <w:r w:rsidR="00792385">
        <w:rPr>
          <w:color w:val="000000"/>
          <w:sz w:val="22"/>
          <w:lang w:val="ro-RO"/>
        </w:rPr>
        <w:t>cca 12,75</w:t>
      </w:r>
      <w:r w:rsidR="00792385" w:rsidRPr="00792385">
        <w:rPr>
          <w:color w:val="000000"/>
          <w:sz w:val="22"/>
          <w:lang w:val="ro-RO"/>
        </w:rPr>
        <w:t>%</w:t>
      </w:r>
      <w:r w:rsidRPr="00792385">
        <w:rPr>
          <w:color w:val="000000"/>
          <w:sz w:val="22"/>
          <w:lang w:val="ro-RO"/>
        </w:rPr>
        <w:t xml:space="preserve">. </w:t>
      </w:r>
      <w:r w:rsidR="00792385" w:rsidRPr="00792385">
        <w:rPr>
          <w:color w:val="000000"/>
          <w:sz w:val="22"/>
          <w:lang w:val="ro-RO"/>
        </w:rPr>
        <w:t xml:space="preserve">Pentru a asigura localitatea cu rețea centralizată de canalizare este necesar de </w:t>
      </w:r>
      <w:r w:rsidRPr="00792385">
        <w:rPr>
          <w:color w:val="000000"/>
          <w:sz w:val="22"/>
          <w:lang w:val="ro-RO"/>
        </w:rPr>
        <w:t xml:space="preserve">Proiectul </w:t>
      </w:r>
      <w:r w:rsidR="00792385" w:rsidRPr="00792385">
        <w:rPr>
          <w:color w:val="000000"/>
          <w:sz w:val="22"/>
          <w:lang w:val="ro-RO"/>
        </w:rPr>
        <w:t xml:space="preserve">de execuție și proiect de finanțare a </w:t>
      </w:r>
      <w:r w:rsidRPr="00792385">
        <w:rPr>
          <w:color w:val="000000"/>
          <w:sz w:val="22"/>
          <w:lang w:val="ro-RO"/>
        </w:rPr>
        <w:t>sistemu</w:t>
      </w:r>
      <w:r w:rsidR="00792385" w:rsidRPr="00792385">
        <w:rPr>
          <w:color w:val="000000"/>
          <w:sz w:val="22"/>
          <w:lang w:val="ro-RO"/>
        </w:rPr>
        <w:t>lui de canalizare a localității, care este prevăzut în strategia dezvoltării a localității și planul de dezvoltare</w:t>
      </w:r>
      <w:r>
        <w:rPr>
          <w:color w:val="000000"/>
          <w:sz w:val="22"/>
          <w:lang w:val="ro-RO"/>
        </w:rPr>
        <w:t xml:space="preserve">. </w:t>
      </w:r>
      <w:r w:rsidR="00792385">
        <w:rPr>
          <w:color w:val="000000"/>
          <w:sz w:val="22"/>
          <w:lang w:val="ro-RO"/>
        </w:rPr>
        <w:t xml:space="preserve">Un proiect în derulare privind sistema de canalizare, necesită </w:t>
      </w:r>
      <w:r w:rsidR="007C6D76">
        <w:rPr>
          <w:color w:val="000000"/>
          <w:sz w:val="22"/>
          <w:lang w:val="ro-RO"/>
        </w:rPr>
        <w:t xml:space="preserve">audit energetic și </w:t>
      </w:r>
      <w:r w:rsidR="00792385">
        <w:rPr>
          <w:color w:val="000000"/>
          <w:sz w:val="22"/>
          <w:lang w:val="ro-RO"/>
        </w:rPr>
        <w:t>revizuire conform noilor cerințe privind eficiența energetică și prevenirea riscurilor în cazuri excepționale în urma schimbărilor climaterice.</w:t>
      </w:r>
    </w:p>
    <w:p w14:paraId="2BF01FC5" w14:textId="77777777" w:rsidR="001C7EF4" w:rsidRDefault="006E254F" w:rsidP="0069430B">
      <w:pPr>
        <w:spacing w:line="360" w:lineRule="auto"/>
        <w:ind w:firstLine="360"/>
        <w:jc w:val="both"/>
        <w:rPr>
          <w:lang w:val="ro-RO"/>
        </w:rPr>
      </w:pPr>
      <w:r>
        <w:rPr>
          <w:lang w:val="ro-RO"/>
        </w:rPr>
        <w:t>Îmbunătăţirea serviciului de asigurare cu apă în localitate în următorii 5-7 ani ar putea fi realizată prin:</w:t>
      </w:r>
    </w:p>
    <w:p w14:paraId="35FF8389" w14:textId="77777777" w:rsidR="001C7EF4" w:rsidRDefault="001C7EF4">
      <w:pPr>
        <w:spacing w:line="276" w:lineRule="auto"/>
        <w:ind w:left="720"/>
        <w:jc w:val="both"/>
        <w:rPr>
          <w:lang w:val="ro-RO"/>
        </w:rPr>
      </w:pPr>
    </w:p>
    <w:p w14:paraId="2665F6BD" w14:textId="77777777" w:rsidR="007C6D76" w:rsidRDefault="007C6D76">
      <w:pPr>
        <w:numPr>
          <w:ilvl w:val="0"/>
          <w:numId w:val="3"/>
        </w:numPr>
        <w:spacing w:line="276" w:lineRule="auto"/>
        <w:jc w:val="both"/>
        <w:rPr>
          <w:bCs/>
          <w:lang w:val="ro-RO"/>
        </w:rPr>
      </w:pPr>
      <w:r>
        <w:rPr>
          <w:bCs/>
          <w:lang w:val="ro-RO"/>
        </w:rPr>
        <w:t>Conectarea a 2-ă rezervoarelor supraterane în volum de 300 m3 fiecare la fântânile arteziene existente;</w:t>
      </w:r>
    </w:p>
    <w:p w14:paraId="30B76D94" w14:textId="77777777" w:rsidR="007C6D76" w:rsidRPr="007C6D76" w:rsidRDefault="007C6D76">
      <w:pPr>
        <w:numPr>
          <w:ilvl w:val="0"/>
          <w:numId w:val="3"/>
        </w:numPr>
        <w:spacing w:line="276" w:lineRule="auto"/>
        <w:jc w:val="both"/>
        <w:rPr>
          <w:bCs/>
          <w:lang w:val="ro-RO"/>
        </w:rPr>
      </w:pPr>
      <w:r>
        <w:rPr>
          <w:bCs/>
          <w:lang w:val="ro-RO"/>
        </w:rPr>
        <w:t>Construcția unei noi sonde de adâncime (fântână arteziană de apă);</w:t>
      </w:r>
    </w:p>
    <w:p w14:paraId="07F39418" w14:textId="77777777" w:rsidR="001C7EF4" w:rsidRDefault="006E254F">
      <w:pPr>
        <w:numPr>
          <w:ilvl w:val="0"/>
          <w:numId w:val="3"/>
        </w:numPr>
        <w:spacing w:line="276" w:lineRule="auto"/>
        <w:jc w:val="both"/>
        <w:rPr>
          <w:bCs/>
          <w:lang w:val="ro-RO"/>
        </w:rPr>
      </w:pPr>
      <w:r>
        <w:rPr>
          <w:bCs/>
          <w:iCs/>
          <w:lang w:eastAsia="zh-CN"/>
        </w:rPr>
        <w:t>Modernizarea echipamentelor de monitorizare și contorizare a resurselor de apă utilizată de beneficiarii din localitate</w:t>
      </w:r>
    </w:p>
    <w:p w14:paraId="26852194" w14:textId="77777777" w:rsidR="001C7EF4" w:rsidRPr="007C6D76" w:rsidRDefault="007C6D76">
      <w:pPr>
        <w:numPr>
          <w:ilvl w:val="0"/>
          <w:numId w:val="3"/>
        </w:numPr>
        <w:spacing w:line="276" w:lineRule="auto"/>
        <w:jc w:val="both"/>
        <w:rPr>
          <w:lang w:val="ro-RO"/>
        </w:rPr>
      </w:pPr>
      <w:r w:rsidRPr="007C6D76">
        <w:rPr>
          <w:lang w:val="ro-RO"/>
        </w:rPr>
        <w:t>Curățarea fântânilor supraterane și dotarea cu echipament protector pentru evitarea poluării și pierderilor masive fără utilitate a surselor de apă.</w:t>
      </w:r>
    </w:p>
    <w:p w14:paraId="5C6601D5" w14:textId="77777777" w:rsidR="001C7EF4" w:rsidRDefault="006E254F">
      <w:pPr>
        <w:numPr>
          <w:ilvl w:val="0"/>
          <w:numId w:val="3"/>
        </w:numPr>
        <w:spacing w:line="276" w:lineRule="auto"/>
        <w:jc w:val="both"/>
        <w:rPr>
          <w:lang w:val="ro-RO"/>
        </w:rPr>
      </w:pPr>
      <w:r>
        <w:rPr>
          <w:lang w:val="ro-RO"/>
        </w:rPr>
        <w:t xml:space="preserve">Instalarea filtrelor și contoarelor de apă la sondele arteziene.  </w:t>
      </w:r>
    </w:p>
    <w:p w14:paraId="506124C4" w14:textId="77777777" w:rsidR="001C7EF4" w:rsidRDefault="006E254F">
      <w:pPr>
        <w:numPr>
          <w:ilvl w:val="0"/>
          <w:numId w:val="3"/>
        </w:numPr>
        <w:spacing w:line="276" w:lineRule="auto"/>
        <w:jc w:val="both"/>
        <w:rPr>
          <w:lang w:val="ro-RO"/>
        </w:rPr>
      </w:pPr>
      <w:r>
        <w:rPr>
          <w:lang w:val="ro-RO"/>
        </w:rPr>
        <w:t>Instalarea contoarelor în fiecare cartier şi combaterea furtului de apă livrată.</w:t>
      </w:r>
    </w:p>
    <w:p w14:paraId="39CC4B9F" w14:textId="77777777" w:rsidR="001C7EF4" w:rsidRDefault="009077B4">
      <w:pPr>
        <w:numPr>
          <w:ilvl w:val="0"/>
          <w:numId w:val="3"/>
        </w:numPr>
        <w:spacing w:line="276" w:lineRule="auto"/>
        <w:jc w:val="both"/>
        <w:rPr>
          <w:lang w:val="ro-RO"/>
        </w:rPr>
      </w:pPr>
      <w:r w:rsidRPr="009077B4">
        <w:rPr>
          <w:lang w:val="ro-RO"/>
        </w:rPr>
        <w:t>Revizuirea tarifului pentru 1</w:t>
      </w:r>
      <w:r w:rsidR="006E254F" w:rsidRPr="009077B4">
        <w:rPr>
          <w:lang w:val="ro-RO"/>
        </w:rPr>
        <w:t>m</w:t>
      </w:r>
      <w:r w:rsidR="006E254F" w:rsidRPr="009077B4">
        <w:rPr>
          <w:vertAlign w:val="superscript"/>
          <w:lang w:val="ro-RO"/>
        </w:rPr>
        <w:t>3</w:t>
      </w:r>
      <w:r w:rsidR="006E254F" w:rsidRPr="009077B4">
        <w:rPr>
          <w:lang w:val="ro-RO"/>
        </w:rPr>
        <w:t xml:space="preserve"> de apa şi alocarea investiţiilor pentru întreţinerea sistemului de apă şi sanitaţie.</w:t>
      </w:r>
    </w:p>
    <w:p w14:paraId="6D7DD31F" w14:textId="77777777" w:rsidR="009077B4" w:rsidRDefault="009077B4" w:rsidP="009077B4">
      <w:pPr>
        <w:spacing w:line="360" w:lineRule="auto"/>
        <w:jc w:val="both"/>
        <w:rPr>
          <w:lang w:val="ro-RO"/>
        </w:rPr>
      </w:pPr>
      <w:r w:rsidRPr="009077B4">
        <w:rPr>
          <w:lang w:val="ro-RO"/>
        </w:rPr>
        <w:t xml:space="preserve">Îmbunătăţirea serviciului de </w:t>
      </w:r>
      <w:r>
        <w:rPr>
          <w:lang w:val="ro-RO"/>
        </w:rPr>
        <w:t>evacuare a apeloruzate</w:t>
      </w:r>
      <w:r w:rsidRPr="009077B4">
        <w:rPr>
          <w:lang w:val="ro-RO"/>
        </w:rPr>
        <w:t xml:space="preserve"> în localitate</w:t>
      </w:r>
      <w:r>
        <w:rPr>
          <w:lang w:val="ro-RO"/>
        </w:rPr>
        <w:t>, care ar reduce poluările masive din localitate</w:t>
      </w:r>
      <w:r w:rsidRPr="009077B4">
        <w:rPr>
          <w:lang w:val="ro-RO"/>
        </w:rPr>
        <w:t xml:space="preserve"> în următorii 5-7 ani ar putea fi realizată prin:</w:t>
      </w:r>
    </w:p>
    <w:p w14:paraId="0F194D97" w14:textId="77777777" w:rsidR="009077B4" w:rsidRDefault="009077B4" w:rsidP="009077B4">
      <w:pPr>
        <w:numPr>
          <w:ilvl w:val="0"/>
          <w:numId w:val="3"/>
        </w:numPr>
        <w:spacing w:line="276" w:lineRule="auto"/>
        <w:jc w:val="both"/>
        <w:rPr>
          <w:bCs/>
          <w:lang w:val="ro-RO"/>
        </w:rPr>
      </w:pPr>
      <w:r>
        <w:rPr>
          <w:bCs/>
          <w:lang w:val="ro-RO"/>
        </w:rPr>
        <w:t>Elaborarea planului de execuție a rețelei de canalizare pentru întreaga localitate;</w:t>
      </w:r>
    </w:p>
    <w:p w14:paraId="58C2611C" w14:textId="77777777" w:rsidR="009077B4" w:rsidRDefault="009077B4" w:rsidP="009077B4">
      <w:pPr>
        <w:numPr>
          <w:ilvl w:val="0"/>
          <w:numId w:val="3"/>
        </w:numPr>
        <w:spacing w:line="276" w:lineRule="auto"/>
        <w:jc w:val="both"/>
        <w:rPr>
          <w:bCs/>
          <w:lang w:val="ro-RO"/>
        </w:rPr>
      </w:pPr>
      <w:r>
        <w:rPr>
          <w:bCs/>
          <w:lang w:val="ro-RO"/>
        </w:rPr>
        <w:lastRenderedPageBreak/>
        <w:t>Atragerea investitorilor pentru a realiza proiectul de execuție a rețelei de canalizare;</w:t>
      </w:r>
    </w:p>
    <w:p w14:paraId="34146569" w14:textId="77777777" w:rsidR="009077B4" w:rsidRDefault="009077B4" w:rsidP="009077B4">
      <w:pPr>
        <w:numPr>
          <w:ilvl w:val="0"/>
          <w:numId w:val="3"/>
        </w:numPr>
        <w:spacing w:line="276" w:lineRule="auto"/>
        <w:jc w:val="both"/>
        <w:rPr>
          <w:bCs/>
          <w:lang w:val="ro-RO"/>
        </w:rPr>
      </w:pPr>
      <w:r>
        <w:rPr>
          <w:bCs/>
          <w:lang w:val="ro-RO"/>
        </w:rPr>
        <w:t xml:space="preserve">Construcția stației de epurare </w:t>
      </w:r>
      <w:r w:rsidR="000E02DC">
        <w:rPr>
          <w:bCs/>
          <w:lang w:val="ro-RO"/>
        </w:rPr>
        <w:t>pentru întreaga</w:t>
      </w:r>
      <w:r>
        <w:rPr>
          <w:bCs/>
          <w:lang w:val="ro-RO"/>
        </w:rPr>
        <w:t xml:space="preserve"> localitate</w:t>
      </w:r>
      <w:r w:rsidR="000E02DC">
        <w:rPr>
          <w:bCs/>
          <w:lang w:val="ro-RO"/>
        </w:rPr>
        <w:t>;</w:t>
      </w:r>
    </w:p>
    <w:p w14:paraId="0D8338C0" w14:textId="77777777" w:rsidR="000E02DC" w:rsidRDefault="000E02DC" w:rsidP="009077B4">
      <w:pPr>
        <w:numPr>
          <w:ilvl w:val="0"/>
          <w:numId w:val="3"/>
        </w:numPr>
        <w:spacing w:line="276" w:lineRule="auto"/>
        <w:jc w:val="both"/>
        <w:rPr>
          <w:bCs/>
          <w:lang w:val="ro-RO"/>
        </w:rPr>
      </w:pPr>
      <w:r>
        <w:rPr>
          <w:bCs/>
          <w:lang w:val="ro-RO"/>
        </w:rPr>
        <w:t>Elaborarea enei politici de îngrijire și întreținere a râpelor/ quvetelor, pentru a preveni distrugeri în urma ploilor/ topirii zăpezilor.</w:t>
      </w:r>
    </w:p>
    <w:p w14:paraId="7E24DBCA" w14:textId="77777777" w:rsidR="000E02DC" w:rsidRPr="007C6D76" w:rsidRDefault="000E02DC" w:rsidP="000E02DC">
      <w:pPr>
        <w:tabs>
          <w:tab w:val="left" w:pos="720"/>
        </w:tabs>
        <w:spacing w:line="276" w:lineRule="auto"/>
        <w:ind w:left="720"/>
        <w:jc w:val="both"/>
        <w:rPr>
          <w:bCs/>
          <w:lang w:val="ro-RO"/>
        </w:rPr>
      </w:pPr>
    </w:p>
    <w:p w14:paraId="6710BD81" w14:textId="77777777" w:rsidR="001C7EF4" w:rsidRPr="0069430B" w:rsidRDefault="0069430B" w:rsidP="0069430B">
      <w:pPr>
        <w:pStyle w:val="1"/>
        <w:rPr>
          <w:sz w:val="28"/>
          <w:szCs w:val="28"/>
          <w:lang w:eastAsia="ru-RU"/>
        </w:rPr>
      </w:pPr>
      <w:bookmarkStart w:id="36" w:name="_Toc374090823"/>
      <w:bookmarkStart w:id="37" w:name="_Toc161221170"/>
      <w:r w:rsidRPr="0069430B">
        <w:rPr>
          <w:sz w:val="28"/>
          <w:szCs w:val="28"/>
        </w:rPr>
        <w:t>8.</w:t>
      </w:r>
      <w:r w:rsidR="006E254F" w:rsidRPr="0069430B">
        <w:rPr>
          <w:sz w:val="28"/>
          <w:szCs w:val="28"/>
        </w:rPr>
        <w:t xml:space="preserve">  </w:t>
      </w:r>
      <w:r w:rsidR="006E254F" w:rsidRPr="0069430B">
        <w:rPr>
          <w:sz w:val="28"/>
          <w:szCs w:val="28"/>
          <w:lang w:eastAsia="ru-RU"/>
        </w:rPr>
        <w:t>Alimentarea cu gaze naturale</w:t>
      </w:r>
      <w:bookmarkEnd w:id="36"/>
      <w:bookmarkEnd w:id="37"/>
    </w:p>
    <w:p w14:paraId="0842F813" w14:textId="77777777" w:rsidR="001C7EF4" w:rsidRPr="0069430B" w:rsidRDefault="0069430B" w:rsidP="0069430B">
      <w:pPr>
        <w:pStyle w:val="2"/>
        <w:rPr>
          <w:rFonts w:eastAsia="Cambria"/>
          <w:sz w:val="24"/>
          <w:szCs w:val="24"/>
        </w:rPr>
      </w:pPr>
      <w:bookmarkStart w:id="38" w:name="_Toc161221171"/>
      <w:bookmarkStart w:id="39" w:name="_Toc374090824"/>
      <w:r w:rsidRPr="0069430B">
        <w:rPr>
          <w:rFonts w:eastAsia="Cambria"/>
          <w:sz w:val="24"/>
          <w:szCs w:val="24"/>
        </w:rPr>
        <w:t xml:space="preserve">8.1. </w:t>
      </w:r>
      <w:r w:rsidR="006E254F" w:rsidRPr="0069430B">
        <w:rPr>
          <w:rFonts w:eastAsia="Cambria"/>
          <w:sz w:val="24"/>
          <w:szCs w:val="24"/>
        </w:rPr>
        <w:t>Alimentarea cu gaz</w:t>
      </w:r>
      <w:r w:rsidRPr="0069430B">
        <w:rPr>
          <w:rFonts w:eastAsia="Cambria"/>
          <w:sz w:val="24"/>
          <w:szCs w:val="24"/>
        </w:rPr>
        <w:t>e naturale</w:t>
      </w:r>
      <w:bookmarkEnd w:id="38"/>
    </w:p>
    <w:p w14:paraId="0C33AE32" w14:textId="77777777" w:rsidR="0069430B" w:rsidRPr="0069430B" w:rsidRDefault="0069430B" w:rsidP="0069430B">
      <w:pPr>
        <w:pStyle w:val="23"/>
        <w:rPr>
          <w:rFonts w:eastAsia="Cambria"/>
          <w:sz w:val="10"/>
          <w:szCs w:val="10"/>
        </w:rPr>
      </w:pPr>
    </w:p>
    <w:p w14:paraId="35AE7DF8" w14:textId="77777777" w:rsidR="001C7EF4" w:rsidRPr="001636A5" w:rsidRDefault="006E254F" w:rsidP="0069430B">
      <w:pPr>
        <w:spacing w:line="276" w:lineRule="auto"/>
        <w:ind w:firstLine="720"/>
        <w:rPr>
          <w:rFonts w:eastAsia="Cambria"/>
          <w:szCs w:val="28"/>
          <w:lang w:val="ro-RO"/>
        </w:rPr>
      </w:pPr>
      <w:r>
        <w:rPr>
          <w:rFonts w:eastAsia="Cambria"/>
          <w:szCs w:val="28"/>
          <w:lang w:val="ro-RO"/>
        </w:rPr>
        <w:t>Localitatea este asigurată la 99% cu rețele de</w:t>
      </w:r>
      <w:r w:rsidR="004D7B3A">
        <w:rPr>
          <w:rFonts w:eastAsia="Cambria"/>
          <w:szCs w:val="28"/>
          <w:lang w:val="ro-RO"/>
        </w:rPr>
        <w:t xml:space="preserve"> </w:t>
      </w:r>
      <w:r>
        <w:rPr>
          <w:rFonts w:eastAsia="Cambria"/>
          <w:szCs w:val="28"/>
          <w:lang w:val="ro-RO"/>
        </w:rPr>
        <w:t xml:space="preserve">gaze naturale. Lungimea totală a rețelelor de </w:t>
      </w:r>
      <w:r w:rsidRPr="001636A5">
        <w:rPr>
          <w:rFonts w:eastAsia="Cambria"/>
          <w:szCs w:val="28"/>
          <w:lang w:val="ro-RO"/>
        </w:rPr>
        <w:t xml:space="preserve">gaze </w:t>
      </w:r>
      <w:r w:rsidR="004D7B3A" w:rsidRPr="001636A5">
        <w:rPr>
          <w:rFonts w:eastAsia="Cambria"/>
          <w:szCs w:val="28"/>
          <w:lang w:val="ro-RO"/>
        </w:rPr>
        <w:t>naturale din localitate este constituită din 3 rețele  cu tensiuni divers:</w:t>
      </w:r>
    </w:p>
    <w:p w14:paraId="022369B7" w14:textId="77777777" w:rsidR="004D7B3A" w:rsidRDefault="004D7B3A">
      <w:pPr>
        <w:spacing w:line="276" w:lineRule="auto"/>
        <w:rPr>
          <w:rFonts w:eastAsia="Cambria"/>
          <w:szCs w:val="28"/>
          <w:lang w:val="ro-RO"/>
        </w:rPr>
      </w:pPr>
      <w:r>
        <w:rPr>
          <w:rFonts w:eastAsia="Cambria"/>
          <w:szCs w:val="28"/>
          <w:lang w:val="ro-RO"/>
        </w:rPr>
        <w:t>Rețeaua de tensiune joasă-13575 m-13,575 km</w:t>
      </w:r>
    </w:p>
    <w:p w14:paraId="239B440F" w14:textId="77777777" w:rsidR="004D7B3A" w:rsidRDefault="004D7B3A" w:rsidP="004D7B3A">
      <w:pPr>
        <w:spacing w:line="276" w:lineRule="auto"/>
        <w:rPr>
          <w:rFonts w:eastAsia="Cambria"/>
          <w:szCs w:val="28"/>
          <w:lang w:val="ro-RO"/>
        </w:rPr>
      </w:pPr>
      <w:r>
        <w:rPr>
          <w:rFonts w:eastAsia="Cambria"/>
          <w:szCs w:val="28"/>
          <w:lang w:val="ro-RO"/>
        </w:rPr>
        <w:t>Rețeaua de tensiune naltă (subterană)-220 m-0,22 km</w:t>
      </w:r>
    </w:p>
    <w:p w14:paraId="168EBE3C" w14:textId="77777777" w:rsidR="004D7B3A" w:rsidRDefault="004D7B3A" w:rsidP="004D7B3A">
      <w:pPr>
        <w:spacing w:line="276" w:lineRule="auto"/>
        <w:rPr>
          <w:rFonts w:eastAsia="Cambria"/>
          <w:szCs w:val="28"/>
          <w:lang w:val="ro-RO"/>
        </w:rPr>
      </w:pPr>
      <w:r>
        <w:rPr>
          <w:rFonts w:eastAsia="Cambria"/>
          <w:szCs w:val="28"/>
          <w:lang w:val="ro-RO"/>
        </w:rPr>
        <w:t>Rețeaua de tensiune medie (subterană)-666 m-0,666 km</w:t>
      </w:r>
    </w:p>
    <w:p w14:paraId="7D24B28C" w14:textId="77777777" w:rsidR="001C7EF4" w:rsidRPr="0069430B" w:rsidRDefault="0069430B" w:rsidP="0069430B">
      <w:pPr>
        <w:pStyle w:val="2"/>
        <w:rPr>
          <w:sz w:val="24"/>
          <w:szCs w:val="24"/>
        </w:rPr>
      </w:pPr>
      <w:bookmarkStart w:id="40" w:name="_Toc161221172"/>
      <w:r w:rsidRPr="0069430B">
        <w:rPr>
          <w:sz w:val="24"/>
          <w:szCs w:val="24"/>
        </w:rPr>
        <w:t xml:space="preserve">8.2. </w:t>
      </w:r>
      <w:r w:rsidR="006E254F" w:rsidRPr="0069430B">
        <w:rPr>
          <w:sz w:val="24"/>
          <w:szCs w:val="24"/>
        </w:rPr>
        <w:t>Alimentarea cu căldură</w:t>
      </w:r>
      <w:bookmarkEnd w:id="39"/>
      <w:bookmarkEnd w:id="40"/>
    </w:p>
    <w:p w14:paraId="03E2B241" w14:textId="77777777" w:rsidR="001C7EF4" w:rsidRPr="0069430B" w:rsidRDefault="001C7EF4">
      <w:pPr>
        <w:shd w:val="clear" w:color="auto" w:fill="FFFFFF"/>
        <w:spacing w:line="276" w:lineRule="auto"/>
        <w:jc w:val="both"/>
        <w:rPr>
          <w:sz w:val="10"/>
          <w:szCs w:val="10"/>
          <w:lang w:val="ro-RO"/>
        </w:rPr>
      </w:pPr>
    </w:p>
    <w:p w14:paraId="2ADD11CD" w14:textId="77777777" w:rsidR="001C7EF4" w:rsidRDefault="006E254F">
      <w:pPr>
        <w:spacing w:line="276" w:lineRule="auto"/>
        <w:ind w:firstLine="720"/>
        <w:jc w:val="both"/>
        <w:rPr>
          <w:rFonts w:eastAsia="Cambria"/>
          <w:szCs w:val="28"/>
          <w:lang w:val="ro-RO"/>
        </w:rPr>
      </w:pPr>
      <w:r>
        <w:rPr>
          <w:rFonts w:eastAsia="Cambria"/>
          <w:szCs w:val="28"/>
          <w:lang w:val="ro-RO"/>
        </w:rPr>
        <w:t>În marea parte locuitorilor satului își asigură agentul termic pe timpul rece a anului autonom, fie la cazane  sau convectore la gaze naturale sau cel mai des folosind soba. O altă parte a locuitorilor pledează pentru încălzirea cu lemne. Instituțiile publice de asemeni folosesc gazele naturale c</w:t>
      </w:r>
      <w:r>
        <w:rPr>
          <w:rFonts w:eastAsia="Cambria"/>
          <w:szCs w:val="28"/>
        </w:rPr>
        <w:t>â</w:t>
      </w:r>
      <w:r>
        <w:rPr>
          <w:rFonts w:eastAsia="Cambria"/>
          <w:szCs w:val="28"/>
          <w:lang w:val="ro-RO"/>
        </w:rPr>
        <w:t>t și lemnele pentru încălzire în perioada rece a anului</w:t>
      </w:r>
      <w:r>
        <w:rPr>
          <w:rFonts w:eastAsia="Cambria"/>
          <w:szCs w:val="28"/>
        </w:rPr>
        <w:t>.</w:t>
      </w:r>
      <w:r>
        <w:rPr>
          <w:rFonts w:eastAsia="Cambria"/>
          <w:szCs w:val="28"/>
          <w:lang w:val="ro-RO"/>
        </w:rPr>
        <w:t xml:space="preserve"> În condițiile actuale este imperios necesar de a identifica și alte surse de energii regenerabile, cum ar fi , construcția parcurilor fotovoltaice sau eoliene.</w:t>
      </w:r>
    </w:p>
    <w:p w14:paraId="7E00A30F" w14:textId="77777777" w:rsidR="001C7EF4" w:rsidRDefault="006E254F">
      <w:pPr>
        <w:shd w:val="clear" w:color="auto" w:fill="FFFFFF"/>
        <w:spacing w:line="276" w:lineRule="auto"/>
        <w:jc w:val="center"/>
        <w:rPr>
          <w:lang w:val="ro-RO"/>
        </w:rPr>
      </w:pPr>
      <w:r>
        <w:rPr>
          <w:noProof/>
          <w:lang w:val="ru-RU" w:eastAsia="ru-RU"/>
        </w:rPr>
        <w:drawing>
          <wp:inline distT="0" distB="0" distL="0" distR="0" wp14:anchorId="6D73025D" wp14:editId="702EAC02">
            <wp:extent cx="4619413" cy="3207385"/>
            <wp:effectExtent l="0" t="0" r="0" b="0"/>
            <wp:docPr id="50" name="Рисунок 50" descr="C:\Working\NSM\Copceac Study\New plans\Floreni\obiec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Рисунок 50" descr="C:\Working\NSM\Copceac Study\New plans\Floreni\obiect.jpg"/>
                    <pic:cNvPicPr>
                      <a:picLocks noChangeAspect="1" noChangeArrowheads="1"/>
                    </pic:cNvPicPr>
                  </pic:nvPicPr>
                  <pic:blipFill rotWithShape="1">
                    <a:blip r:embed="rId16" cstate="screen"/>
                    <a:srcRect t="7423"/>
                    <a:stretch/>
                  </pic:blipFill>
                  <pic:spPr bwMode="auto">
                    <a:xfrm>
                      <a:off x="0" y="0"/>
                      <a:ext cx="4620705" cy="3208282"/>
                    </a:xfrm>
                    <a:prstGeom prst="rect">
                      <a:avLst/>
                    </a:prstGeom>
                    <a:noFill/>
                    <a:ln>
                      <a:noFill/>
                    </a:ln>
                    <a:extLst>
                      <a:ext uri="{53640926-AAD7-44D8-BBD7-CCE9431645EC}">
                        <a14:shadowObscured xmlns:a14="http://schemas.microsoft.com/office/drawing/2010/main"/>
                      </a:ext>
                    </a:extLst>
                  </pic:spPr>
                </pic:pic>
              </a:graphicData>
            </a:graphic>
          </wp:inline>
        </w:drawing>
      </w:r>
    </w:p>
    <w:p w14:paraId="797C827D" w14:textId="77777777" w:rsidR="001C7EF4" w:rsidRDefault="006E254F">
      <w:pPr>
        <w:pStyle w:val="a9"/>
        <w:jc w:val="center"/>
        <w:rPr>
          <w:lang w:val="ro-RO"/>
        </w:rPr>
      </w:pPr>
      <w:bookmarkStart w:id="41" w:name="_Toc152688656"/>
      <w:r>
        <w:t xml:space="preserve">Figura 6 </w:t>
      </w:r>
      <w:r>
        <w:rPr>
          <w:lang w:val="ro-RO"/>
        </w:rPr>
        <w:t xml:space="preserve">Clădirea Intreprinderii Municipale </w:t>
      </w:r>
      <w:r w:rsidR="00936CF0">
        <w:rPr>
          <w:lang w:val="ro-RO"/>
        </w:rPr>
        <w:t>”Verdinoflor Prim”</w:t>
      </w:r>
      <w:r>
        <w:rPr>
          <w:lang w:val="ro-RO"/>
        </w:rPr>
        <w:t>(incălzită cu biomasă)</w:t>
      </w:r>
      <w:bookmarkEnd w:id="41"/>
    </w:p>
    <w:p w14:paraId="38A6E1FB" w14:textId="77777777" w:rsidR="001C7EF4" w:rsidRPr="0067342F" w:rsidRDefault="001C7EF4">
      <w:pPr>
        <w:shd w:val="clear" w:color="auto" w:fill="FFFFFF"/>
        <w:spacing w:line="276" w:lineRule="auto"/>
        <w:jc w:val="both"/>
        <w:rPr>
          <w:sz w:val="20"/>
          <w:szCs w:val="20"/>
          <w:lang w:val="ro-RO"/>
        </w:rPr>
      </w:pPr>
    </w:p>
    <w:p w14:paraId="75383BAA" w14:textId="77777777" w:rsidR="001C7EF4" w:rsidRDefault="006E254F">
      <w:pPr>
        <w:shd w:val="clear" w:color="auto" w:fill="FFFFFF"/>
        <w:spacing w:line="276" w:lineRule="auto"/>
        <w:ind w:firstLine="720"/>
        <w:jc w:val="both"/>
        <w:rPr>
          <w:lang w:val="ro-RO"/>
        </w:rPr>
      </w:pPr>
      <w:r>
        <w:rPr>
          <w:lang w:val="ro-RO"/>
        </w:rPr>
        <w:lastRenderedPageBreak/>
        <w:t>În marea majoritate</w:t>
      </w:r>
      <w:r>
        <w:t>,</w:t>
      </w:r>
      <w:r>
        <w:rPr>
          <w:lang w:val="ro-RO"/>
        </w:rPr>
        <w:t xml:space="preserve"> clădiril</w:t>
      </w:r>
      <w:r>
        <w:t>e</w:t>
      </w:r>
      <w:r>
        <w:rPr>
          <w:lang w:val="ro-RO"/>
        </w:rPr>
        <w:t xml:space="preserve"> publice</w:t>
      </w:r>
      <w:r>
        <w:t xml:space="preserve"> sunt asigurate cu</w:t>
      </w:r>
      <w:r>
        <w:rPr>
          <w:lang w:val="ro-RO"/>
        </w:rPr>
        <w:t xml:space="preserve"> energia termică </w:t>
      </w:r>
      <w:r>
        <w:t>prin intermediul încălzirii autonome</w:t>
      </w:r>
      <w:r>
        <w:rPr>
          <w:lang w:val="ro-RO"/>
        </w:rPr>
        <w:t xml:space="preserve"> termice pe gaz natural. </w:t>
      </w:r>
      <w:r>
        <w:t>G</w:t>
      </w:r>
      <w:r>
        <w:rPr>
          <w:lang w:val="ro-RO"/>
        </w:rPr>
        <w:t>ospodări</w:t>
      </w:r>
      <w:r>
        <w:t>ile sunt asigurate cu</w:t>
      </w:r>
      <w:r>
        <w:rPr>
          <w:lang w:val="ro-RO"/>
        </w:rPr>
        <w:t xml:space="preserve"> energi</w:t>
      </w:r>
      <w:r>
        <w:t>e</w:t>
      </w:r>
      <w:r>
        <w:rPr>
          <w:lang w:val="ro-RO"/>
        </w:rPr>
        <w:t xml:space="preserve"> termică </w:t>
      </w:r>
      <w:r>
        <w:t xml:space="preserve">mixt, </w:t>
      </w:r>
      <w:r>
        <w:rPr>
          <w:lang w:val="ro-RO"/>
        </w:rPr>
        <w:t>în mare parte prin sobe, dar la fel există și gospodării ce au centrale termice pe gaz natural. În mare majoritate sobele funcționează pe biomasa brută sau peleți și bricheți.</w:t>
      </w:r>
    </w:p>
    <w:p w14:paraId="0955CEAA" w14:textId="77777777" w:rsidR="001C7EF4" w:rsidRDefault="006E254F" w:rsidP="000E02DC">
      <w:pPr>
        <w:spacing w:before="120" w:after="120" w:line="276" w:lineRule="auto"/>
        <w:ind w:firstLine="720"/>
        <w:jc w:val="both"/>
        <w:rPr>
          <w:lang w:val="ro-RO"/>
        </w:rPr>
      </w:pPr>
      <w:bookmarkStart w:id="42" w:name="_Toc374090826"/>
      <w:r>
        <w:rPr>
          <w:lang w:val="ro-RO"/>
        </w:rPr>
        <w:t xml:space="preserve">Principalul combustibil utilizat pentru încălzirea locuinţelor în perioada rece a anului de către locuitorii satului Floreni sunt </w:t>
      </w:r>
      <w:r>
        <w:rPr>
          <w:i/>
          <w:lang w:val="ro-RO"/>
        </w:rPr>
        <w:t>lemnele</w:t>
      </w:r>
      <w:r>
        <w:rPr>
          <w:i/>
        </w:rPr>
        <w:t xml:space="preserve">, </w:t>
      </w:r>
      <w:r>
        <w:rPr>
          <w:lang w:val="ro-RO"/>
        </w:rPr>
        <w:t>58% dintre gospodării fiind încălzite prin arderea acestui combustibil</w:t>
      </w:r>
      <w:r>
        <w:t>,</w:t>
      </w:r>
      <w:r>
        <w:rPr>
          <w:i/>
        </w:rPr>
        <w:t xml:space="preserve"> din motivul prețului extrem de mare per metru cub lagazul natural. </w:t>
      </w:r>
      <w:r>
        <w:t xml:space="preserve"> Circa </w:t>
      </w:r>
      <w:r>
        <w:rPr>
          <w:lang w:val="ro-RO"/>
        </w:rPr>
        <w:t xml:space="preserve">20 % </w:t>
      </w:r>
      <w:r>
        <w:t xml:space="preserve"> </w:t>
      </w:r>
      <w:r>
        <w:rPr>
          <w:lang w:val="ro-RO"/>
        </w:rPr>
        <w:t>dintre gospodării</w:t>
      </w:r>
      <w:r>
        <w:t xml:space="preserve"> nu au alternativă de încălzire, au posibilitatea de a fi</w:t>
      </w:r>
      <w:r>
        <w:rPr>
          <w:lang w:val="ro-RO"/>
        </w:rPr>
        <w:t xml:space="preserve"> încălzite </w:t>
      </w:r>
      <w:r>
        <w:t>doar</w:t>
      </w:r>
      <w:r>
        <w:rPr>
          <w:lang w:val="ro-RO"/>
        </w:rPr>
        <w:t xml:space="preserve"> prin intermediul gazelor naturale.</w:t>
      </w:r>
      <w:r>
        <w:t xml:space="preserve"> </w:t>
      </w:r>
      <w:r>
        <w:rPr>
          <w:lang w:val="ro-RO"/>
        </w:rPr>
        <w:t xml:space="preserve">  </w:t>
      </w:r>
    </w:p>
    <w:p w14:paraId="3BE6046F" w14:textId="77777777" w:rsidR="001C7EF4" w:rsidRDefault="006E254F" w:rsidP="0069430B">
      <w:pPr>
        <w:spacing w:line="276" w:lineRule="auto"/>
        <w:ind w:firstLine="851"/>
        <w:rPr>
          <w:lang w:val="ro-RO"/>
        </w:rPr>
      </w:pPr>
      <w:r>
        <w:rPr>
          <w:lang w:val="ro-RO"/>
        </w:rPr>
        <w:t>Principalele probleme cu care se confruntă localitatea în acest domeniu sunt:</w:t>
      </w:r>
    </w:p>
    <w:p w14:paraId="0244E467" w14:textId="77777777" w:rsidR="001C7EF4" w:rsidRDefault="006E254F" w:rsidP="0069430B">
      <w:pPr>
        <w:spacing w:line="276" w:lineRule="auto"/>
        <w:ind w:left="567" w:hanging="567"/>
        <w:rPr>
          <w:lang w:val="ro-RO"/>
        </w:rPr>
      </w:pPr>
      <w:r>
        <w:rPr>
          <w:lang w:val="ro-RO"/>
        </w:rPr>
        <w:t>1. Costuri exagerate a combustibilui (lemne, gaze naturale, cărbune);</w:t>
      </w:r>
    </w:p>
    <w:p w14:paraId="27FB013C" w14:textId="77777777" w:rsidR="001C7EF4" w:rsidRDefault="006E254F" w:rsidP="0069430B">
      <w:pPr>
        <w:spacing w:line="276" w:lineRule="auto"/>
        <w:ind w:left="567" w:hanging="567"/>
        <w:rPr>
          <w:lang w:val="ro-RO"/>
        </w:rPr>
      </w:pPr>
      <w:r>
        <w:rPr>
          <w:lang w:val="ro-RO"/>
        </w:rPr>
        <w:t>2. Costuri mari a utilajului (cazane, biomasă, panouri şi colectoare solare);</w:t>
      </w:r>
    </w:p>
    <w:p w14:paraId="636B2F04" w14:textId="77777777" w:rsidR="001C7EF4" w:rsidRDefault="006E254F" w:rsidP="0069430B">
      <w:pPr>
        <w:spacing w:line="276" w:lineRule="auto"/>
        <w:ind w:left="284" w:hanging="284"/>
        <w:rPr>
          <w:lang w:val="ro-RO"/>
        </w:rPr>
      </w:pPr>
      <w:r>
        <w:rPr>
          <w:lang w:val="ro-RO"/>
        </w:rPr>
        <w:t>3. Nivelul slab de conștiertizare a populaţiei privind utilizarea eficientă a  energiei şi utilizarea energiei regenerabile.</w:t>
      </w:r>
    </w:p>
    <w:p w14:paraId="21F7A397" w14:textId="77777777" w:rsidR="001C7EF4" w:rsidRDefault="006E254F" w:rsidP="0069430B">
      <w:pPr>
        <w:spacing w:line="276" w:lineRule="auto"/>
        <w:ind w:firstLine="851"/>
        <w:jc w:val="both"/>
        <w:rPr>
          <w:lang w:val="ro-RO"/>
        </w:rPr>
      </w:pPr>
      <w:r>
        <w:rPr>
          <w:lang w:val="ro-RO"/>
        </w:rPr>
        <w:t>Pentru eficientizarea consumului de energie termică din localitate în următorii 5-7 ani sunt necesare următoarele măsuri:</w:t>
      </w:r>
    </w:p>
    <w:p w14:paraId="344BAA5A" w14:textId="77777777" w:rsidR="001C7EF4" w:rsidRDefault="006E254F" w:rsidP="0069430B">
      <w:pPr>
        <w:spacing w:line="276" w:lineRule="auto"/>
        <w:ind w:left="284" w:hanging="284"/>
        <w:jc w:val="both"/>
        <w:rPr>
          <w:lang w:val="ro-RO"/>
        </w:rPr>
      </w:pPr>
      <w:r>
        <w:rPr>
          <w:lang w:val="ro-RO"/>
        </w:rPr>
        <w:t>1. Termoizolarea caselor individuale de locuit şi a instituţiilor publice inclusiv și schimbarea acoperișurilor.</w:t>
      </w:r>
    </w:p>
    <w:p w14:paraId="55D31802" w14:textId="77777777" w:rsidR="001C7EF4" w:rsidRDefault="006E254F">
      <w:pPr>
        <w:spacing w:line="276" w:lineRule="auto"/>
        <w:jc w:val="both"/>
        <w:rPr>
          <w:lang w:val="ro-RO"/>
        </w:rPr>
      </w:pPr>
      <w:r>
        <w:rPr>
          <w:lang w:val="ro-RO"/>
        </w:rPr>
        <w:t>2. Şcolarizarea populaţiei în domeniul eficienţei energetice.</w:t>
      </w:r>
    </w:p>
    <w:p w14:paraId="1E4CF259" w14:textId="77777777" w:rsidR="001C7EF4" w:rsidRDefault="006E254F" w:rsidP="0069430B">
      <w:pPr>
        <w:spacing w:line="276" w:lineRule="auto"/>
        <w:ind w:left="284" w:hanging="284"/>
        <w:jc w:val="both"/>
        <w:rPr>
          <w:lang w:val="ro-RO"/>
        </w:rPr>
      </w:pPr>
      <w:r>
        <w:rPr>
          <w:lang w:val="ro-RO"/>
        </w:rPr>
        <w:t xml:space="preserve">3. Aderarea localității la Convențiile privind clima și energia durabilă, precum și implimentarea proiectelor în domeniul eficienții energetice. </w:t>
      </w:r>
    </w:p>
    <w:p w14:paraId="08FA1036" w14:textId="77777777" w:rsidR="001C7EF4" w:rsidRPr="001B620E" w:rsidRDefault="001C7EF4">
      <w:pPr>
        <w:shd w:val="clear" w:color="auto" w:fill="FFFFFF"/>
        <w:spacing w:after="390" w:line="276" w:lineRule="auto"/>
        <w:jc w:val="both"/>
        <w:rPr>
          <w:sz w:val="10"/>
          <w:szCs w:val="10"/>
          <w:lang w:val="ro-RO"/>
        </w:rPr>
      </w:pPr>
    </w:p>
    <w:p w14:paraId="7C4C8CDA" w14:textId="77777777" w:rsidR="001C7EF4" w:rsidRDefault="0069430B" w:rsidP="0069430B">
      <w:pPr>
        <w:pStyle w:val="1"/>
        <w:rPr>
          <w:sz w:val="28"/>
          <w:szCs w:val="28"/>
          <w:lang w:eastAsia="ru-RU"/>
        </w:rPr>
      </w:pPr>
      <w:bookmarkStart w:id="43" w:name="_Toc161221173"/>
      <w:r w:rsidRPr="0069430B">
        <w:rPr>
          <w:sz w:val="28"/>
          <w:szCs w:val="28"/>
          <w:lang w:eastAsia="ru-RU"/>
        </w:rPr>
        <w:t xml:space="preserve">9. </w:t>
      </w:r>
      <w:r w:rsidR="006E254F" w:rsidRPr="0069430B">
        <w:rPr>
          <w:sz w:val="28"/>
          <w:szCs w:val="28"/>
          <w:lang w:eastAsia="ru-RU"/>
        </w:rPr>
        <w:t>Reţeaua de drumuri</w:t>
      </w:r>
      <w:bookmarkEnd w:id="42"/>
      <w:bookmarkEnd w:id="43"/>
    </w:p>
    <w:p w14:paraId="1FC491F7" w14:textId="77777777" w:rsidR="001C7EF4" w:rsidRPr="00851473" w:rsidRDefault="006E254F" w:rsidP="00851473">
      <w:pPr>
        <w:shd w:val="clear" w:color="auto" w:fill="FFFFFF" w:themeFill="background1"/>
        <w:spacing w:after="120" w:line="276" w:lineRule="auto"/>
        <w:ind w:firstLine="720"/>
        <w:jc w:val="both"/>
        <w:rPr>
          <w:lang w:val="ro-RO"/>
        </w:rPr>
      </w:pPr>
      <w:bookmarkStart w:id="44" w:name="_Toc374090827"/>
      <w:r w:rsidRPr="00851473">
        <w:rPr>
          <w:lang w:val="ro-RO"/>
        </w:rPr>
        <w:t>Drumurile din localitate</w:t>
      </w:r>
      <w:r w:rsidR="000E02DC" w:rsidRPr="00851473">
        <w:rPr>
          <w:lang w:val="ro-RO"/>
        </w:rPr>
        <w:t xml:space="preserve"> în</w:t>
      </w:r>
      <w:r w:rsidRPr="00851473">
        <w:rPr>
          <w:lang w:val="ro-RO"/>
        </w:rPr>
        <w:t xml:space="preserve"> </w:t>
      </w:r>
      <w:r w:rsidR="000E02DC" w:rsidRPr="00851473">
        <w:rPr>
          <w:lang w:val="ro-RO"/>
        </w:rPr>
        <w:t xml:space="preserve">marea majoritate </w:t>
      </w:r>
      <w:r w:rsidRPr="00851473">
        <w:rPr>
          <w:lang w:val="ro-RO"/>
        </w:rPr>
        <w:t xml:space="preserve">sunt într-o stare </w:t>
      </w:r>
      <w:r w:rsidR="000E02DC" w:rsidRPr="00851473">
        <w:rPr>
          <w:lang w:val="ro-RO"/>
        </w:rPr>
        <w:t>satisfăcătoare</w:t>
      </w:r>
      <w:r w:rsidRPr="00851473">
        <w:rPr>
          <w:lang w:val="ro-RO"/>
        </w:rPr>
        <w:t>,</w:t>
      </w:r>
      <w:r w:rsidR="000E02DC" w:rsidRPr="00851473">
        <w:rPr>
          <w:lang w:val="ro-RO"/>
        </w:rPr>
        <w:t xml:space="preserve"> </w:t>
      </w:r>
      <w:r w:rsidRPr="00851473">
        <w:rPr>
          <w:lang w:val="ro-RO"/>
        </w:rPr>
        <w:t>sunt pietruite</w:t>
      </w:r>
      <w:r w:rsidR="00851473">
        <w:rPr>
          <w:lang w:val="ro-RO"/>
        </w:rPr>
        <w:t>, dar sunt și un șir de drumuri în stare dezastruasă, care necesită urgenta implicare de construcție  sau reparație</w:t>
      </w:r>
      <w:r w:rsidRPr="00851473">
        <w:rPr>
          <w:lang w:val="ro-RO"/>
        </w:rPr>
        <w:t xml:space="preserve">. </w:t>
      </w:r>
    </w:p>
    <w:p w14:paraId="5320737E" w14:textId="77777777" w:rsidR="001C7EF4" w:rsidRPr="00851473" w:rsidRDefault="006E254F" w:rsidP="00851473">
      <w:pPr>
        <w:shd w:val="clear" w:color="auto" w:fill="FFFFFF" w:themeFill="background1"/>
        <w:spacing w:after="120" w:line="276" w:lineRule="auto"/>
        <w:ind w:firstLine="720"/>
        <w:jc w:val="both"/>
        <w:rPr>
          <w:lang w:val="ro-RO"/>
        </w:rPr>
      </w:pPr>
      <w:r w:rsidRPr="00851473">
        <w:rPr>
          <w:lang w:val="ro-RO"/>
        </w:rPr>
        <w:t xml:space="preserve">Pe traseul raional, primăria cu mijloace financiare de la bugetul local, a amenajat trotuare pavate pe </w:t>
      </w:r>
      <w:r w:rsidR="00851473" w:rsidRPr="00851473">
        <w:rPr>
          <w:lang w:val="ro-RO"/>
        </w:rPr>
        <w:t xml:space="preserve">o parte </w:t>
      </w:r>
      <w:r w:rsidR="00851473">
        <w:rPr>
          <w:lang w:val="ro-RO"/>
        </w:rPr>
        <w:t>de drum, dar aceasta este doar un procent mic de asigurare a pietonilor cu trotuar de acces. În acest context în strategia localității și planul de dezvoltare sunt prevăzute măsuri de construcții și reparații ale trotuarelor</w:t>
      </w:r>
      <w:r w:rsidRPr="00851473">
        <w:rPr>
          <w:lang w:val="ro-RO"/>
        </w:rPr>
        <w:t xml:space="preserve"> </w:t>
      </w:r>
      <w:r w:rsidR="00851473">
        <w:rPr>
          <w:lang w:val="ro-RO"/>
        </w:rPr>
        <w:t xml:space="preserve">din localitate. </w:t>
      </w:r>
      <w:r w:rsidR="00851473" w:rsidRPr="00851473">
        <w:rPr>
          <w:lang w:val="ro-RO"/>
        </w:rPr>
        <w:t>Anual s</w:t>
      </w:r>
      <w:r w:rsidRPr="00851473">
        <w:rPr>
          <w:lang w:val="ro-RO"/>
        </w:rPr>
        <w:t>e efectuază reparații curente</w:t>
      </w:r>
      <w:r w:rsidR="00851473">
        <w:rPr>
          <w:lang w:val="ro-RO"/>
        </w:rPr>
        <w:t xml:space="preserve"> ale drumurilor</w:t>
      </w:r>
      <w:r w:rsidR="00851473" w:rsidRPr="00851473">
        <w:rPr>
          <w:lang w:val="ro-RO"/>
        </w:rPr>
        <w:t>,</w:t>
      </w:r>
      <w:r w:rsidRPr="00851473">
        <w:rPr>
          <w:lang w:val="ro-RO"/>
        </w:rPr>
        <w:t xml:space="preserve"> </w:t>
      </w:r>
      <w:r w:rsidR="00851473">
        <w:rPr>
          <w:lang w:val="ro-RO"/>
        </w:rPr>
        <w:t>însă</w:t>
      </w:r>
      <w:r w:rsidRPr="00851473">
        <w:rPr>
          <w:lang w:val="ro-RO"/>
        </w:rPr>
        <w:t xml:space="preserve"> aceasta nu este suficint, pentru că traseul este supra solicitat de camioanele care travesează localitatea</w:t>
      </w:r>
      <w:r w:rsidR="00851473">
        <w:rPr>
          <w:lang w:val="ro-RO"/>
        </w:rPr>
        <w:t xml:space="preserve"> de la sau spre agenții economici (fabricile) aflate pe teriotoriul localității</w:t>
      </w:r>
      <w:r w:rsidRPr="00851473">
        <w:rPr>
          <w:lang w:val="ro-RO"/>
        </w:rPr>
        <w:t>.</w:t>
      </w:r>
    </w:p>
    <w:p w14:paraId="1EFB7C8C" w14:textId="77777777" w:rsidR="001C7EF4" w:rsidRDefault="006E254F">
      <w:pPr>
        <w:shd w:val="clear" w:color="auto" w:fill="FFFFFF"/>
        <w:spacing w:after="120" w:line="276" w:lineRule="auto"/>
        <w:ind w:firstLine="720"/>
        <w:jc w:val="both"/>
      </w:pPr>
      <w:r>
        <w:rPr>
          <w:lang w:val="ro-RO"/>
        </w:rPr>
        <w:t xml:space="preserve">Locuitorii </w:t>
      </w:r>
      <w:r>
        <w:t xml:space="preserve">satului Floreni, </w:t>
      </w:r>
      <w:r>
        <w:rPr>
          <w:lang w:val="ro-RO"/>
        </w:rPr>
        <w:t>ajung în centrul raional Anenii Noi</w:t>
      </w:r>
      <w:r>
        <w:t>, doar prin 2 transporturi:</w:t>
      </w:r>
    </w:p>
    <w:p w14:paraId="30E5BD2F" w14:textId="77777777" w:rsidR="001C7EF4" w:rsidRDefault="006E254F">
      <w:pPr>
        <w:shd w:val="clear" w:color="auto" w:fill="FFFFFF"/>
        <w:spacing w:after="120" w:line="276" w:lineRule="auto"/>
        <w:ind w:firstLine="720"/>
        <w:jc w:val="both"/>
      </w:pPr>
      <w:r>
        <w:t>- cu microbusul până la Sângera</w:t>
      </w:r>
    </w:p>
    <w:p w14:paraId="789781FF" w14:textId="77777777" w:rsidR="001C7EF4" w:rsidRDefault="006E254F">
      <w:pPr>
        <w:shd w:val="clear" w:color="auto" w:fill="FFFFFF"/>
        <w:spacing w:after="120" w:line="276" w:lineRule="auto"/>
        <w:ind w:firstLine="720"/>
        <w:jc w:val="both"/>
        <w:rPr>
          <w:highlight w:val="yellow"/>
        </w:rPr>
      </w:pPr>
      <w:r>
        <w:lastRenderedPageBreak/>
        <w:t>- de la</w:t>
      </w:r>
      <w:r w:rsidR="00851473">
        <w:t xml:space="preserve"> </w:t>
      </w:r>
      <w:r>
        <w:t>Sângera până la Anenii Noi, cu Autobusul Chișinău-An</w:t>
      </w:r>
      <w:r w:rsidR="00851473">
        <w:t>enii Noi, sau altă rută transit, cea ce descurajează populația de a se opri în localitate pentru a întemeia o familie, sau naște copii.</w:t>
      </w:r>
      <w:r w:rsidR="0069430B">
        <w:t xml:space="preserve"> </w:t>
      </w:r>
      <w:r>
        <w:t>C</w:t>
      </w:r>
      <w:r>
        <w:rPr>
          <w:lang w:val="ro-RO"/>
        </w:rPr>
        <w:t xml:space="preserve">ătre </w:t>
      </w:r>
      <w:r w:rsidR="0069430B">
        <w:rPr>
          <w:lang w:val="ro-RO"/>
        </w:rPr>
        <w:t xml:space="preserve">Municipiul </w:t>
      </w:r>
      <w:r>
        <w:rPr>
          <w:lang w:val="ro-RO"/>
        </w:rPr>
        <w:t>Chișinău</w:t>
      </w:r>
      <w:r>
        <w:t>, sunt 4</w:t>
      </w:r>
      <w:r>
        <w:rPr>
          <w:lang w:val="ro-RO"/>
        </w:rPr>
        <w:t xml:space="preserve"> rute </w:t>
      </w:r>
      <w:r>
        <w:t xml:space="preserve">pe </w:t>
      </w:r>
      <w:r>
        <w:rPr>
          <w:lang w:val="ro-RO"/>
        </w:rPr>
        <w:t xml:space="preserve">zi </w:t>
      </w:r>
      <w:r>
        <w:t>tur/retur.</w:t>
      </w:r>
    </w:p>
    <w:p w14:paraId="6763103E" w14:textId="77777777" w:rsidR="001C7EF4" w:rsidRDefault="006E254F">
      <w:pPr>
        <w:shd w:val="clear" w:color="auto" w:fill="FFFFFF"/>
        <w:spacing w:after="390" w:line="276" w:lineRule="auto"/>
        <w:ind w:firstLine="720"/>
        <w:jc w:val="both"/>
        <w:rPr>
          <w:highlight w:val="yellow"/>
          <w:lang w:val="ro-RO"/>
        </w:rPr>
      </w:pPr>
      <w:r>
        <w:rPr>
          <w:lang w:val="ro-RO"/>
        </w:rPr>
        <w:t xml:space="preserve">Primăria nu dispune de tehnică mobilă pentru deszăpezire şi menţinere a drumurilor locale. În aceste scopuri </w:t>
      </w:r>
      <w:r>
        <w:t xml:space="preserve">primăria contractează </w:t>
      </w:r>
      <w:r>
        <w:rPr>
          <w:lang w:val="ro-RO"/>
        </w:rPr>
        <w:t xml:space="preserve">tehnica mobilă a agenților </w:t>
      </w:r>
      <w:r w:rsidR="003C4AC7" w:rsidRPr="003C4AC7">
        <w:rPr>
          <w:lang w:val="ro-RO"/>
        </w:rPr>
        <w:t xml:space="preserve">economici </w:t>
      </w:r>
      <w:r>
        <w:rPr>
          <w:lang w:val="ro-RO"/>
        </w:rPr>
        <w:t>specializa</w:t>
      </w:r>
      <w:r>
        <w:t>ți.</w:t>
      </w:r>
    </w:p>
    <w:p w14:paraId="5E72F70F" w14:textId="77777777" w:rsidR="001C7EF4" w:rsidRPr="0069430B" w:rsidRDefault="0069430B" w:rsidP="0069430B">
      <w:pPr>
        <w:pStyle w:val="1"/>
        <w:rPr>
          <w:sz w:val="28"/>
          <w:szCs w:val="28"/>
        </w:rPr>
      </w:pPr>
      <w:bookmarkStart w:id="45" w:name="_Toc161221174"/>
      <w:bookmarkEnd w:id="44"/>
      <w:r w:rsidRPr="0069430B">
        <w:rPr>
          <w:sz w:val="28"/>
          <w:szCs w:val="28"/>
          <w:lang w:eastAsia="ru-RU"/>
        </w:rPr>
        <w:t xml:space="preserve">10. </w:t>
      </w:r>
      <w:r w:rsidR="006E254F" w:rsidRPr="0069430B">
        <w:rPr>
          <w:sz w:val="28"/>
          <w:szCs w:val="28"/>
          <w:lang w:eastAsia="ru-RU"/>
        </w:rPr>
        <w:t>Agricultura</w:t>
      </w:r>
      <w:bookmarkEnd w:id="45"/>
    </w:p>
    <w:p w14:paraId="7B7CE0CC" w14:textId="77777777" w:rsidR="001C7EF4" w:rsidRPr="003C4AC7" w:rsidRDefault="006E254F">
      <w:pPr>
        <w:spacing w:line="276" w:lineRule="auto"/>
        <w:ind w:firstLine="720"/>
        <w:jc w:val="both"/>
        <w:rPr>
          <w:lang w:val="ro-RO"/>
        </w:rPr>
      </w:pPr>
      <w:r w:rsidRPr="003C4AC7">
        <w:rPr>
          <w:lang w:val="ro-RO"/>
        </w:rPr>
        <w:t>Ocupația de baza a populatiei e</w:t>
      </w:r>
      <w:r w:rsidR="003C4AC7" w:rsidRPr="003C4AC7">
        <w:rPr>
          <w:lang w:val="ro-RO"/>
        </w:rPr>
        <w:t>ste angajată în câmpul muncii în localitățile din apropiere sau municipiul Chișinău.</w:t>
      </w:r>
      <w:r w:rsidRPr="003C4AC7">
        <w:rPr>
          <w:lang w:val="ro-RO"/>
        </w:rPr>
        <w:t xml:space="preserve"> </w:t>
      </w:r>
      <w:r w:rsidR="003C4AC7" w:rsidRPr="003C4AC7">
        <w:rPr>
          <w:lang w:val="ro-RO"/>
        </w:rPr>
        <w:t>A</w:t>
      </w:r>
      <w:r w:rsidRPr="003C4AC7">
        <w:rPr>
          <w:lang w:val="ro-RO"/>
        </w:rPr>
        <w:t xml:space="preserve">gricultura,  în deosebi cultivarea cerealelor pomicultura, legumicultura și viticultură este slab dezvoltată. În teritoriu își desfășoară activitatea mai multe </w:t>
      </w:r>
      <w:r w:rsidR="003C4AC7" w:rsidRPr="003C4AC7">
        <w:rPr>
          <w:lang w:val="ro-RO"/>
        </w:rPr>
        <w:t>fabrici,</w:t>
      </w:r>
      <w:r w:rsidRPr="003C4AC7">
        <w:rPr>
          <w:lang w:val="ro-RO"/>
        </w:rPr>
        <w:t xml:space="preserve"> care se ocupă </w:t>
      </w:r>
      <w:r w:rsidR="003C4AC7" w:rsidRPr="003C4AC7">
        <w:rPr>
          <w:lang w:val="ro-RO"/>
        </w:rPr>
        <w:t>de creștere a păsărilor</w:t>
      </w:r>
      <w:r w:rsidRPr="003C4AC7">
        <w:rPr>
          <w:lang w:val="ro-RO"/>
        </w:rPr>
        <w:t>. Legume, fructe, zarzavat se cultivă pentru consum propriu și surplusurile sunt comenrcializate la piața locală.</w:t>
      </w:r>
    </w:p>
    <w:p w14:paraId="00C8F6F6" w14:textId="77777777" w:rsidR="001C7EF4" w:rsidRPr="003C4AC7" w:rsidRDefault="006E254F" w:rsidP="001B620E">
      <w:pPr>
        <w:spacing w:line="276" w:lineRule="auto"/>
        <w:ind w:firstLine="720"/>
        <w:jc w:val="both"/>
        <w:rPr>
          <w:lang w:val="ro-RO"/>
        </w:rPr>
      </w:pPr>
      <w:r w:rsidRPr="003C4AC7">
        <w:rPr>
          <w:lang w:val="ro-RO"/>
        </w:rPr>
        <w:t>Dinamica indicatorilor privind evoluţia activităţilor agenţilor economici agricoli din localitate reflectă o creştere a numărului agenţilor economici în domeniul agricol şi o tendinţă de consolidare a terenurilor agricole. Viile bătrâne sunt defrişate. S-au mărit suprafeţ</w:t>
      </w:r>
      <w:r w:rsidR="0052375D">
        <w:rPr>
          <w:lang w:val="ro-RO"/>
        </w:rPr>
        <w:t>ile cu culturi tradiţionale (grâ</w:t>
      </w:r>
      <w:r w:rsidRPr="003C4AC7">
        <w:rPr>
          <w:lang w:val="ro-RO"/>
        </w:rPr>
        <w:t>u, porumb, floarea soarelui, orz).</w:t>
      </w:r>
    </w:p>
    <w:p w14:paraId="38B6F0CB" w14:textId="77777777" w:rsidR="001C7EF4" w:rsidRDefault="006E254F">
      <w:pPr>
        <w:spacing w:line="276" w:lineRule="auto"/>
        <w:ind w:firstLine="720"/>
        <w:jc w:val="both"/>
      </w:pPr>
      <w:r>
        <w:rPr>
          <w:lang w:val="ro-RO"/>
        </w:rPr>
        <w:t>Principalele probleme legate de dezvoltarea ramurei agricole cu care se confruntă localitatea in ultimii 5 ani</w:t>
      </w:r>
      <w:r>
        <w:t>:</w:t>
      </w:r>
    </w:p>
    <w:p w14:paraId="5D4062C7" w14:textId="77777777" w:rsidR="001C7EF4" w:rsidRDefault="006E254F">
      <w:pPr>
        <w:spacing w:line="276" w:lineRule="auto"/>
        <w:ind w:firstLine="720"/>
        <w:jc w:val="both"/>
      </w:pPr>
      <w:r>
        <w:t>-Secete mari</w:t>
      </w:r>
    </w:p>
    <w:p w14:paraId="0A1A5918" w14:textId="77777777" w:rsidR="001C7EF4" w:rsidRDefault="006E254F">
      <w:pPr>
        <w:spacing w:line="276" w:lineRule="auto"/>
        <w:ind w:firstLine="720"/>
        <w:jc w:val="both"/>
      </w:pPr>
      <w:r>
        <w:t>- Fertilitatea solului de nivel scăzut</w:t>
      </w:r>
    </w:p>
    <w:p w14:paraId="2FD8974E" w14:textId="77777777" w:rsidR="001C7EF4" w:rsidRDefault="006E254F">
      <w:pPr>
        <w:spacing w:line="276" w:lineRule="auto"/>
        <w:ind w:firstLine="720"/>
        <w:jc w:val="both"/>
      </w:pPr>
      <w:r>
        <w:t>- relieful terenurilor agricole</w:t>
      </w:r>
    </w:p>
    <w:p w14:paraId="23315DE9" w14:textId="77777777" w:rsidR="001C7EF4" w:rsidRDefault="006E254F">
      <w:pPr>
        <w:spacing w:line="276" w:lineRule="auto"/>
        <w:ind w:firstLine="720"/>
        <w:jc w:val="both"/>
      </w:pPr>
      <w:r>
        <w:t>- varietatea bruscă a temperaturilor</w:t>
      </w:r>
    </w:p>
    <w:p w14:paraId="37EC6D91" w14:textId="77777777" w:rsidR="001C7EF4" w:rsidRDefault="006E254F">
      <w:pPr>
        <w:spacing w:line="276" w:lineRule="auto"/>
        <w:ind w:firstLine="720"/>
        <w:jc w:val="both"/>
        <w:rPr>
          <w:lang w:val="ro-RO"/>
        </w:rPr>
      </w:pPr>
      <w:r>
        <w:t>- schimbările climaterice</w:t>
      </w:r>
      <w:r w:rsidR="0069430B">
        <w:t xml:space="preserve"> ș</w:t>
      </w:r>
      <w:r>
        <w:t>.a</w:t>
      </w:r>
    </w:p>
    <w:p w14:paraId="043416D1" w14:textId="77777777" w:rsidR="001C7EF4" w:rsidRPr="0069430B" w:rsidRDefault="0069430B" w:rsidP="0069430B">
      <w:pPr>
        <w:pStyle w:val="1"/>
        <w:rPr>
          <w:sz w:val="28"/>
          <w:szCs w:val="28"/>
        </w:rPr>
      </w:pPr>
      <w:bookmarkStart w:id="46" w:name="_Toc161221175"/>
      <w:r w:rsidRPr="0069430B">
        <w:rPr>
          <w:sz w:val="28"/>
          <w:szCs w:val="28"/>
        </w:rPr>
        <w:t>11. ASPECTE SOCIALE DE DEZVOLTARE</w:t>
      </w:r>
      <w:bookmarkEnd w:id="46"/>
      <w:r w:rsidRPr="0069430B">
        <w:rPr>
          <w:sz w:val="28"/>
          <w:szCs w:val="28"/>
        </w:rPr>
        <w:t xml:space="preserve"> </w:t>
      </w:r>
    </w:p>
    <w:p w14:paraId="5D5BF9CF" w14:textId="77777777" w:rsidR="001C7EF4" w:rsidRPr="0069430B" w:rsidRDefault="0069430B" w:rsidP="0069430B">
      <w:pPr>
        <w:pStyle w:val="2"/>
        <w:rPr>
          <w:rFonts w:eastAsia="Cambria"/>
          <w:sz w:val="24"/>
          <w:szCs w:val="24"/>
        </w:rPr>
      </w:pPr>
      <w:bookmarkStart w:id="47" w:name="_Toc161221176"/>
      <w:r w:rsidRPr="0069430B">
        <w:rPr>
          <w:rFonts w:eastAsia="Cambria"/>
          <w:sz w:val="24"/>
          <w:szCs w:val="24"/>
        </w:rPr>
        <w:t xml:space="preserve">11.1. </w:t>
      </w:r>
      <w:r w:rsidR="006E254F" w:rsidRPr="0069430B">
        <w:rPr>
          <w:rFonts w:eastAsia="Cambria"/>
          <w:sz w:val="24"/>
          <w:szCs w:val="24"/>
        </w:rPr>
        <w:t>Educaţie:</w:t>
      </w:r>
      <w:bookmarkEnd w:id="47"/>
    </w:p>
    <w:p w14:paraId="2C8B68A5" w14:textId="77777777" w:rsidR="001C7EF4" w:rsidRDefault="006E254F">
      <w:pPr>
        <w:spacing w:line="276" w:lineRule="auto"/>
        <w:ind w:right="-1" w:firstLine="708"/>
        <w:jc w:val="both"/>
        <w:rPr>
          <w:rFonts w:eastAsia="Cambria"/>
          <w:szCs w:val="28"/>
          <w:lang w:val="ro-RO"/>
        </w:rPr>
      </w:pPr>
      <w:r>
        <w:rPr>
          <w:rFonts w:eastAsia="Cambria"/>
          <w:szCs w:val="28"/>
          <w:lang w:val="ro-RO"/>
        </w:rPr>
        <w:t xml:space="preserve">Pe teritoriul satului activează </w:t>
      </w:r>
      <w:r>
        <w:rPr>
          <w:rFonts w:eastAsia="Cambria"/>
          <w:szCs w:val="28"/>
        </w:rPr>
        <w:t xml:space="preserve">următoarele </w:t>
      </w:r>
      <w:r>
        <w:rPr>
          <w:rFonts w:eastAsia="Cambria"/>
          <w:szCs w:val="28"/>
          <w:lang w:val="ro-RO"/>
        </w:rPr>
        <w:t>instituții de învățământ: grădiniț</w:t>
      </w:r>
      <w:r>
        <w:rPr>
          <w:rFonts w:eastAsia="Cambria"/>
          <w:szCs w:val="28"/>
        </w:rPr>
        <w:t xml:space="preserve">a </w:t>
      </w:r>
      <w:r w:rsidR="003C4AC7">
        <w:rPr>
          <w:rFonts w:eastAsia="Cambria"/>
          <w:szCs w:val="28"/>
        </w:rPr>
        <w:t xml:space="preserve">de copii </w:t>
      </w:r>
      <w:r>
        <w:rPr>
          <w:rFonts w:eastAsia="Cambria"/>
          <w:szCs w:val="28"/>
        </w:rPr>
        <w:t>”Poiana Picilor” și</w:t>
      </w:r>
      <w:r>
        <w:rPr>
          <w:rFonts w:eastAsia="Cambria"/>
          <w:szCs w:val="28"/>
          <w:lang w:val="ro-RO"/>
        </w:rPr>
        <w:t xml:space="preserve"> </w:t>
      </w:r>
      <w:r>
        <w:rPr>
          <w:rFonts w:eastAsia="Cambria"/>
          <w:szCs w:val="28"/>
        </w:rPr>
        <w:t>Instituția Publică G</w:t>
      </w:r>
      <w:r>
        <w:rPr>
          <w:rFonts w:eastAsia="Cambria"/>
          <w:szCs w:val="28"/>
          <w:lang w:val="ro-RO"/>
        </w:rPr>
        <w:t>imnaziu</w:t>
      </w:r>
      <w:r>
        <w:rPr>
          <w:rFonts w:eastAsia="Cambria"/>
          <w:szCs w:val="28"/>
        </w:rPr>
        <w:t>l Floreni</w:t>
      </w:r>
      <w:r>
        <w:rPr>
          <w:rFonts w:eastAsia="Cambria"/>
          <w:szCs w:val="28"/>
          <w:lang w:val="ro-RO"/>
        </w:rPr>
        <w:t xml:space="preserve">. </w:t>
      </w:r>
      <w:r w:rsidRPr="003C4AC7">
        <w:rPr>
          <w:rFonts w:eastAsia="Cambria"/>
          <w:szCs w:val="28"/>
          <w:lang w:val="ro-RO"/>
        </w:rPr>
        <w:t>Clădirea grădiniței a fost reaabilitat</w:t>
      </w:r>
      <w:r w:rsidRPr="003C4AC7">
        <w:rPr>
          <w:rFonts w:eastAsia="Cambria"/>
          <w:szCs w:val="28"/>
        </w:rPr>
        <w:t>ă î</w:t>
      </w:r>
      <w:r w:rsidRPr="003C4AC7">
        <w:rPr>
          <w:rFonts w:eastAsia="Cambria"/>
          <w:szCs w:val="28"/>
          <w:lang w:val="ro-RO"/>
        </w:rPr>
        <w:t xml:space="preserve">n mare parte accoperișul în </w:t>
      </w:r>
      <w:r w:rsidR="003C4AC7" w:rsidRPr="003C4AC7">
        <w:rPr>
          <w:rFonts w:eastAsia="Cambria"/>
          <w:szCs w:val="28"/>
          <w:lang w:val="ro-RO"/>
        </w:rPr>
        <w:t>2011-</w:t>
      </w:r>
      <w:r w:rsidRPr="003C4AC7">
        <w:rPr>
          <w:rFonts w:eastAsia="Cambria"/>
          <w:szCs w:val="28"/>
          <w:lang w:val="ro-RO"/>
        </w:rPr>
        <w:t>2019.</w:t>
      </w:r>
      <w:r>
        <w:rPr>
          <w:rFonts w:eastAsia="Cambria"/>
          <w:szCs w:val="28"/>
          <w:lang w:val="ro-RO"/>
        </w:rPr>
        <w:t xml:space="preserve"> Din datele expertizei tehnice efectuate recent la imobilul, clădirea ar necesita izolare termică, dat fiind faptul că are pereți insuficient de solizi și de o grosime mică, La gimnaziu este neceasară si izolarea termică și schimbarea acoperișului.. </w:t>
      </w:r>
      <w:r w:rsidRPr="003C4AC7">
        <w:rPr>
          <w:rFonts w:eastAsia="Cambria"/>
          <w:szCs w:val="28"/>
          <w:lang w:val="ro-RO"/>
        </w:rPr>
        <w:t xml:space="preserve">Grădinița </w:t>
      </w:r>
      <w:r w:rsidR="003C4AC7" w:rsidRPr="003C4AC7">
        <w:rPr>
          <w:rFonts w:eastAsia="Cambria"/>
          <w:szCs w:val="28"/>
          <w:lang w:val="ro-RO"/>
        </w:rPr>
        <w:t>a înregistrat cca 230 de</w:t>
      </w:r>
      <w:r w:rsidRPr="003C4AC7">
        <w:rPr>
          <w:rFonts w:eastAsia="Cambria"/>
          <w:szCs w:val="28"/>
          <w:lang w:val="ro-RO"/>
        </w:rPr>
        <w:t xml:space="preserve"> copii, 20 cadre didactice își desfășoară activitatea cu dedicație</w:t>
      </w:r>
      <w:r w:rsidRPr="003C4AC7">
        <w:rPr>
          <w:rFonts w:eastAsia="Cambria"/>
          <w:szCs w:val="28"/>
        </w:rPr>
        <w:t xml:space="preserve"> și oferă locuri de muncă la peste 40 persoane</w:t>
      </w:r>
      <w:r w:rsidRPr="003C4AC7">
        <w:rPr>
          <w:rFonts w:eastAsia="Cambria"/>
          <w:szCs w:val="28"/>
          <w:lang w:val="ro-RO"/>
        </w:rPr>
        <w:t xml:space="preserve">. Grădinița </w:t>
      </w:r>
      <w:r w:rsidR="00424B51">
        <w:rPr>
          <w:rFonts w:eastAsia="Cambria"/>
          <w:szCs w:val="28"/>
          <w:lang w:val="ro-RO"/>
        </w:rPr>
        <w:t>a beneficiat de reparații capitale în blocul alimentar, spălătorie, galerie și holul central, însă</w:t>
      </w:r>
      <w:r w:rsidRPr="003C4AC7">
        <w:rPr>
          <w:rFonts w:eastAsia="Cambria"/>
          <w:szCs w:val="28"/>
          <w:lang w:val="ro-RO"/>
        </w:rPr>
        <w:t xml:space="preserve"> teren</w:t>
      </w:r>
      <w:r w:rsidR="00424B51">
        <w:rPr>
          <w:rFonts w:eastAsia="Cambria"/>
          <w:szCs w:val="28"/>
          <w:lang w:val="ro-RO"/>
        </w:rPr>
        <w:t>ul</w:t>
      </w:r>
      <w:r w:rsidRPr="003C4AC7">
        <w:rPr>
          <w:rFonts w:eastAsia="Cambria"/>
          <w:szCs w:val="28"/>
          <w:lang w:val="ro-RO"/>
        </w:rPr>
        <w:t xml:space="preserve"> de joacă, foișoare</w:t>
      </w:r>
      <w:r w:rsidR="00424B51">
        <w:rPr>
          <w:rFonts w:eastAsia="Cambria"/>
          <w:szCs w:val="28"/>
          <w:lang w:val="ro-RO"/>
        </w:rPr>
        <w:t xml:space="preserve">le sunt </w:t>
      </w:r>
      <w:r w:rsidR="00424B51" w:rsidRPr="003C4AC7">
        <w:rPr>
          <w:rFonts w:eastAsia="Cambria"/>
          <w:szCs w:val="28"/>
          <w:lang w:val="ro-RO"/>
        </w:rPr>
        <w:t>învechit</w:t>
      </w:r>
      <w:r w:rsidR="00424B51">
        <w:rPr>
          <w:rFonts w:eastAsia="Cambria"/>
          <w:szCs w:val="28"/>
          <w:lang w:val="ro-RO"/>
        </w:rPr>
        <w:t>e și necesită renovare</w:t>
      </w:r>
      <w:r w:rsidRPr="003C4AC7">
        <w:rPr>
          <w:rFonts w:eastAsia="Cambria"/>
          <w:szCs w:val="28"/>
          <w:lang w:val="ro-RO"/>
        </w:rPr>
        <w:t xml:space="preserve"> </w:t>
      </w:r>
      <w:r w:rsidR="00424B51">
        <w:rPr>
          <w:rFonts w:eastAsia="Cambria"/>
          <w:szCs w:val="28"/>
          <w:lang w:val="ro-RO"/>
        </w:rPr>
        <w:t xml:space="preserve">precum </w:t>
      </w:r>
      <w:r w:rsidRPr="003C4AC7">
        <w:rPr>
          <w:rFonts w:eastAsia="Cambria"/>
          <w:szCs w:val="28"/>
          <w:lang w:val="ro-RO"/>
        </w:rPr>
        <w:t>și echipament</w:t>
      </w:r>
      <w:r w:rsidR="00424B51">
        <w:rPr>
          <w:rFonts w:eastAsia="Cambria"/>
          <w:szCs w:val="28"/>
          <w:lang w:val="ro-RO"/>
        </w:rPr>
        <w:t>ul</w:t>
      </w:r>
      <w:r w:rsidRPr="003C4AC7">
        <w:rPr>
          <w:rFonts w:eastAsia="Cambria"/>
          <w:szCs w:val="28"/>
          <w:lang w:val="ro-RO"/>
        </w:rPr>
        <w:t xml:space="preserve"> de activitate în aer liber. </w:t>
      </w:r>
      <w:r>
        <w:rPr>
          <w:rFonts w:eastAsia="Cambria"/>
          <w:szCs w:val="28"/>
          <w:lang w:val="ro-RO"/>
        </w:rPr>
        <w:t xml:space="preserve"> Instituțiile sunt asigurate cu toat</w:t>
      </w:r>
      <w:r>
        <w:rPr>
          <w:rFonts w:eastAsia="Cambria"/>
          <w:szCs w:val="28"/>
        </w:rPr>
        <w:t>ă</w:t>
      </w:r>
      <w:r>
        <w:rPr>
          <w:rFonts w:eastAsia="Cambria"/>
          <w:szCs w:val="28"/>
          <w:lang w:val="ro-RO"/>
        </w:rPr>
        <w:t xml:space="preserve"> gama de utilități sanitare</w:t>
      </w:r>
      <w:r w:rsidR="00424B51">
        <w:rPr>
          <w:rFonts w:eastAsia="Cambria"/>
          <w:szCs w:val="28"/>
          <w:lang w:val="ro-RO"/>
        </w:rPr>
        <w:t xml:space="preserve">, însă nu toate corespund cerințelor eficienței energetice și evitarea riscurilor în urma schimbărilor </w:t>
      </w:r>
      <w:r w:rsidR="00424B51">
        <w:rPr>
          <w:rFonts w:eastAsia="Cambria"/>
          <w:szCs w:val="28"/>
          <w:lang w:val="ro-RO"/>
        </w:rPr>
        <w:lastRenderedPageBreak/>
        <w:t>climaterice</w:t>
      </w:r>
      <w:r>
        <w:rPr>
          <w:rFonts w:eastAsia="Cambria"/>
          <w:szCs w:val="28"/>
          <w:lang w:val="ro-RO"/>
        </w:rPr>
        <w:t xml:space="preserve">. În perioada sezonului rece </w:t>
      </w:r>
      <w:r>
        <w:rPr>
          <w:rFonts w:eastAsia="Cambria"/>
          <w:szCs w:val="28"/>
        </w:rPr>
        <w:t>grădinița</w:t>
      </w:r>
      <w:r w:rsidR="00424B51">
        <w:rPr>
          <w:rFonts w:eastAsia="Cambria"/>
          <w:szCs w:val="28"/>
        </w:rPr>
        <w:t xml:space="preserve"> de copii</w:t>
      </w:r>
      <w:r>
        <w:rPr>
          <w:rFonts w:eastAsia="Cambria"/>
          <w:szCs w:val="28"/>
        </w:rPr>
        <w:t xml:space="preserve"> și gimnaziul </w:t>
      </w:r>
      <w:r>
        <w:rPr>
          <w:rFonts w:eastAsia="Cambria"/>
          <w:szCs w:val="28"/>
          <w:lang w:val="ro-RO"/>
        </w:rPr>
        <w:t>este asigurat</w:t>
      </w:r>
      <w:r>
        <w:rPr>
          <w:rFonts w:eastAsia="Cambria"/>
          <w:szCs w:val="28"/>
        </w:rPr>
        <w:t>ă</w:t>
      </w:r>
      <w:r>
        <w:rPr>
          <w:rFonts w:eastAsia="Cambria"/>
          <w:szCs w:val="28"/>
          <w:lang w:val="ro-RO"/>
        </w:rPr>
        <w:t xml:space="preserve"> </w:t>
      </w:r>
      <w:r>
        <w:rPr>
          <w:rFonts w:eastAsia="Cambria"/>
          <w:szCs w:val="28"/>
        </w:rPr>
        <w:t>cu</w:t>
      </w:r>
      <w:r>
        <w:rPr>
          <w:rFonts w:eastAsia="Cambria"/>
          <w:szCs w:val="28"/>
          <w:lang w:val="ro-RO"/>
        </w:rPr>
        <w:t xml:space="preserve"> gaze naturale</w:t>
      </w:r>
      <w:r>
        <w:rPr>
          <w:rFonts w:eastAsia="Cambria"/>
          <w:szCs w:val="28"/>
        </w:rPr>
        <w:t xml:space="preserve"> și dispun de </w:t>
      </w:r>
      <w:r>
        <w:rPr>
          <w:rFonts w:eastAsia="Cambria"/>
          <w:szCs w:val="28"/>
          <w:lang w:val="ro-RO"/>
        </w:rPr>
        <w:t>cazangeri</w:t>
      </w:r>
      <w:r>
        <w:rPr>
          <w:rFonts w:eastAsia="Cambria"/>
          <w:szCs w:val="28"/>
        </w:rPr>
        <w:t>e</w:t>
      </w:r>
      <w:r>
        <w:rPr>
          <w:rFonts w:eastAsia="Cambria"/>
          <w:szCs w:val="28"/>
          <w:lang w:val="ro-RO"/>
        </w:rPr>
        <w:t xml:space="preserve"> autonom</w:t>
      </w:r>
      <w:r>
        <w:rPr>
          <w:rFonts w:eastAsia="Cambria"/>
          <w:szCs w:val="28"/>
        </w:rPr>
        <w:t>ă</w:t>
      </w:r>
      <w:r>
        <w:rPr>
          <w:rFonts w:eastAsia="Cambria"/>
          <w:szCs w:val="28"/>
          <w:lang w:val="ro-RO"/>
        </w:rPr>
        <w:t xml:space="preserve"> pentru fiecare instituție. </w:t>
      </w:r>
    </w:p>
    <w:p w14:paraId="7B3A51BD" w14:textId="77777777" w:rsidR="001C7EF4" w:rsidRPr="0069430B" w:rsidRDefault="0069430B" w:rsidP="0069430B">
      <w:pPr>
        <w:pStyle w:val="2"/>
        <w:rPr>
          <w:rFonts w:eastAsia="Cambria"/>
          <w:sz w:val="24"/>
          <w:szCs w:val="24"/>
        </w:rPr>
      </w:pPr>
      <w:bookmarkStart w:id="48" w:name="_Toc161221177"/>
      <w:r w:rsidRPr="0069430B">
        <w:rPr>
          <w:rFonts w:eastAsia="Cambria"/>
          <w:sz w:val="24"/>
          <w:szCs w:val="24"/>
        </w:rPr>
        <w:t xml:space="preserve">11.2. </w:t>
      </w:r>
      <w:r w:rsidR="006E254F" w:rsidRPr="0069430B">
        <w:rPr>
          <w:rFonts w:eastAsia="Cambria"/>
          <w:sz w:val="24"/>
          <w:szCs w:val="24"/>
        </w:rPr>
        <w:t>Sănătate:</w:t>
      </w:r>
      <w:bookmarkEnd w:id="48"/>
    </w:p>
    <w:p w14:paraId="075EAAA9" w14:textId="77777777" w:rsidR="001C7EF4" w:rsidRDefault="006E254F">
      <w:pPr>
        <w:spacing w:line="276" w:lineRule="auto"/>
        <w:ind w:right="-1" w:firstLine="708"/>
        <w:jc w:val="both"/>
        <w:rPr>
          <w:rFonts w:eastAsia="Cambria"/>
          <w:szCs w:val="28"/>
          <w:lang w:val="ro-RO"/>
        </w:rPr>
      </w:pPr>
      <w:r>
        <w:rPr>
          <w:rFonts w:eastAsia="Cambria"/>
          <w:szCs w:val="28"/>
          <w:lang w:val="ro-RO"/>
        </w:rPr>
        <w:t>Domeniul medical al satului este reprezentat de Centrul de Medicină Publică din Floreni. Instituția medicală are un sediu separat, starea tehnică satisfăcătoare, necesită reparația</w:t>
      </w:r>
      <w:r w:rsidRPr="006E254F">
        <w:rPr>
          <w:rFonts w:eastAsia="Cambria"/>
          <w:szCs w:val="28"/>
          <w:lang w:val="ro-RO"/>
        </w:rPr>
        <w:t xml:space="preserve"> capitală la ambele etaje, în deosebi</w:t>
      </w:r>
      <w:r>
        <w:rPr>
          <w:rFonts w:eastAsia="Cambria"/>
          <w:szCs w:val="28"/>
          <w:lang w:val="ro-RO"/>
        </w:rPr>
        <w:t xml:space="preserve"> </w:t>
      </w:r>
      <w:r w:rsidRPr="006E254F">
        <w:rPr>
          <w:rFonts w:eastAsia="Cambria"/>
          <w:szCs w:val="28"/>
          <w:lang w:val="ro-RO"/>
        </w:rPr>
        <w:t xml:space="preserve">etajul I fiind în stare avariată care necesită  înlocuirea ușilor ferestrelor, </w:t>
      </w:r>
      <w:r>
        <w:rPr>
          <w:rFonts w:eastAsia="Cambria"/>
          <w:szCs w:val="28"/>
          <w:lang w:val="ro-RO"/>
        </w:rPr>
        <w:t>izolare termică</w:t>
      </w:r>
      <w:r w:rsidRPr="006E254F">
        <w:rPr>
          <w:rFonts w:eastAsia="Cambria"/>
          <w:szCs w:val="28"/>
          <w:lang w:val="ro-RO"/>
        </w:rPr>
        <w:t>, înlocuirea sitemului de încălzire, schimbarea acoperișului</w:t>
      </w:r>
      <w:r>
        <w:rPr>
          <w:rFonts w:eastAsia="Cambria"/>
          <w:szCs w:val="28"/>
          <w:lang w:val="ro-RO"/>
        </w:rPr>
        <w:t xml:space="preserve">. Edificiul este conectat la rețelele de utilități: apă, canalizare, gaz, </w:t>
      </w:r>
      <w:r w:rsidR="00424B51">
        <w:rPr>
          <w:rFonts w:eastAsia="Cambria"/>
          <w:szCs w:val="28"/>
          <w:lang w:val="ro-RO"/>
        </w:rPr>
        <w:t>telecomunicații. În ultimii ani</w:t>
      </w:r>
      <w:r>
        <w:rPr>
          <w:rFonts w:eastAsia="Cambria"/>
          <w:szCs w:val="28"/>
          <w:lang w:val="ro-RO"/>
        </w:rPr>
        <w:t xml:space="preserve"> din mijloace financiare ale bugetului local Floreni, au fost procurate aparate pentru investigarea analizelor de sânge, alte aparate profilactice.</w:t>
      </w:r>
      <w:r>
        <w:rPr>
          <w:rFonts w:eastAsia="Cambria"/>
          <w:szCs w:val="28"/>
        </w:rPr>
        <w:t xml:space="preserve"> Centrul medicilor de familie oferă 12 locuri de muncă, dintre care: 2</w:t>
      </w:r>
      <w:r>
        <w:rPr>
          <w:rFonts w:eastAsia="Cambria"/>
          <w:szCs w:val="28"/>
          <w:lang w:val="ro-RO"/>
        </w:rPr>
        <w:t xml:space="preserve"> medic</w:t>
      </w:r>
      <w:r>
        <w:rPr>
          <w:rFonts w:eastAsia="Cambria"/>
          <w:szCs w:val="28"/>
        </w:rPr>
        <w:t>i</w:t>
      </w:r>
      <w:r>
        <w:rPr>
          <w:rFonts w:eastAsia="Cambria"/>
          <w:szCs w:val="28"/>
          <w:lang w:val="ro-RO"/>
        </w:rPr>
        <w:t xml:space="preserve"> de familie</w:t>
      </w:r>
      <w:r>
        <w:rPr>
          <w:rFonts w:eastAsia="Cambria"/>
          <w:szCs w:val="28"/>
        </w:rPr>
        <w:t>,</w:t>
      </w:r>
      <w:r>
        <w:rPr>
          <w:rFonts w:eastAsia="Cambria"/>
          <w:szCs w:val="28"/>
          <w:lang w:val="ro-RO"/>
        </w:rPr>
        <w:t xml:space="preserve"> 7 asistente medicale</w:t>
      </w:r>
      <w:r>
        <w:rPr>
          <w:rFonts w:eastAsia="Cambria"/>
          <w:szCs w:val="28"/>
        </w:rPr>
        <w:t xml:space="preserve"> și 3 -personal auxiliar</w:t>
      </w:r>
      <w:r>
        <w:rPr>
          <w:rFonts w:eastAsia="Cambria"/>
          <w:szCs w:val="28"/>
          <w:lang w:val="ro-RO"/>
        </w:rPr>
        <w:t>.</w:t>
      </w:r>
    </w:p>
    <w:p w14:paraId="55C5D78E" w14:textId="77777777" w:rsidR="00424B51" w:rsidRDefault="00424B51">
      <w:pPr>
        <w:spacing w:line="276" w:lineRule="auto"/>
        <w:ind w:right="-1" w:firstLine="708"/>
        <w:jc w:val="both"/>
        <w:rPr>
          <w:rFonts w:eastAsia="Cambria"/>
          <w:szCs w:val="28"/>
          <w:lang w:val="ro-RO"/>
        </w:rPr>
      </w:pPr>
      <w:r>
        <w:rPr>
          <w:rFonts w:eastAsia="Cambria"/>
          <w:szCs w:val="28"/>
          <w:lang w:val="ro-RO"/>
        </w:rPr>
        <w:t>În baza reparației capitale ale Centrului medicilor de Familie din s. Floreni, ar fi o oportunitate de a crea secție de zi și reîntoarcerea serviciilor de fizioterapii, care ar ameliora starea sănătății pacienților și ar reduce cheltuielile din sistemul de asigurări medicale prevenind boli grave sau cronice.</w:t>
      </w:r>
    </w:p>
    <w:p w14:paraId="21EB4B56" w14:textId="77777777" w:rsidR="001C7EF4" w:rsidRDefault="006E254F">
      <w:pPr>
        <w:spacing w:line="276" w:lineRule="auto"/>
        <w:ind w:firstLine="708"/>
        <w:jc w:val="center"/>
        <w:rPr>
          <w:rFonts w:eastAsia="Cambria"/>
          <w:szCs w:val="28"/>
          <w:lang w:val="ro-RO"/>
        </w:rPr>
      </w:pPr>
      <w:r>
        <w:rPr>
          <w:rFonts w:eastAsia="Cambria"/>
          <w:noProof/>
          <w:szCs w:val="28"/>
          <w:lang w:val="ru-RU" w:eastAsia="ru-RU"/>
        </w:rPr>
        <w:drawing>
          <wp:inline distT="0" distB="0" distL="0" distR="0" wp14:anchorId="4989BD3D" wp14:editId="442DB862">
            <wp:extent cx="3533775" cy="1843905"/>
            <wp:effectExtent l="0" t="0" r="0" b="4445"/>
            <wp:docPr id="456" name="Рисунок 456" descr="C:\Working\NSM\Copceac Study\New plans\Floreni\CMF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 name="Рисунок 456" descr="C:\Working\NSM\Copceac Study\New plans\Floreni\CMF 1.jpg"/>
                    <pic:cNvPicPr>
                      <a:picLocks noChangeAspect="1" noChangeArrowheads="1"/>
                    </pic:cNvPicPr>
                  </pic:nvPicPr>
                  <pic:blipFill>
                    <a:blip r:embed="rId17" cstate="screen"/>
                    <a:srcRect/>
                    <a:stretch>
                      <a:fillRect/>
                    </a:stretch>
                  </pic:blipFill>
                  <pic:spPr>
                    <a:xfrm>
                      <a:off x="0" y="0"/>
                      <a:ext cx="3556863" cy="1855952"/>
                    </a:xfrm>
                    <a:prstGeom prst="rect">
                      <a:avLst/>
                    </a:prstGeom>
                    <a:noFill/>
                    <a:ln>
                      <a:noFill/>
                    </a:ln>
                  </pic:spPr>
                </pic:pic>
              </a:graphicData>
            </a:graphic>
          </wp:inline>
        </w:drawing>
      </w:r>
    </w:p>
    <w:p w14:paraId="5AB5F988" w14:textId="77777777" w:rsidR="001C7EF4" w:rsidRDefault="006E254F">
      <w:pPr>
        <w:pStyle w:val="a9"/>
        <w:jc w:val="center"/>
        <w:rPr>
          <w:rFonts w:eastAsia="Cambria"/>
          <w:szCs w:val="28"/>
          <w:lang w:val="ro-RO"/>
        </w:rPr>
      </w:pPr>
      <w:bookmarkStart w:id="49" w:name="_Toc152688657"/>
      <w:r>
        <w:t xml:space="preserve">Figura 7 </w:t>
      </w:r>
      <w:r>
        <w:rPr>
          <w:rFonts w:eastAsia="Cambria"/>
          <w:szCs w:val="28"/>
          <w:lang w:val="ro-RO"/>
        </w:rPr>
        <w:t>Centrul de sănătate din s Floreni</w:t>
      </w:r>
      <w:bookmarkEnd w:id="49"/>
    </w:p>
    <w:p w14:paraId="1232C7B3" w14:textId="77777777" w:rsidR="001C7EF4" w:rsidRPr="0069430B" w:rsidRDefault="0069430B" w:rsidP="0069430B">
      <w:pPr>
        <w:pStyle w:val="2"/>
        <w:rPr>
          <w:rFonts w:eastAsia="Cambria"/>
          <w:sz w:val="24"/>
          <w:szCs w:val="24"/>
        </w:rPr>
      </w:pPr>
      <w:bookmarkStart w:id="50" w:name="_Toc161221178"/>
      <w:r w:rsidRPr="0069430B">
        <w:rPr>
          <w:rFonts w:eastAsia="Cambria"/>
          <w:sz w:val="24"/>
          <w:szCs w:val="24"/>
        </w:rPr>
        <w:t xml:space="preserve">11.3. </w:t>
      </w:r>
      <w:r w:rsidR="006E254F" w:rsidRPr="0069430B">
        <w:rPr>
          <w:rFonts w:eastAsia="Cambria"/>
          <w:sz w:val="24"/>
          <w:szCs w:val="24"/>
        </w:rPr>
        <w:t>Sport:</w:t>
      </w:r>
      <w:bookmarkEnd w:id="50"/>
    </w:p>
    <w:p w14:paraId="4123EA14" w14:textId="77777777" w:rsidR="001C7EF4" w:rsidRDefault="006E254F">
      <w:pPr>
        <w:spacing w:line="276" w:lineRule="auto"/>
        <w:ind w:firstLine="708"/>
        <w:jc w:val="both"/>
        <w:rPr>
          <w:rFonts w:eastAsia="Cambria"/>
          <w:szCs w:val="28"/>
          <w:lang w:val="ro-RO"/>
        </w:rPr>
      </w:pPr>
      <w:r>
        <w:rPr>
          <w:rFonts w:eastAsia="Cambria"/>
          <w:szCs w:val="28"/>
          <w:lang w:val="ro-RO"/>
        </w:rPr>
        <w:t>Sportul pentru localnici este o tradiție prestigioasă, de onoare ș</w:t>
      </w:r>
      <w:r w:rsidR="00424B51">
        <w:rPr>
          <w:rFonts w:eastAsia="Cambria"/>
          <w:szCs w:val="28"/>
          <w:lang w:val="ro-RO"/>
        </w:rPr>
        <w:t>i mândrie, în deosebi fotbalul..</w:t>
      </w:r>
      <w:r>
        <w:rPr>
          <w:rFonts w:eastAsia="Cambria"/>
          <w:szCs w:val="28"/>
          <w:lang w:val="ro-RO"/>
        </w:rPr>
        <w:t xml:space="preserve">. Generații întregi de fotbaliști au dus faima satului atât în raion cât și în afară. Ani de-a rândul, începând cu 1968  când au adus prima Cupă raională, jucată la Anenii Noi, trofeele își au calea nemijlocit spre Floreni. </w:t>
      </w:r>
      <w:r>
        <w:rPr>
          <w:rFonts w:eastAsia="Cambria"/>
          <w:szCs w:val="28"/>
        </w:rPr>
        <w:t>Pe parcursul anului 2023, APL împreună cu donatorii au reușit să asigure s</w:t>
      </w:r>
      <w:r>
        <w:rPr>
          <w:rFonts w:eastAsia="Cambria"/>
          <w:szCs w:val="28"/>
          <w:lang w:val="ro-RO"/>
        </w:rPr>
        <w:t xml:space="preserve">atul </w:t>
      </w:r>
      <w:r>
        <w:rPr>
          <w:rFonts w:eastAsia="Cambria"/>
          <w:szCs w:val="28"/>
        </w:rPr>
        <w:t xml:space="preserve">cu </w:t>
      </w:r>
      <w:r>
        <w:rPr>
          <w:rFonts w:eastAsia="Cambria"/>
          <w:szCs w:val="28"/>
          <w:lang w:val="ro-RO"/>
        </w:rPr>
        <w:t>un stadion mare, cu teren</w:t>
      </w:r>
      <w:r>
        <w:rPr>
          <w:rFonts w:eastAsia="Cambria"/>
          <w:szCs w:val="28"/>
        </w:rPr>
        <w:t xml:space="preserve"> mare </w:t>
      </w:r>
      <w:r>
        <w:rPr>
          <w:rFonts w:eastAsia="Cambria"/>
          <w:szCs w:val="28"/>
          <w:lang w:val="ro-RO"/>
        </w:rPr>
        <w:t>de fotbal</w:t>
      </w:r>
      <w:r>
        <w:rPr>
          <w:rFonts w:eastAsia="Cambria"/>
          <w:szCs w:val="28"/>
        </w:rPr>
        <w:t xml:space="preserve"> pentru campionate cu covor natural verde</w:t>
      </w:r>
      <w:r>
        <w:rPr>
          <w:rFonts w:eastAsia="Cambria"/>
          <w:szCs w:val="28"/>
          <w:lang w:val="ro-RO"/>
        </w:rPr>
        <w:t xml:space="preserve"> și</w:t>
      </w:r>
      <w:r>
        <w:rPr>
          <w:rFonts w:eastAsia="Cambria"/>
          <w:szCs w:val="28"/>
        </w:rPr>
        <w:t xml:space="preserve"> terene mici de antrenare. Pentru viitor planul de dezvoltare a localității prevede construcția</w:t>
      </w:r>
      <w:r>
        <w:rPr>
          <w:rFonts w:eastAsia="Cambria"/>
          <w:szCs w:val="28"/>
          <w:lang w:val="ro-RO"/>
        </w:rPr>
        <w:t xml:space="preserve"> piste</w:t>
      </w:r>
      <w:r>
        <w:rPr>
          <w:rFonts w:eastAsia="Cambria"/>
          <w:szCs w:val="28"/>
        </w:rPr>
        <w:t>lor</w:t>
      </w:r>
      <w:r>
        <w:rPr>
          <w:rFonts w:eastAsia="Cambria"/>
          <w:szCs w:val="28"/>
          <w:lang w:val="ro-RO"/>
        </w:rPr>
        <w:t xml:space="preserve"> de alergare și cicl</w:t>
      </w:r>
      <w:r>
        <w:rPr>
          <w:rFonts w:eastAsia="Cambria"/>
          <w:szCs w:val="28"/>
        </w:rPr>
        <w:t>ism, precum și unui teren de sport polivalent, ț</w:t>
      </w:r>
      <w:r>
        <w:rPr>
          <w:rFonts w:eastAsia="Cambria"/>
          <w:szCs w:val="28"/>
          <w:lang w:val="ro-RO"/>
        </w:rPr>
        <w:t>inti</w:t>
      </w:r>
      <w:r>
        <w:rPr>
          <w:rFonts w:eastAsia="Cambria"/>
          <w:szCs w:val="28"/>
        </w:rPr>
        <w:t>nd</w:t>
      </w:r>
      <w:r>
        <w:rPr>
          <w:rFonts w:eastAsia="Cambria"/>
          <w:szCs w:val="28"/>
          <w:lang w:val="ro-RO"/>
        </w:rPr>
        <w:t xml:space="preserve"> un grant</w:t>
      </w:r>
      <w:r>
        <w:rPr>
          <w:rFonts w:eastAsia="Cambria"/>
          <w:szCs w:val="28"/>
        </w:rPr>
        <w:t>.</w:t>
      </w:r>
      <w:r>
        <w:rPr>
          <w:rFonts w:eastAsia="Cambria"/>
          <w:szCs w:val="28"/>
          <w:lang w:val="ro-RO"/>
        </w:rPr>
        <w:t xml:space="preserve"> </w:t>
      </w:r>
    </w:p>
    <w:p w14:paraId="19D7E91E" w14:textId="77777777" w:rsidR="001C7EF4" w:rsidRDefault="001B620E">
      <w:pPr>
        <w:spacing w:line="276" w:lineRule="auto"/>
        <w:ind w:firstLine="709"/>
        <w:jc w:val="both"/>
        <w:rPr>
          <w:rFonts w:eastAsia="Cambria"/>
          <w:szCs w:val="28"/>
          <w:u w:val="single"/>
          <w:lang w:val="ro-RO"/>
        </w:rPr>
      </w:pPr>
      <w:r w:rsidRPr="001B620E">
        <w:rPr>
          <w:rFonts w:eastAsia="Cambria"/>
          <w:noProof/>
          <w:szCs w:val="28"/>
          <w:u w:val="single"/>
          <w:lang w:val="ru-RU" w:eastAsia="ru-RU"/>
        </w:rPr>
        <w:lastRenderedPageBreak/>
        <w:drawing>
          <wp:inline distT="0" distB="0" distL="0" distR="0" wp14:anchorId="29075EAC" wp14:editId="1AC7A283">
            <wp:extent cx="4752975" cy="2644604"/>
            <wp:effectExtent l="0" t="0" r="0" b="3810"/>
            <wp:docPr id="6" name="Рисунок 6" descr="C:\Users\User\Desktop\Fotbal trofe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Fotbal trofeu.jpg"/>
                    <pic:cNvPicPr>
                      <a:picLocks noChangeAspect="1" noChangeArrowheads="1"/>
                    </pic:cNvPicPr>
                  </pic:nvPicPr>
                  <pic:blipFill rotWithShape="1">
                    <a:blip r:embed="rId18">
                      <a:extLst>
                        <a:ext uri="{28A0092B-C50C-407E-A947-70E740481C1C}">
                          <a14:useLocalDpi xmlns:a14="http://schemas.microsoft.com/office/drawing/2010/main" val="0"/>
                        </a:ext>
                      </a:extLst>
                    </a:blip>
                    <a:srcRect l="9886" t="17432" r="15969" b="59360"/>
                    <a:stretch/>
                  </pic:blipFill>
                  <pic:spPr bwMode="auto">
                    <a:xfrm>
                      <a:off x="0" y="0"/>
                      <a:ext cx="4803283" cy="2672596"/>
                    </a:xfrm>
                    <a:prstGeom prst="rect">
                      <a:avLst/>
                    </a:prstGeom>
                    <a:noFill/>
                    <a:ln>
                      <a:noFill/>
                    </a:ln>
                    <a:extLst>
                      <a:ext uri="{53640926-AAD7-44D8-BBD7-CCE9431645EC}">
                        <a14:shadowObscured xmlns:a14="http://schemas.microsoft.com/office/drawing/2010/main"/>
                      </a:ext>
                    </a:extLst>
                  </pic:spPr>
                </pic:pic>
              </a:graphicData>
            </a:graphic>
          </wp:inline>
        </w:drawing>
      </w:r>
    </w:p>
    <w:p w14:paraId="0B16F44D" w14:textId="77777777" w:rsidR="001C7EF4" w:rsidRPr="0069430B" w:rsidRDefault="0069430B" w:rsidP="0069430B">
      <w:pPr>
        <w:pStyle w:val="2"/>
        <w:rPr>
          <w:rFonts w:eastAsia="Cambria"/>
          <w:sz w:val="24"/>
          <w:szCs w:val="24"/>
        </w:rPr>
      </w:pPr>
      <w:bookmarkStart w:id="51" w:name="_Toc161221179"/>
      <w:r w:rsidRPr="0069430B">
        <w:rPr>
          <w:rFonts w:eastAsia="Cambria"/>
          <w:sz w:val="24"/>
          <w:szCs w:val="24"/>
        </w:rPr>
        <w:t xml:space="preserve">11.4. </w:t>
      </w:r>
      <w:r w:rsidR="006E254F" w:rsidRPr="0069430B">
        <w:rPr>
          <w:rFonts w:eastAsia="Cambria"/>
          <w:sz w:val="24"/>
          <w:szCs w:val="24"/>
        </w:rPr>
        <w:t>Cultură și turism:</w:t>
      </w:r>
      <w:bookmarkEnd w:id="51"/>
    </w:p>
    <w:p w14:paraId="0AA6DDA1" w14:textId="77777777" w:rsidR="001C7EF4" w:rsidRDefault="006E254F" w:rsidP="0069430B">
      <w:pPr>
        <w:spacing w:line="276" w:lineRule="auto"/>
        <w:ind w:firstLine="720"/>
        <w:jc w:val="both"/>
        <w:rPr>
          <w:rFonts w:eastAsia="Cambria"/>
          <w:szCs w:val="28"/>
        </w:rPr>
      </w:pPr>
      <w:r>
        <w:rPr>
          <w:rFonts w:eastAsia="Cambria"/>
          <w:szCs w:val="28"/>
          <w:lang w:val="ro-RO"/>
        </w:rPr>
        <w:t>Patrimoniul cultural al satului Floreni este menit să conserveze tradițiile, datinele, obiceiele buneilor și străbuneilor noștri pentru a fi transmise mai departe în timp urmașilor noștri.</w:t>
      </w:r>
      <w:r>
        <w:rPr>
          <w:rFonts w:eastAsia="Cambria"/>
          <w:szCs w:val="28"/>
        </w:rPr>
        <w:t xml:space="preserve"> Mai cu seamă, un loc aparte îl are importanța implicării tinerei generații într-o dezvoltare armonioasă, promovând modul sănătos de viață prin prisma culturii, descoperind talente din domeniul vocal, dans și artizanat.</w:t>
      </w:r>
    </w:p>
    <w:p w14:paraId="3E91310C" w14:textId="77777777" w:rsidR="0067342F" w:rsidRDefault="006E254F">
      <w:pPr>
        <w:spacing w:line="276" w:lineRule="auto"/>
        <w:jc w:val="both"/>
        <w:rPr>
          <w:rFonts w:eastAsia="Cambria"/>
          <w:szCs w:val="28"/>
        </w:rPr>
      </w:pPr>
      <w:r>
        <w:rPr>
          <w:rFonts w:eastAsia="Cambria"/>
          <w:szCs w:val="28"/>
          <w:lang w:val="ro-RO"/>
        </w:rPr>
        <w:t xml:space="preserve">Centrul vieții culturale din satul nostru este Casa de Cultură, care are un edificiu </w:t>
      </w:r>
      <w:r>
        <w:rPr>
          <w:rFonts w:eastAsia="Cambria"/>
          <w:szCs w:val="28"/>
        </w:rPr>
        <w:t>de circa 250 m2</w:t>
      </w:r>
      <w:r>
        <w:rPr>
          <w:rFonts w:eastAsia="Cambria"/>
          <w:szCs w:val="28"/>
          <w:lang w:val="ro-RO"/>
        </w:rPr>
        <w:t>,</w:t>
      </w:r>
      <w:r>
        <w:rPr>
          <w:rFonts w:eastAsia="Cambria"/>
          <w:szCs w:val="28"/>
        </w:rPr>
        <w:t xml:space="preserve"> care necesită a fi </w:t>
      </w:r>
      <w:r>
        <w:rPr>
          <w:rFonts w:eastAsia="Cambria"/>
          <w:szCs w:val="28"/>
          <w:lang w:val="ro-RO"/>
        </w:rPr>
        <w:t>reparat în totalitate atât în exterior cât și interior: sala de concerte (</w:t>
      </w:r>
      <w:r>
        <w:rPr>
          <w:rFonts w:eastAsia="Cambria"/>
          <w:szCs w:val="28"/>
        </w:rPr>
        <w:t xml:space="preserve">nu dispune de </w:t>
      </w:r>
      <w:r>
        <w:rPr>
          <w:rFonts w:eastAsia="Cambria"/>
          <w:szCs w:val="28"/>
          <w:lang w:val="ro-RO"/>
        </w:rPr>
        <w:t xml:space="preserve">încălzire </w:t>
      </w:r>
      <w:r>
        <w:rPr>
          <w:rFonts w:eastAsia="Cambria"/>
          <w:szCs w:val="28"/>
        </w:rPr>
        <w:t>/</w:t>
      </w:r>
      <w:r>
        <w:rPr>
          <w:rFonts w:eastAsia="Cambria"/>
          <w:szCs w:val="28"/>
          <w:lang w:val="ro-RO"/>
        </w:rPr>
        <w:t>condiționere vară- iarnă), foaierul, scena</w:t>
      </w:r>
      <w:r>
        <w:rPr>
          <w:rFonts w:eastAsia="Cambria"/>
          <w:szCs w:val="28"/>
        </w:rPr>
        <w:t xml:space="preserve"> (nu dispune de ieșire de rezervă)</w:t>
      </w:r>
      <w:r>
        <w:rPr>
          <w:rFonts w:eastAsia="Cambria"/>
          <w:szCs w:val="28"/>
          <w:lang w:val="ro-RO"/>
        </w:rPr>
        <w:t xml:space="preserve">. Toate încăperile </w:t>
      </w:r>
      <w:r>
        <w:rPr>
          <w:rFonts w:eastAsia="Cambria"/>
          <w:szCs w:val="28"/>
        </w:rPr>
        <w:t xml:space="preserve">necesită a fi </w:t>
      </w:r>
      <w:r>
        <w:rPr>
          <w:rFonts w:eastAsia="Cambria"/>
          <w:szCs w:val="28"/>
          <w:lang w:val="ro-RO"/>
        </w:rPr>
        <w:t xml:space="preserve">mobilate adecvat destinației, asigurate cu căldură (condiționere electrice vară-iarnă). </w:t>
      </w:r>
      <w:r>
        <w:rPr>
          <w:rFonts w:eastAsia="Cambria"/>
          <w:szCs w:val="28"/>
        </w:rPr>
        <w:t>Localitatea dispune de 4</w:t>
      </w:r>
      <w:r>
        <w:rPr>
          <w:rFonts w:eastAsia="Cambria"/>
          <w:szCs w:val="28"/>
          <w:lang w:val="ro-RO"/>
        </w:rPr>
        <w:t xml:space="preserve"> colective</w:t>
      </w:r>
      <w:r>
        <w:rPr>
          <w:rFonts w:eastAsia="Cambria"/>
          <w:szCs w:val="28"/>
        </w:rPr>
        <w:t>:</w:t>
      </w:r>
    </w:p>
    <w:p w14:paraId="63135EBE" w14:textId="77777777" w:rsidR="0067342F" w:rsidRPr="0069430B" w:rsidRDefault="006E254F" w:rsidP="0067342F">
      <w:pPr>
        <w:pStyle w:val="afb"/>
        <w:numPr>
          <w:ilvl w:val="0"/>
          <w:numId w:val="24"/>
        </w:numPr>
        <w:jc w:val="both"/>
        <w:rPr>
          <w:rFonts w:ascii="Times New Roman" w:eastAsia="Cambria" w:hAnsi="Times New Roman"/>
          <w:sz w:val="24"/>
          <w:szCs w:val="24"/>
        </w:rPr>
      </w:pPr>
      <w:r w:rsidRPr="0069430B">
        <w:rPr>
          <w:rFonts w:ascii="Times New Roman" w:eastAsia="Cambria" w:hAnsi="Times New Roman"/>
          <w:sz w:val="24"/>
          <w:szCs w:val="24"/>
        </w:rPr>
        <w:t>Ansamblul ”Busuioc”</w:t>
      </w:r>
      <w:r w:rsidRPr="0069430B">
        <w:rPr>
          <w:rFonts w:ascii="Times New Roman" w:eastAsia="Cambria" w:hAnsi="Times New Roman"/>
          <w:sz w:val="24"/>
          <w:szCs w:val="24"/>
          <w:lang w:val="ro-RO"/>
        </w:rPr>
        <w:t xml:space="preserve"> cu titlu „model”</w:t>
      </w:r>
      <w:r w:rsidRPr="0069430B">
        <w:rPr>
          <w:rFonts w:ascii="Times New Roman" w:eastAsia="Cambria" w:hAnsi="Times New Roman"/>
          <w:sz w:val="24"/>
          <w:szCs w:val="24"/>
        </w:rPr>
        <w:t xml:space="preserve">, </w:t>
      </w:r>
    </w:p>
    <w:p w14:paraId="79268081" w14:textId="77777777" w:rsidR="0067342F" w:rsidRPr="0069430B" w:rsidRDefault="006E254F" w:rsidP="0067342F">
      <w:pPr>
        <w:pStyle w:val="afb"/>
        <w:numPr>
          <w:ilvl w:val="0"/>
          <w:numId w:val="24"/>
        </w:numPr>
        <w:jc w:val="both"/>
        <w:rPr>
          <w:rFonts w:ascii="Times New Roman" w:eastAsia="Cambria" w:hAnsi="Times New Roman"/>
          <w:sz w:val="24"/>
          <w:szCs w:val="24"/>
        </w:rPr>
      </w:pPr>
      <w:r w:rsidRPr="0069430B">
        <w:rPr>
          <w:rFonts w:ascii="Times New Roman" w:eastAsia="Cambria" w:hAnsi="Times New Roman"/>
          <w:sz w:val="24"/>
          <w:szCs w:val="24"/>
        </w:rPr>
        <w:t xml:space="preserve">Ansamblul vocal Sfîntul Stelian, </w:t>
      </w:r>
    </w:p>
    <w:p w14:paraId="551CBAC4" w14:textId="77777777" w:rsidR="0067342F" w:rsidRPr="0069430B" w:rsidRDefault="006E254F" w:rsidP="0067342F">
      <w:pPr>
        <w:pStyle w:val="afb"/>
        <w:numPr>
          <w:ilvl w:val="0"/>
          <w:numId w:val="24"/>
        </w:numPr>
        <w:jc w:val="both"/>
        <w:rPr>
          <w:rFonts w:ascii="Times New Roman" w:eastAsia="Cambria" w:hAnsi="Times New Roman"/>
          <w:sz w:val="24"/>
          <w:szCs w:val="24"/>
        </w:rPr>
      </w:pPr>
      <w:r w:rsidRPr="0069430B">
        <w:rPr>
          <w:rFonts w:ascii="Times New Roman" w:eastAsia="Cambria" w:hAnsi="Times New Roman"/>
          <w:sz w:val="24"/>
          <w:szCs w:val="24"/>
        </w:rPr>
        <w:t xml:space="preserve">Ansamblul Flash Mob, </w:t>
      </w:r>
    </w:p>
    <w:p w14:paraId="4A35CC3E" w14:textId="77777777" w:rsidR="001C7EF4" w:rsidRPr="0069430B" w:rsidRDefault="006E254F" w:rsidP="0067342F">
      <w:pPr>
        <w:pStyle w:val="afb"/>
        <w:numPr>
          <w:ilvl w:val="0"/>
          <w:numId w:val="24"/>
        </w:numPr>
        <w:jc w:val="both"/>
        <w:rPr>
          <w:rFonts w:ascii="Times New Roman" w:eastAsia="Cambria" w:hAnsi="Times New Roman"/>
          <w:sz w:val="24"/>
          <w:szCs w:val="24"/>
          <w:lang w:val="ro-RO"/>
        </w:rPr>
      </w:pPr>
      <w:r w:rsidRPr="0069430B">
        <w:rPr>
          <w:rFonts w:ascii="Times New Roman" w:eastAsia="Cambria" w:hAnsi="Times New Roman"/>
          <w:sz w:val="24"/>
          <w:szCs w:val="24"/>
        </w:rPr>
        <w:t>Trupa de dans modern ”Talesman Floreni”</w:t>
      </w:r>
      <w:r w:rsidRPr="0069430B">
        <w:rPr>
          <w:rFonts w:ascii="Times New Roman" w:eastAsia="Cambria" w:hAnsi="Times New Roman"/>
          <w:sz w:val="24"/>
          <w:szCs w:val="24"/>
          <w:lang w:val="ro-RO"/>
        </w:rPr>
        <w:t xml:space="preserve">. </w:t>
      </w:r>
    </w:p>
    <w:p w14:paraId="0CE9349A" w14:textId="77777777" w:rsidR="001C7EF4" w:rsidRDefault="0069430B" w:rsidP="0069430B">
      <w:pPr>
        <w:spacing w:line="276" w:lineRule="auto"/>
        <w:ind w:firstLine="360"/>
        <w:jc w:val="both"/>
        <w:rPr>
          <w:rFonts w:eastAsia="Cambria"/>
          <w:szCs w:val="28"/>
        </w:rPr>
      </w:pPr>
      <w:r>
        <w:rPr>
          <w:rFonts w:eastAsia="Cambria"/>
          <w:szCs w:val="28"/>
        </w:rPr>
        <w:t>Casa de C</w:t>
      </w:r>
      <w:r w:rsidR="006E254F">
        <w:rPr>
          <w:rFonts w:eastAsia="Cambria"/>
          <w:szCs w:val="28"/>
        </w:rPr>
        <w:t xml:space="preserve">ultură din Floreni nu este utilizată conform destinației de peste 7ani, din motivul stării </w:t>
      </w:r>
      <w:r w:rsidR="0067342F">
        <w:rPr>
          <w:rFonts w:eastAsia="Cambria"/>
          <w:szCs w:val="28"/>
        </w:rPr>
        <w:t>nesatisfăcătoare,</w:t>
      </w:r>
      <w:r w:rsidR="00304C41">
        <w:rPr>
          <w:rFonts w:eastAsia="Cambria"/>
          <w:szCs w:val="28"/>
        </w:rPr>
        <w:t xml:space="preserve"> </w:t>
      </w:r>
      <w:r w:rsidR="0067342F">
        <w:rPr>
          <w:rFonts w:eastAsia="Cambria"/>
          <w:szCs w:val="28"/>
        </w:rPr>
        <w:t xml:space="preserve">fiind </w:t>
      </w:r>
      <w:r w:rsidR="006E254F">
        <w:rPr>
          <w:rFonts w:eastAsia="Cambria"/>
          <w:szCs w:val="28"/>
        </w:rPr>
        <w:t>avari</w:t>
      </w:r>
      <w:r w:rsidR="0067342F">
        <w:rPr>
          <w:rFonts w:eastAsia="Cambria"/>
          <w:szCs w:val="28"/>
        </w:rPr>
        <w:t>ată</w:t>
      </w:r>
      <w:r w:rsidR="006E254F">
        <w:rPr>
          <w:rFonts w:eastAsia="Cambria"/>
          <w:szCs w:val="28"/>
        </w:rPr>
        <w:t>, care generează un șir de alte probleme:</w:t>
      </w:r>
    </w:p>
    <w:p w14:paraId="6993B5C2" w14:textId="77777777" w:rsidR="001C7EF4" w:rsidRDefault="006E254F" w:rsidP="0069430B">
      <w:pPr>
        <w:numPr>
          <w:ilvl w:val="0"/>
          <w:numId w:val="4"/>
        </w:numPr>
        <w:tabs>
          <w:tab w:val="clear" w:pos="420"/>
        </w:tabs>
        <w:spacing w:line="276" w:lineRule="auto"/>
        <w:ind w:left="851"/>
        <w:jc w:val="both"/>
        <w:rPr>
          <w:rFonts w:eastAsia="Cambria"/>
          <w:szCs w:val="28"/>
        </w:rPr>
      </w:pPr>
      <w:r>
        <w:rPr>
          <w:rFonts w:eastAsia="Cambria"/>
          <w:szCs w:val="28"/>
        </w:rPr>
        <w:t>Lipsa spațiului pentru păstrarea sigură a patrimoniului cultural;</w:t>
      </w:r>
    </w:p>
    <w:p w14:paraId="62B0CE0F" w14:textId="77777777" w:rsidR="001C7EF4" w:rsidRDefault="006E254F" w:rsidP="0069430B">
      <w:pPr>
        <w:numPr>
          <w:ilvl w:val="0"/>
          <w:numId w:val="4"/>
        </w:numPr>
        <w:tabs>
          <w:tab w:val="clear" w:pos="420"/>
        </w:tabs>
        <w:spacing w:line="276" w:lineRule="auto"/>
        <w:ind w:left="851"/>
        <w:jc w:val="both"/>
        <w:rPr>
          <w:rFonts w:eastAsia="Cambria"/>
          <w:szCs w:val="28"/>
        </w:rPr>
      </w:pPr>
      <w:r>
        <w:rPr>
          <w:rFonts w:eastAsia="Cambria"/>
          <w:szCs w:val="28"/>
        </w:rPr>
        <w:t>Lipsa sălii sigure p</w:t>
      </w:r>
      <w:r w:rsidR="0067342F">
        <w:rPr>
          <w:rFonts w:eastAsia="Cambria"/>
          <w:szCs w:val="28"/>
        </w:rPr>
        <w:t>entru desfășurarea repetițiilor/</w:t>
      </w:r>
      <w:r>
        <w:rPr>
          <w:rFonts w:eastAsia="Cambria"/>
          <w:szCs w:val="28"/>
        </w:rPr>
        <w:t xml:space="preserve"> ședințelor sau a altor tipuri de training-uri;</w:t>
      </w:r>
    </w:p>
    <w:p w14:paraId="33DDF595" w14:textId="77777777" w:rsidR="001C7EF4" w:rsidRDefault="006E254F" w:rsidP="0069430B">
      <w:pPr>
        <w:numPr>
          <w:ilvl w:val="0"/>
          <w:numId w:val="4"/>
        </w:numPr>
        <w:tabs>
          <w:tab w:val="clear" w:pos="420"/>
        </w:tabs>
        <w:spacing w:line="276" w:lineRule="auto"/>
        <w:ind w:left="851"/>
        <w:jc w:val="both"/>
        <w:rPr>
          <w:rFonts w:eastAsia="Cambria"/>
          <w:szCs w:val="28"/>
        </w:rPr>
      </w:pPr>
      <w:r>
        <w:rPr>
          <w:rFonts w:eastAsia="Cambria"/>
          <w:szCs w:val="28"/>
        </w:rPr>
        <w:t>Lipsa sălii sigure pentru desfășurarea activităților, ș.a.</w:t>
      </w:r>
    </w:p>
    <w:p w14:paraId="652330B0" w14:textId="77777777" w:rsidR="000C1EAD" w:rsidRPr="00F40078" w:rsidRDefault="000C1EAD" w:rsidP="000C1EAD">
      <w:pPr>
        <w:tabs>
          <w:tab w:val="left" w:pos="420"/>
        </w:tabs>
        <w:spacing w:line="276" w:lineRule="auto"/>
        <w:ind w:left="420"/>
        <w:jc w:val="both"/>
        <w:rPr>
          <w:rFonts w:eastAsia="Cambria"/>
          <w:sz w:val="6"/>
          <w:szCs w:val="6"/>
        </w:rPr>
      </w:pPr>
    </w:p>
    <w:p w14:paraId="120FCECB" w14:textId="77777777" w:rsidR="001C7EF4" w:rsidRDefault="006E254F">
      <w:pPr>
        <w:spacing w:line="276" w:lineRule="auto"/>
        <w:jc w:val="center"/>
        <w:rPr>
          <w:rFonts w:eastAsia="Cambria"/>
          <w:szCs w:val="28"/>
          <w:lang w:val="ro-RO"/>
        </w:rPr>
      </w:pPr>
      <w:r>
        <w:rPr>
          <w:rFonts w:eastAsia="Cambria"/>
          <w:noProof/>
          <w:szCs w:val="28"/>
          <w:lang w:val="ru-RU" w:eastAsia="ru-RU"/>
        </w:rPr>
        <w:lastRenderedPageBreak/>
        <w:drawing>
          <wp:inline distT="0" distB="0" distL="0" distR="0" wp14:anchorId="77B22DA4" wp14:editId="098DD34F">
            <wp:extent cx="4533900" cy="2334260"/>
            <wp:effectExtent l="0" t="0" r="0" b="8890"/>
            <wp:docPr id="458" name="Рисунок 458" descr="C:\Working\NSM\Copceac Study\New plans\Floreni\Cas de cul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 name="Рисунок 458" descr="C:\Working\NSM\Copceac Study\New plans\Floreni\Cas de cultura.jpg"/>
                    <pic:cNvPicPr>
                      <a:picLocks noChangeAspect="1" noChangeArrowheads="1"/>
                    </pic:cNvPicPr>
                  </pic:nvPicPr>
                  <pic:blipFill>
                    <a:blip r:embed="rId19" cstate="screen"/>
                    <a:srcRect/>
                    <a:stretch>
                      <a:fillRect/>
                    </a:stretch>
                  </pic:blipFill>
                  <pic:spPr>
                    <a:xfrm>
                      <a:off x="0" y="0"/>
                      <a:ext cx="4536765" cy="2336093"/>
                    </a:xfrm>
                    <a:prstGeom prst="rect">
                      <a:avLst/>
                    </a:prstGeom>
                    <a:noFill/>
                    <a:ln>
                      <a:noFill/>
                    </a:ln>
                  </pic:spPr>
                </pic:pic>
              </a:graphicData>
            </a:graphic>
          </wp:inline>
        </w:drawing>
      </w:r>
    </w:p>
    <w:p w14:paraId="037D0915" w14:textId="77777777" w:rsidR="001C7EF4" w:rsidRDefault="006E254F">
      <w:pPr>
        <w:pStyle w:val="a9"/>
        <w:jc w:val="center"/>
        <w:rPr>
          <w:rFonts w:eastAsia="Cambria"/>
          <w:szCs w:val="28"/>
          <w:lang w:val="ro-RO"/>
        </w:rPr>
      </w:pPr>
      <w:bookmarkStart w:id="52" w:name="_Toc152688658"/>
      <w:r>
        <w:t xml:space="preserve">Figura 8 </w:t>
      </w:r>
      <w:r>
        <w:rPr>
          <w:rFonts w:eastAsia="Cambria"/>
          <w:szCs w:val="28"/>
          <w:lang w:val="ro-RO"/>
        </w:rPr>
        <w:t>C</w:t>
      </w:r>
      <w:r w:rsidR="003B26CA">
        <w:rPr>
          <w:rFonts w:eastAsia="Cambria"/>
          <w:szCs w:val="28"/>
          <w:lang w:val="ro-RO"/>
        </w:rPr>
        <w:t>asa de C</w:t>
      </w:r>
      <w:r>
        <w:rPr>
          <w:rFonts w:eastAsia="Cambria"/>
          <w:szCs w:val="28"/>
          <w:lang w:val="ro-RO"/>
        </w:rPr>
        <w:t>ultură din Floreni</w:t>
      </w:r>
      <w:bookmarkEnd w:id="52"/>
      <w:r>
        <w:rPr>
          <w:rFonts w:eastAsia="Cambria"/>
          <w:szCs w:val="28"/>
          <w:lang w:val="ro-RO"/>
        </w:rPr>
        <w:t xml:space="preserve"> </w:t>
      </w:r>
    </w:p>
    <w:p w14:paraId="6ED21B1B" w14:textId="77777777" w:rsidR="000C1EAD" w:rsidRPr="0069430B" w:rsidRDefault="000C1EAD" w:rsidP="000C1EAD">
      <w:pPr>
        <w:rPr>
          <w:rFonts w:eastAsia="Cambria"/>
          <w:sz w:val="10"/>
          <w:szCs w:val="10"/>
          <w:lang w:val="ro-RO"/>
        </w:rPr>
      </w:pPr>
    </w:p>
    <w:p w14:paraId="0D66C8A8" w14:textId="77777777" w:rsidR="001C7EF4" w:rsidRDefault="006E254F" w:rsidP="0067342F">
      <w:pPr>
        <w:spacing w:line="276" w:lineRule="auto"/>
        <w:ind w:firstLine="720"/>
        <w:jc w:val="both"/>
        <w:rPr>
          <w:rFonts w:eastAsia="Cambria"/>
          <w:szCs w:val="28"/>
        </w:rPr>
      </w:pPr>
      <w:r>
        <w:rPr>
          <w:rFonts w:eastAsia="Cambria"/>
          <w:szCs w:val="28"/>
        </w:rPr>
        <w:t>În acest context Cas</w:t>
      </w:r>
      <w:r w:rsidR="003B26CA">
        <w:rPr>
          <w:rFonts w:eastAsia="Cambria"/>
          <w:szCs w:val="28"/>
        </w:rPr>
        <w:t>a de C</w:t>
      </w:r>
      <w:r>
        <w:rPr>
          <w:rFonts w:eastAsia="Cambria"/>
          <w:szCs w:val="28"/>
        </w:rPr>
        <w:t xml:space="preserve">ultură necesită a fi construită de la nivelul 0, sau reabilitarea clădirii, </w:t>
      </w:r>
      <w:r w:rsidR="003B26CA">
        <w:rPr>
          <w:rFonts w:eastAsia="Cambria"/>
          <w:szCs w:val="28"/>
        </w:rPr>
        <w:t xml:space="preserve">ducând cont de </w:t>
      </w:r>
      <w:r>
        <w:rPr>
          <w:rFonts w:eastAsia="Cambria"/>
          <w:szCs w:val="28"/>
        </w:rPr>
        <w:t>toate prevederile legale</w:t>
      </w:r>
      <w:r w:rsidR="003B26CA">
        <w:rPr>
          <w:rFonts w:eastAsia="Cambria"/>
          <w:szCs w:val="28"/>
        </w:rPr>
        <w:t xml:space="preserve"> privind situațiile antiincendiare, eficiența energetică, reducerea riscurilor etc. Concomitent C</w:t>
      </w:r>
      <w:r>
        <w:rPr>
          <w:rFonts w:eastAsia="Cambria"/>
          <w:szCs w:val="28"/>
        </w:rPr>
        <w:t xml:space="preserve">asa de </w:t>
      </w:r>
      <w:r w:rsidR="003B26CA">
        <w:rPr>
          <w:rFonts w:eastAsia="Cambria"/>
          <w:szCs w:val="28"/>
        </w:rPr>
        <w:t>C</w:t>
      </w:r>
      <w:r>
        <w:rPr>
          <w:rFonts w:eastAsia="Cambria"/>
          <w:szCs w:val="28"/>
        </w:rPr>
        <w:t>ultură va găzdui Biblioteca publică din localitate</w:t>
      </w:r>
      <w:r w:rsidR="003B26CA">
        <w:rPr>
          <w:rFonts w:eastAsia="Cambria"/>
          <w:szCs w:val="28"/>
        </w:rPr>
        <w:t>, care la moment arendează 2-ă săli din spațiul grădiniței de copii</w:t>
      </w:r>
      <w:r>
        <w:rPr>
          <w:rFonts w:eastAsia="Cambria"/>
          <w:szCs w:val="28"/>
        </w:rPr>
        <w:t xml:space="preserve">. </w:t>
      </w:r>
    </w:p>
    <w:p w14:paraId="3B2C9399" w14:textId="77777777" w:rsidR="00F40078" w:rsidRPr="0069430B" w:rsidRDefault="00F40078">
      <w:pPr>
        <w:autoSpaceDE w:val="0"/>
        <w:autoSpaceDN w:val="0"/>
        <w:adjustRightInd w:val="0"/>
        <w:spacing w:line="360" w:lineRule="auto"/>
        <w:jc w:val="both"/>
        <w:rPr>
          <w:b/>
          <w:sz w:val="10"/>
          <w:szCs w:val="10"/>
        </w:rPr>
      </w:pPr>
    </w:p>
    <w:p w14:paraId="382721C2" w14:textId="77777777" w:rsidR="001C7EF4" w:rsidRPr="0069430B" w:rsidRDefault="0069430B" w:rsidP="0069430B">
      <w:pPr>
        <w:pStyle w:val="1"/>
        <w:rPr>
          <w:sz w:val="28"/>
          <w:szCs w:val="28"/>
        </w:rPr>
      </w:pPr>
      <w:bookmarkStart w:id="53" w:name="_Toc161221180"/>
      <w:r w:rsidRPr="0069430B">
        <w:rPr>
          <w:sz w:val="28"/>
          <w:szCs w:val="28"/>
        </w:rPr>
        <w:t xml:space="preserve">12. </w:t>
      </w:r>
      <w:r w:rsidR="006E254F" w:rsidRPr="0069430B">
        <w:rPr>
          <w:sz w:val="28"/>
          <w:szCs w:val="28"/>
        </w:rPr>
        <w:t>Economia locală</w:t>
      </w:r>
      <w:bookmarkEnd w:id="53"/>
    </w:p>
    <w:p w14:paraId="5046ECC3" w14:textId="77777777" w:rsidR="0069430B" w:rsidRPr="0069430B" w:rsidRDefault="0069430B" w:rsidP="0069430B">
      <w:pPr>
        <w:pStyle w:val="11"/>
        <w:rPr>
          <w:sz w:val="10"/>
          <w:szCs w:val="10"/>
          <w:lang w:eastAsia="ru-RU"/>
        </w:rPr>
      </w:pPr>
    </w:p>
    <w:p w14:paraId="4BF5D426" w14:textId="77777777" w:rsidR="001C7EF4" w:rsidRDefault="006E254F" w:rsidP="0069430B">
      <w:pPr>
        <w:spacing w:line="276" w:lineRule="auto"/>
        <w:ind w:firstLine="360"/>
        <w:jc w:val="both"/>
        <w:rPr>
          <w:lang w:val="ro-RO"/>
        </w:rPr>
      </w:pPr>
      <w:r>
        <w:rPr>
          <w:lang w:val="ro-RO"/>
        </w:rPr>
        <w:t>La moment în localitate gama serviciilor prestate pentru cetăţeni nu este variată şi este reprezentată de comerţul cu amănuntul prepo</w:t>
      </w:r>
      <w:r w:rsidR="00F40078">
        <w:rPr>
          <w:lang w:val="ro-RO"/>
        </w:rPr>
        <w:t>nderent a producţiei alimentare</w:t>
      </w:r>
      <w:r>
        <w:rPr>
          <w:lang w:val="ro-RO"/>
        </w:rPr>
        <w:t xml:space="preserve">. Economia locală este reprezentată </w:t>
      </w:r>
      <w:r w:rsidRPr="000C1EAD">
        <w:rPr>
          <w:lang w:val="ro-RO"/>
        </w:rPr>
        <w:t xml:space="preserve">de </w:t>
      </w:r>
      <w:r w:rsidRPr="000C1EAD">
        <w:t>1</w:t>
      </w:r>
      <w:r w:rsidR="000C1EAD" w:rsidRPr="000C1EAD">
        <w:t>5</w:t>
      </w:r>
      <w:r w:rsidRPr="000C1EAD">
        <w:t xml:space="preserve"> </w:t>
      </w:r>
      <w:r w:rsidRPr="000C1EAD">
        <w:rPr>
          <w:lang w:val="ro-RO"/>
        </w:rPr>
        <w:t>agenți economici în cadrul satului</w:t>
      </w:r>
      <w:r w:rsidR="00F40078">
        <w:rPr>
          <w:lang w:val="ro-RO"/>
        </w:rPr>
        <w:t>, conform listei:</w:t>
      </w:r>
    </w:p>
    <w:p w14:paraId="30D89171" w14:textId="77777777" w:rsidR="000C1EAD" w:rsidRPr="0069430B" w:rsidRDefault="000C1EAD" w:rsidP="000C1EAD">
      <w:pPr>
        <w:pStyle w:val="afb"/>
        <w:numPr>
          <w:ilvl w:val="0"/>
          <w:numId w:val="25"/>
        </w:numPr>
        <w:rPr>
          <w:rFonts w:ascii="Times New Roman" w:hAnsi="Times New Roman"/>
          <w:sz w:val="24"/>
          <w:szCs w:val="24"/>
          <w:lang w:val="ro-RO"/>
        </w:rPr>
      </w:pPr>
      <w:r w:rsidRPr="0069430B">
        <w:rPr>
          <w:rFonts w:ascii="Times New Roman" w:hAnsi="Times New Roman"/>
          <w:sz w:val="24"/>
          <w:szCs w:val="24"/>
          <w:lang w:val="ro-RO"/>
        </w:rPr>
        <w:t>“Begal Group” SRL (magazin)</w:t>
      </w:r>
    </w:p>
    <w:p w14:paraId="7F507B82" w14:textId="77777777" w:rsidR="000C1EAD" w:rsidRPr="0069430B" w:rsidRDefault="000C1EAD" w:rsidP="000C1EAD">
      <w:pPr>
        <w:pStyle w:val="afb"/>
        <w:numPr>
          <w:ilvl w:val="0"/>
          <w:numId w:val="25"/>
        </w:numPr>
        <w:rPr>
          <w:rFonts w:ascii="Times New Roman" w:hAnsi="Times New Roman"/>
          <w:sz w:val="24"/>
          <w:szCs w:val="24"/>
          <w:lang w:val="ro-RO"/>
        </w:rPr>
      </w:pPr>
      <w:r w:rsidRPr="0069430B">
        <w:rPr>
          <w:rFonts w:ascii="Times New Roman" w:hAnsi="Times New Roman"/>
          <w:sz w:val="24"/>
          <w:szCs w:val="24"/>
          <w:lang w:val="ro-RO"/>
        </w:rPr>
        <w:t>”Favorit Taxi” SRL (autoturism)</w:t>
      </w:r>
    </w:p>
    <w:p w14:paraId="4D9F13CD" w14:textId="77777777" w:rsidR="000C1EAD" w:rsidRPr="0069430B" w:rsidRDefault="000C1EAD" w:rsidP="000C1EAD">
      <w:pPr>
        <w:pStyle w:val="afb"/>
        <w:numPr>
          <w:ilvl w:val="0"/>
          <w:numId w:val="25"/>
        </w:numPr>
        <w:rPr>
          <w:rFonts w:ascii="Times New Roman" w:hAnsi="Times New Roman"/>
          <w:sz w:val="24"/>
          <w:szCs w:val="24"/>
          <w:lang w:val="ro-RO"/>
        </w:rPr>
      </w:pPr>
      <w:r w:rsidRPr="0069430B">
        <w:rPr>
          <w:rFonts w:ascii="Times New Roman" w:hAnsi="Times New Roman"/>
          <w:sz w:val="24"/>
          <w:szCs w:val="24"/>
          <w:lang w:val="ro-RO"/>
        </w:rPr>
        <w:t>”Prodan Product” SRL (magazin)</w:t>
      </w:r>
    </w:p>
    <w:p w14:paraId="6AC776C3" w14:textId="77777777" w:rsidR="000C1EAD" w:rsidRPr="0069430B" w:rsidRDefault="000C1EAD" w:rsidP="000C1EAD">
      <w:pPr>
        <w:pStyle w:val="afb"/>
        <w:numPr>
          <w:ilvl w:val="0"/>
          <w:numId w:val="25"/>
        </w:numPr>
        <w:rPr>
          <w:rFonts w:ascii="Times New Roman" w:hAnsi="Times New Roman"/>
          <w:sz w:val="24"/>
          <w:szCs w:val="24"/>
          <w:lang w:val="ro-RO"/>
        </w:rPr>
      </w:pPr>
      <w:r w:rsidRPr="0069430B">
        <w:rPr>
          <w:rFonts w:ascii="Times New Roman" w:hAnsi="Times New Roman"/>
          <w:sz w:val="24"/>
          <w:szCs w:val="24"/>
          <w:lang w:val="ro-RO"/>
        </w:rPr>
        <w:t>”Larsan Nor” SRL (punct comercial)</w:t>
      </w:r>
    </w:p>
    <w:p w14:paraId="01240823" w14:textId="77777777" w:rsidR="000C1EAD" w:rsidRPr="0069430B" w:rsidRDefault="000C1EAD" w:rsidP="000C1EAD">
      <w:pPr>
        <w:pStyle w:val="afb"/>
        <w:numPr>
          <w:ilvl w:val="0"/>
          <w:numId w:val="25"/>
        </w:numPr>
        <w:rPr>
          <w:rFonts w:ascii="Times New Roman" w:hAnsi="Times New Roman"/>
          <w:sz w:val="24"/>
          <w:szCs w:val="24"/>
          <w:lang w:val="ro-RO"/>
        </w:rPr>
      </w:pPr>
      <w:r w:rsidRPr="0069430B">
        <w:rPr>
          <w:rFonts w:ascii="Times New Roman" w:hAnsi="Times New Roman"/>
          <w:sz w:val="24"/>
          <w:szCs w:val="24"/>
          <w:lang w:val="ro-RO"/>
        </w:rPr>
        <w:t>”Domus-Viridis” SRL</w:t>
      </w:r>
    </w:p>
    <w:p w14:paraId="5E58CC67" w14:textId="77777777" w:rsidR="000C1EAD" w:rsidRPr="0069430B" w:rsidRDefault="000C1EAD" w:rsidP="000C1EAD">
      <w:pPr>
        <w:pStyle w:val="afb"/>
        <w:numPr>
          <w:ilvl w:val="0"/>
          <w:numId w:val="25"/>
        </w:numPr>
        <w:rPr>
          <w:rFonts w:ascii="Times New Roman" w:hAnsi="Times New Roman"/>
          <w:sz w:val="24"/>
          <w:szCs w:val="24"/>
          <w:lang w:val="ro-RO"/>
        </w:rPr>
      </w:pPr>
      <w:r w:rsidRPr="0069430B">
        <w:rPr>
          <w:rFonts w:ascii="Times New Roman" w:hAnsi="Times New Roman"/>
          <w:sz w:val="24"/>
          <w:szCs w:val="24"/>
          <w:lang w:val="ro-RO"/>
        </w:rPr>
        <w:t>”Xenia-Mihai” SRL (magazin)</w:t>
      </w:r>
    </w:p>
    <w:p w14:paraId="0FA67346" w14:textId="77777777" w:rsidR="000C1EAD" w:rsidRPr="0069430B" w:rsidRDefault="00F40078" w:rsidP="000C1EAD">
      <w:pPr>
        <w:pStyle w:val="afb"/>
        <w:numPr>
          <w:ilvl w:val="0"/>
          <w:numId w:val="25"/>
        </w:numPr>
        <w:rPr>
          <w:rFonts w:ascii="Times New Roman" w:hAnsi="Times New Roman"/>
          <w:sz w:val="24"/>
          <w:szCs w:val="24"/>
          <w:lang w:val="ro-RO"/>
        </w:rPr>
      </w:pPr>
      <w:r w:rsidRPr="0069430B">
        <w:rPr>
          <w:rFonts w:ascii="Times New Roman" w:hAnsi="Times New Roman"/>
          <w:sz w:val="24"/>
          <w:szCs w:val="24"/>
          <w:lang w:val="ro-RO"/>
        </w:rPr>
        <w:t>”Dominic Floris” SRL (comerț/decor flori)</w:t>
      </w:r>
    </w:p>
    <w:p w14:paraId="7FA0F9ED" w14:textId="77777777" w:rsidR="00F40078" w:rsidRPr="0069430B" w:rsidRDefault="00F40078" w:rsidP="000C1EAD">
      <w:pPr>
        <w:pStyle w:val="afb"/>
        <w:numPr>
          <w:ilvl w:val="0"/>
          <w:numId w:val="25"/>
        </w:numPr>
        <w:rPr>
          <w:rFonts w:ascii="Times New Roman" w:hAnsi="Times New Roman"/>
          <w:sz w:val="24"/>
          <w:szCs w:val="24"/>
          <w:lang w:val="ro-RO"/>
        </w:rPr>
      </w:pPr>
      <w:r w:rsidRPr="0069430B">
        <w:rPr>
          <w:rFonts w:ascii="Times New Roman" w:hAnsi="Times New Roman"/>
          <w:sz w:val="24"/>
          <w:szCs w:val="24"/>
          <w:lang w:val="ro-RO"/>
        </w:rPr>
        <w:t>”Calitate Prim” SRL (servicii pentru ceremonii)</w:t>
      </w:r>
    </w:p>
    <w:p w14:paraId="5DA0ED76" w14:textId="77777777" w:rsidR="00F40078" w:rsidRPr="0069430B" w:rsidRDefault="00F40078" w:rsidP="000C1EAD">
      <w:pPr>
        <w:pStyle w:val="afb"/>
        <w:numPr>
          <w:ilvl w:val="0"/>
          <w:numId w:val="25"/>
        </w:numPr>
        <w:rPr>
          <w:rFonts w:ascii="Times New Roman" w:hAnsi="Times New Roman"/>
          <w:sz w:val="24"/>
          <w:szCs w:val="24"/>
          <w:lang w:val="ro-RO"/>
        </w:rPr>
      </w:pPr>
      <w:r w:rsidRPr="0069430B">
        <w:rPr>
          <w:rFonts w:ascii="Times New Roman" w:hAnsi="Times New Roman"/>
          <w:sz w:val="24"/>
          <w:szCs w:val="24"/>
          <w:lang w:val="ro-RO"/>
        </w:rPr>
        <w:t>”Aviflor VG” SRL (abator)</w:t>
      </w:r>
    </w:p>
    <w:p w14:paraId="01C2A528" w14:textId="77777777" w:rsidR="00F40078" w:rsidRPr="0069430B" w:rsidRDefault="00F40078" w:rsidP="00F40078">
      <w:pPr>
        <w:pStyle w:val="afb"/>
        <w:numPr>
          <w:ilvl w:val="0"/>
          <w:numId w:val="25"/>
        </w:numPr>
        <w:rPr>
          <w:rFonts w:ascii="Times New Roman" w:hAnsi="Times New Roman"/>
          <w:sz w:val="24"/>
          <w:szCs w:val="24"/>
          <w:lang w:val="ro-RO"/>
        </w:rPr>
      </w:pPr>
      <w:r w:rsidRPr="0069430B">
        <w:rPr>
          <w:rFonts w:ascii="Times New Roman" w:hAnsi="Times New Roman"/>
          <w:sz w:val="24"/>
          <w:szCs w:val="24"/>
          <w:lang w:val="ro-RO"/>
        </w:rPr>
        <w:t>Floreni” SRL (fabrica de pui)</w:t>
      </w:r>
    </w:p>
    <w:p w14:paraId="2346A87B" w14:textId="77777777" w:rsidR="00F40078" w:rsidRPr="0069430B" w:rsidRDefault="00F40078" w:rsidP="00F40078">
      <w:pPr>
        <w:pStyle w:val="afb"/>
        <w:numPr>
          <w:ilvl w:val="0"/>
          <w:numId w:val="25"/>
        </w:numPr>
        <w:rPr>
          <w:rFonts w:ascii="Times New Roman" w:hAnsi="Times New Roman"/>
          <w:sz w:val="24"/>
          <w:szCs w:val="24"/>
          <w:lang w:val="ro-RO"/>
        </w:rPr>
      </w:pPr>
      <w:r w:rsidRPr="0069430B">
        <w:rPr>
          <w:rFonts w:ascii="Times New Roman" w:hAnsi="Times New Roman"/>
          <w:sz w:val="24"/>
          <w:szCs w:val="24"/>
          <w:lang w:val="ro-RO"/>
        </w:rPr>
        <w:t>SRL ”Davarian Lux” (depozit)</w:t>
      </w:r>
    </w:p>
    <w:p w14:paraId="68BA2BF5" w14:textId="77777777" w:rsidR="00F40078" w:rsidRPr="0069430B" w:rsidRDefault="006E254F" w:rsidP="00F40078">
      <w:pPr>
        <w:pStyle w:val="afb"/>
        <w:numPr>
          <w:ilvl w:val="0"/>
          <w:numId w:val="25"/>
        </w:numPr>
        <w:rPr>
          <w:rFonts w:ascii="Times New Roman" w:hAnsi="Times New Roman"/>
          <w:sz w:val="24"/>
          <w:szCs w:val="24"/>
          <w:lang w:val="ro-RO"/>
        </w:rPr>
      </w:pPr>
      <w:r w:rsidRPr="0069430B">
        <w:rPr>
          <w:rFonts w:ascii="Times New Roman" w:hAnsi="Times New Roman"/>
          <w:sz w:val="24"/>
          <w:szCs w:val="24"/>
          <w:lang w:val="ro-RO"/>
        </w:rPr>
        <w:t>SRL “Veac-Serv” ((magazin)</w:t>
      </w:r>
    </w:p>
    <w:p w14:paraId="49354C77" w14:textId="77777777" w:rsidR="001C7EF4" w:rsidRPr="0069430B" w:rsidRDefault="00F40078" w:rsidP="00F40078">
      <w:pPr>
        <w:pStyle w:val="afb"/>
        <w:numPr>
          <w:ilvl w:val="0"/>
          <w:numId w:val="25"/>
        </w:numPr>
        <w:rPr>
          <w:rFonts w:ascii="Times New Roman" w:hAnsi="Times New Roman"/>
          <w:sz w:val="24"/>
          <w:szCs w:val="24"/>
          <w:lang w:val="ro-RO"/>
        </w:rPr>
      </w:pPr>
      <w:r w:rsidRPr="0069430B">
        <w:rPr>
          <w:rFonts w:ascii="Times New Roman" w:hAnsi="Times New Roman"/>
          <w:sz w:val="24"/>
          <w:szCs w:val="24"/>
          <w:lang w:val="ro-RO"/>
        </w:rPr>
        <w:t>SR</w:t>
      </w:r>
      <w:r w:rsidR="006E254F" w:rsidRPr="0069430B">
        <w:rPr>
          <w:rFonts w:ascii="Times New Roman" w:hAnsi="Times New Roman"/>
          <w:sz w:val="24"/>
          <w:szCs w:val="24"/>
          <w:lang w:val="ro-RO"/>
        </w:rPr>
        <w:t>L ”Strainu Com” (magazin)</w:t>
      </w:r>
    </w:p>
    <w:p w14:paraId="1CC351BE" w14:textId="77777777" w:rsidR="00F40078" w:rsidRPr="0069430B" w:rsidRDefault="00F40078" w:rsidP="00F40078">
      <w:pPr>
        <w:pStyle w:val="afb"/>
        <w:numPr>
          <w:ilvl w:val="0"/>
          <w:numId w:val="25"/>
        </w:numPr>
        <w:rPr>
          <w:rFonts w:ascii="Times New Roman" w:hAnsi="Times New Roman"/>
          <w:sz w:val="24"/>
          <w:szCs w:val="24"/>
          <w:lang w:val="ro-RO"/>
        </w:rPr>
      </w:pPr>
      <w:r w:rsidRPr="0069430B">
        <w:rPr>
          <w:rFonts w:ascii="Times New Roman" w:hAnsi="Times New Roman"/>
          <w:sz w:val="24"/>
          <w:szCs w:val="24"/>
          <w:lang w:val="ro-RO"/>
        </w:rPr>
        <w:t>“Acustic Tehnologie”SRL (fabrica de păsări )</w:t>
      </w:r>
    </w:p>
    <w:p w14:paraId="0C2397B4" w14:textId="77777777" w:rsidR="00F40078" w:rsidRPr="0069430B" w:rsidRDefault="00F40078" w:rsidP="00F40078">
      <w:pPr>
        <w:pStyle w:val="afb"/>
        <w:numPr>
          <w:ilvl w:val="0"/>
          <w:numId w:val="25"/>
        </w:numPr>
        <w:rPr>
          <w:rFonts w:ascii="Times New Roman" w:hAnsi="Times New Roman"/>
          <w:sz w:val="24"/>
          <w:szCs w:val="24"/>
          <w:lang w:val="ro-RO"/>
        </w:rPr>
      </w:pPr>
      <w:r w:rsidRPr="0069430B">
        <w:rPr>
          <w:rFonts w:ascii="Times New Roman" w:hAnsi="Times New Roman"/>
          <w:sz w:val="24"/>
          <w:szCs w:val="24"/>
          <w:lang w:val="ro-RO"/>
        </w:rPr>
        <w:t xml:space="preserve">”Modus  Vivendi”Farmacia CMD </w:t>
      </w:r>
    </w:p>
    <w:p w14:paraId="4C7F9846" w14:textId="77777777" w:rsidR="001C7EF4" w:rsidRPr="0069430B" w:rsidRDefault="0069430B" w:rsidP="0069430B">
      <w:pPr>
        <w:pStyle w:val="2"/>
        <w:rPr>
          <w:sz w:val="24"/>
          <w:szCs w:val="24"/>
        </w:rPr>
      </w:pPr>
      <w:bookmarkStart w:id="54" w:name="_Toc161221181"/>
      <w:r w:rsidRPr="0069430B">
        <w:rPr>
          <w:sz w:val="24"/>
          <w:szCs w:val="24"/>
        </w:rPr>
        <w:lastRenderedPageBreak/>
        <w:t xml:space="preserve">12.1. </w:t>
      </w:r>
      <w:r w:rsidR="006E254F" w:rsidRPr="0069430B">
        <w:rPr>
          <w:sz w:val="24"/>
          <w:szCs w:val="24"/>
        </w:rPr>
        <w:t>Compania Avicolă SA Floreni</w:t>
      </w:r>
      <w:bookmarkEnd w:id="54"/>
      <w:r w:rsidR="006E254F" w:rsidRPr="0069430B">
        <w:rPr>
          <w:sz w:val="24"/>
          <w:szCs w:val="24"/>
        </w:rPr>
        <w:t xml:space="preserve"> </w:t>
      </w:r>
    </w:p>
    <w:p w14:paraId="5601A4FF" w14:textId="77777777" w:rsidR="001C7EF4" w:rsidRDefault="006E254F">
      <w:pPr>
        <w:shd w:val="clear" w:color="auto" w:fill="FFFFFF"/>
        <w:spacing w:line="276" w:lineRule="auto"/>
        <w:ind w:firstLine="720"/>
        <w:jc w:val="both"/>
        <w:rPr>
          <w:lang w:val="ro-RO"/>
        </w:rPr>
      </w:pPr>
      <w:r>
        <w:rPr>
          <w:lang w:val="ro-RO"/>
        </w:rPr>
        <w:t xml:space="preserve">Un factor deosebit al economiei reprezintă Compania avicolă SA Floreni împreună cu toată infrastructura aferentă acesteia. Este unul din cei mai mari producători de carne de pasăre din Moldova, acesta are peste 40 de hale de creștere a puilor plus alte obiecte de infrastructură în nemijlocita apropiere de sat. </w:t>
      </w:r>
    </w:p>
    <w:p w14:paraId="1823B63D" w14:textId="77777777" w:rsidR="001C7EF4" w:rsidRDefault="006E254F">
      <w:pPr>
        <w:shd w:val="clear" w:color="auto" w:fill="FFFFFF"/>
        <w:spacing w:line="276" w:lineRule="auto"/>
        <w:ind w:firstLine="720"/>
        <w:jc w:val="both"/>
        <w:rPr>
          <w:lang w:val="ro-RO"/>
        </w:rPr>
      </w:pPr>
      <w:r>
        <w:rPr>
          <w:lang w:val="ro-RO"/>
        </w:rPr>
        <w:t xml:space="preserve">Acesta reprezintă un punct de atracție al forței de muncă dar și un agent economic important. </w:t>
      </w:r>
      <w:r>
        <w:t xml:space="preserve"> I</w:t>
      </w:r>
      <w:r>
        <w:rPr>
          <w:lang w:val="ro-RO"/>
        </w:rPr>
        <w:t>storicul companiei începe în 1972, an în care a fost întemeiată Fabrica de Creștere a Păsărilor din Chișinău. În 2000 întreprinderea a fost supusă privatizării fiind reorganizată în FLORENI SA. Actualmente compania dispune de importante sectoare de creştere a păsărilor în satele Floreni, Țânțăreni, Salcia, Hârbovăţ, Cimişeni, suprafața totală a spaţiilor utilizate constituind peste 200 000 m². În halele companiei sunt crescuți circa 20 mil. de pui broiler pe an, ceea ce asigură fabricarea a peste 100 de tone de produse din carne de pasăre pe zi.</w:t>
      </w:r>
    </w:p>
    <w:p w14:paraId="2D12EF58" w14:textId="77777777" w:rsidR="001C7EF4" w:rsidRDefault="006E254F">
      <w:pPr>
        <w:shd w:val="clear" w:color="auto" w:fill="FFFFFF"/>
        <w:spacing w:line="276" w:lineRule="auto"/>
        <w:ind w:firstLine="720"/>
        <w:jc w:val="both"/>
        <w:rPr>
          <w:lang w:val="ro-RO"/>
        </w:rPr>
      </w:pPr>
      <w:r>
        <w:rPr>
          <w:lang w:val="ro-RO"/>
        </w:rPr>
        <w:t>La 01.08.2018 compania a fost reorganizată în Societatea cu Răspundere Limitată „Floreni”.</w:t>
      </w:r>
      <w:r>
        <w:t xml:space="preserve"> </w:t>
      </w:r>
      <w:r>
        <w:rPr>
          <w:lang w:val="ro-RO"/>
        </w:rPr>
        <w:t>Unitatea implementează treptat sisteme ale managementului calităţii în conformitate cu reglementările Organizaţiei Internaţionale de Standardizare (ISO). În prezent a fost supusă certificării Staţia de incubaţie. Procesele de retehnologizare, de aplicare a procedurilor privind calitatea şi siguranţa produselor sunt în continuă desfăşurare.</w:t>
      </w:r>
    </w:p>
    <w:p w14:paraId="4A74CAC0" w14:textId="77777777" w:rsidR="001C7EF4" w:rsidRDefault="006E254F">
      <w:pPr>
        <w:shd w:val="clear" w:color="auto" w:fill="FFFFFF"/>
        <w:spacing w:line="276" w:lineRule="auto"/>
        <w:jc w:val="both"/>
        <w:rPr>
          <w:lang w:val="ro-RO"/>
        </w:rPr>
      </w:pPr>
      <w:r>
        <w:rPr>
          <w:lang w:val="ro-RO"/>
        </w:rPr>
        <w:t>1972</w:t>
      </w:r>
      <w:r>
        <w:t>-</w:t>
      </w:r>
      <w:r>
        <w:rPr>
          <w:lang w:val="ro-RO"/>
        </w:rPr>
        <w:t xml:space="preserve"> FABRICA DE CREȘTERE A PĂSĂRILOR DIN CHIȘINĂU</w:t>
      </w:r>
    </w:p>
    <w:p w14:paraId="7D930209" w14:textId="77777777" w:rsidR="001C7EF4" w:rsidRDefault="006E254F">
      <w:pPr>
        <w:shd w:val="clear" w:color="auto" w:fill="FFFFFF"/>
        <w:spacing w:line="276" w:lineRule="auto"/>
        <w:jc w:val="both"/>
        <w:rPr>
          <w:lang w:val="ro-RO"/>
        </w:rPr>
      </w:pPr>
      <w:r>
        <w:rPr>
          <w:lang w:val="ro-RO"/>
        </w:rPr>
        <w:t xml:space="preserve">Punctul de plecare a companiei a constituit crearea Fabricii de Creștere a Păsărilor din Chișinău </w:t>
      </w:r>
    </w:p>
    <w:p w14:paraId="0BC20EC1" w14:textId="77777777" w:rsidR="001C7EF4" w:rsidRDefault="006E254F">
      <w:pPr>
        <w:numPr>
          <w:ilvl w:val="0"/>
          <w:numId w:val="5"/>
        </w:numPr>
        <w:shd w:val="clear" w:color="auto" w:fill="FFFFFF"/>
        <w:spacing w:line="276" w:lineRule="auto"/>
        <w:jc w:val="both"/>
        <w:rPr>
          <w:lang w:val="ro-RO"/>
        </w:rPr>
      </w:pPr>
      <w:r>
        <w:rPr>
          <w:lang w:val="ro-RO"/>
        </w:rPr>
        <w:t>HALELE DE CREȘTERE A PUILOR La construcţia halelor pentru creşterea puilor sunt utilizate tehnologii avansate</w:t>
      </w:r>
    </w:p>
    <w:p w14:paraId="2EBCC2C7" w14:textId="77777777" w:rsidR="001C7EF4" w:rsidRDefault="006E254F">
      <w:pPr>
        <w:shd w:val="clear" w:color="auto" w:fill="FFFFFF"/>
        <w:spacing w:line="276" w:lineRule="auto"/>
        <w:jc w:val="both"/>
        <w:rPr>
          <w:lang w:val="ro-RO"/>
        </w:rPr>
      </w:pPr>
      <w:r>
        <w:rPr>
          <w:lang w:val="ro-RO"/>
        </w:rPr>
        <w:t>2017</w:t>
      </w:r>
      <w:r>
        <w:t xml:space="preserve">- </w:t>
      </w:r>
      <w:r>
        <w:rPr>
          <w:lang w:val="ro-RO"/>
        </w:rPr>
        <w:t>SECŢIA DE PRELUCRARE A CĂRNII</w:t>
      </w:r>
    </w:p>
    <w:p w14:paraId="1A891CC5" w14:textId="77777777" w:rsidR="001C7EF4" w:rsidRDefault="006E254F">
      <w:pPr>
        <w:shd w:val="clear" w:color="auto" w:fill="FFFFFF"/>
        <w:spacing w:line="276" w:lineRule="auto"/>
        <w:jc w:val="both"/>
        <w:rPr>
          <w:lang w:val="ro-RO"/>
        </w:rPr>
      </w:pPr>
      <w:r>
        <w:rPr>
          <w:lang w:val="ro-RO"/>
        </w:rPr>
        <w:t>Iniţierea lucrărilor de extindere şi modernizare a secţiei de prelucrare a cărnii. Se dezvoltă potenţialitatea staţiei de incubaţie. Creşte capacitatea de transport a parcului auto. Se extinde lanţul de magazine de firmă în comerţul cu amănuntul</w:t>
      </w:r>
    </w:p>
    <w:p w14:paraId="19216831" w14:textId="77777777" w:rsidR="001C7EF4" w:rsidRDefault="006E254F">
      <w:pPr>
        <w:numPr>
          <w:ilvl w:val="0"/>
          <w:numId w:val="5"/>
        </w:numPr>
        <w:shd w:val="clear" w:color="auto" w:fill="FFFFFF"/>
        <w:spacing w:line="276" w:lineRule="auto"/>
        <w:jc w:val="both"/>
        <w:rPr>
          <w:lang w:val="ro-RO"/>
        </w:rPr>
      </w:pPr>
      <w:r>
        <w:rPr>
          <w:lang w:val="ro-RO"/>
        </w:rPr>
        <w:t>CERTIFICAREA ISO</w:t>
      </w:r>
    </w:p>
    <w:p w14:paraId="31A6E33D" w14:textId="77777777" w:rsidR="001C7EF4" w:rsidRDefault="006E254F">
      <w:pPr>
        <w:shd w:val="clear" w:color="auto" w:fill="FFFFFF"/>
        <w:spacing w:line="276" w:lineRule="auto"/>
        <w:jc w:val="both"/>
        <w:rPr>
          <w:lang w:val="ro-RO"/>
        </w:rPr>
      </w:pPr>
      <w:r>
        <w:rPr>
          <w:lang w:val="ro-RO"/>
        </w:rPr>
        <w:t>Implementarea sistemului de management al calităţii în conformitate cu reglementările Organizaţiei Internaţionale de Standardizare (ISO). Staţia de incubaţie a fost certificată conform ISO 22000-2005, ISO 9001-2015</w:t>
      </w:r>
    </w:p>
    <w:p w14:paraId="6A6860EB" w14:textId="77777777" w:rsidR="001C7EF4" w:rsidRDefault="006E254F">
      <w:pPr>
        <w:shd w:val="clear" w:color="auto" w:fill="FFFFFF"/>
        <w:spacing w:line="276" w:lineRule="auto"/>
        <w:jc w:val="both"/>
        <w:rPr>
          <w:lang w:val="ro-RO"/>
        </w:rPr>
      </w:pPr>
      <w:r>
        <w:rPr>
          <w:lang w:val="ro-RO"/>
        </w:rPr>
        <w:t>Implementarea sistemului de management al calităţii în conformitate cu reglementările Organizaţiei Internaţionale de Standardizare (ISO). Abator a fost certificat conform ISO 22000-2005</w:t>
      </w:r>
    </w:p>
    <w:p w14:paraId="415AF555" w14:textId="77777777" w:rsidR="001C7EF4" w:rsidRPr="0069430B" w:rsidRDefault="0069430B" w:rsidP="0069430B">
      <w:pPr>
        <w:pStyle w:val="2"/>
        <w:rPr>
          <w:sz w:val="24"/>
          <w:szCs w:val="24"/>
        </w:rPr>
      </w:pPr>
      <w:bookmarkStart w:id="55" w:name="_Toc161221182"/>
      <w:r w:rsidRPr="0069430B">
        <w:rPr>
          <w:sz w:val="24"/>
          <w:szCs w:val="24"/>
        </w:rPr>
        <w:t xml:space="preserve">12.2. </w:t>
      </w:r>
      <w:r w:rsidR="006E254F" w:rsidRPr="0069430B">
        <w:rPr>
          <w:sz w:val="24"/>
          <w:szCs w:val="24"/>
        </w:rPr>
        <w:t>Probleme ecologce</w:t>
      </w:r>
      <w:bookmarkEnd w:id="55"/>
      <w:r w:rsidR="006E254F" w:rsidRPr="0069430B">
        <w:rPr>
          <w:sz w:val="24"/>
          <w:szCs w:val="24"/>
        </w:rPr>
        <w:t xml:space="preserve"> </w:t>
      </w:r>
    </w:p>
    <w:p w14:paraId="59828F2D" w14:textId="77777777" w:rsidR="001C7EF4" w:rsidRDefault="006E254F" w:rsidP="00304C41">
      <w:pPr>
        <w:shd w:val="clear" w:color="auto" w:fill="FFFFFF"/>
        <w:spacing w:line="276" w:lineRule="auto"/>
        <w:ind w:firstLine="720"/>
        <w:jc w:val="both"/>
        <w:rPr>
          <w:lang w:val="ro-RO"/>
        </w:rPr>
      </w:pPr>
      <w:r>
        <w:rPr>
          <w:lang w:val="ro-RO"/>
        </w:rPr>
        <w:t xml:space="preserve">Totuși prin specificul fabricii și creșterea păsărilor, sacrificarea și comercializarea acestora aceasta întreprinde și unele efecte negative asupra mediului. Acest fapt a trezit dese ori nemulțumirea oamenilor dar și a administrației locale. </w:t>
      </w:r>
    </w:p>
    <w:p w14:paraId="00BB8E43" w14:textId="77777777" w:rsidR="001C7EF4" w:rsidRDefault="006E254F">
      <w:pPr>
        <w:shd w:val="clear" w:color="auto" w:fill="FFFFFF"/>
        <w:spacing w:line="276" w:lineRule="auto"/>
        <w:jc w:val="both"/>
        <w:rPr>
          <w:lang w:val="ro-RO"/>
        </w:rPr>
      </w:pPr>
      <w:r>
        <w:rPr>
          <w:lang w:val="ro-RO"/>
        </w:rPr>
        <w:lastRenderedPageBreak/>
        <w:t>Astfel în septembrie 2020 Oamenii din localitate au protestat în fața unei întreprinderi avicole, fiind nemulțumiți de mirosul neplăcut care vine de la fabrică. Mai mult, de câteva zile, întreprinderea a fost debranșată de la sistemul de canalizare din cauza unei datorii acumulate la Apă Canal, iar apele menajere sunt vărsate direct pe câmpuri.</w:t>
      </w:r>
    </w:p>
    <w:p w14:paraId="364D5CCF" w14:textId="77777777" w:rsidR="001C7EF4" w:rsidRDefault="00A47A8E">
      <w:pPr>
        <w:shd w:val="clear" w:color="auto" w:fill="FFFFFF"/>
        <w:spacing w:line="276" w:lineRule="auto"/>
        <w:jc w:val="both"/>
        <w:rPr>
          <w:lang w:val="ro-RO"/>
        </w:rPr>
      </w:pPr>
      <w:hyperlink r:id="rId20" w:history="1">
        <w:r w:rsidR="006E254F">
          <w:rPr>
            <w:rStyle w:val="a6"/>
            <w:lang w:val="ro-RO"/>
          </w:rPr>
          <w:t>https://primelestiri.md/scandal-cu-iz-in-satul-floreni-anenii-noi-localnicii-au-protestat-in-fata-unei-intreprinderi-avicole---111620.html</w:t>
        </w:r>
      </w:hyperlink>
      <w:r w:rsidR="006E254F">
        <w:rPr>
          <w:lang w:val="ro-RO"/>
        </w:rPr>
        <w:t xml:space="preserve"> </w:t>
      </w:r>
    </w:p>
    <w:p w14:paraId="50EE3B14" w14:textId="77777777" w:rsidR="001C7EF4" w:rsidRDefault="006E254F">
      <w:pPr>
        <w:shd w:val="clear" w:color="auto" w:fill="FFFFFF"/>
        <w:spacing w:line="276" w:lineRule="auto"/>
        <w:jc w:val="both"/>
        <w:rPr>
          <w:lang w:val="ro-RO"/>
        </w:rPr>
      </w:pPr>
      <w:r>
        <w:rPr>
          <w:lang w:val="ro-RO"/>
        </w:rPr>
        <w:t xml:space="preserve">In anul 2021 Mai mult, oamenii spun că angajaţii de la avicolă ar fi aruncat deşeuri într-un râu din localitate şi ar fi creat un adevărat dezastru ecologic. Locuitorii se plâng și de mirosul insuportabil emanat de la apele uzate revărsate pe teritoriul satului. </w:t>
      </w:r>
    </w:p>
    <w:p w14:paraId="5E5D5750" w14:textId="77777777" w:rsidR="001C7EF4" w:rsidRDefault="00A47A8E">
      <w:pPr>
        <w:shd w:val="clear" w:color="auto" w:fill="FFFFFF"/>
        <w:spacing w:line="276" w:lineRule="auto"/>
        <w:jc w:val="both"/>
        <w:rPr>
          <w:lang w:val="ro-RO"/>
        </w:rPr>
      </w:pPr>
      <w:hyperlink r:id="rId21" w:history="1">
        <w:r w:rsidR="006E254F">
          <w:rPr>
            <w:rStyle w:val="a6"/>
            <w:lang w:val="ro-RO"/>
          </w:rPr>
          <w:t>https://stiri.md/article/social/scandal-la-floreni-o-ferma-avicola-acuzata-ca-arunca-deseuri-in-rau/</w:t>
        </w:r>
      </w:hyperlink>
      <w:r w:rsidR="006E254F">
        <w:rPr>
          <w:lang w:val="ro-RO"/>
        </w:rPr>
        <w:t xml:space="preserve"> </w:t>
      </w:r>
    </w:p>
    <w:p w14:paraId="3DEB8B3A" w14:textId="77777777" w:rsidR="001C7EF4" w:rsidRDefault="006E254F">
      <w:pPr>
        <w:shd w:val="clear" w:color="auto" w:fill="FFFFFF"/>
        <w:spacing w:line="276" w:lineRule="auto"/>
        <w:jc w:val="center"/>
        <w:rPr>
          <w:lang w:val="ro-RO"/>
        </w:rPr>
      </w:pPr>
      <w:r>
        <w:rPr>
          <w:noProof/>
          <w:lang w:val="ru-RU" w:eastAsia="ru-RU"/>
        </w:rPr>
        <w:drawing>
          <wp:inline distT="0" distB="0" distL="0" distR="0" wp14:anchorId="20F03260" wp14:editId="39C95AF3">
            <wp:extent cx="3810000" cy="1990450"/>
            <wp:effectExtent l="0" t="0" r="0" b="0"/>
            <wp:docPr id="459" name="Рисунок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 name="Рисунок 459"/>
                    <pic:cNvPicPr>
                      <a:picLocks noChangeAspect="1"/>
                    </pic:cNvPicPr>
                  </pic:nvPicPr>
                  <pic:blipFill>
                    <a:blip r:embed="rId22" cstate="screen"/>
                    <a:srcRect/>
                    <a:stretch>
                      <a:fillRect/>
                    </a:stretch>
                  </pic:blipFill>
                  <pic:spPr>
                    <a:xfrm>
                      <a:off x="0" y="0"/>
                      <a:ext cx="3826005" cy="1998812"/>
                    </a:xfrm>
                    <a:prstGeom prst="rect">
                      <a:avLst/>
                    </a:prstGeom>
                    <a:ln>
                      <a:noFill/>
                    </a:ln>
                  </pic:spPr>
                </pic:pic>
              </a:graphicData>
            </a:graphic>
          </wp:inline>
        </w:drawing>
      </w:r>
    </w:p>
    <w:p w14:paraId="104910E2" w14:textId="77777777" w:rsidR="001C7EF4" w:rsidRDefault="006E254F">
      <w:pPr>
        <w:pStyle w:val="a9"/>
        <w:jc w:val="center"/>
        <w:rPr>
          <w:lang w:val="ro-RO"/>
        </w:rPr>
      </w:pPr>
      <w:bookmarkStart w:id="56" w:name="_Toc152688659"/>
      <w:r>
        <w:t xml:space="preserve">Figura 9 </w:t>
      </w:r>
      <w:r>
        <w:rPr>
          <w:lang w:val="ro-RO"/>
        </w:rPr>
        <w:t>Ampl</w:t>
      </w:r>
      <w:r w:rsidR="003B26CA">
        <w:rPr>
          <w:lang w:val="ro-RO"/>
        </w:rPr>
        <w:t>asarea fabricii SA Floreni pe lâ</w:t>
      </w:r>
      <w:r>
        <w:rPr>
          <w:lang w:val="ro-RO"/>
        </w:rPr>
        <w:t>ngă satul Floreni</w:t>
      </w:r>
      <w:bookmarkEnd w:id="56"/>
      <w:r>
        <w:rPr>
          <w:lang w:val="ro-RO"/>
        </w:rPr>
        <w:t xml:space="preserve"> </w:t>
      </w:r>
    </w:p>
    <w:p w14:paraId="5E19554A" w14:textId="77777777" w:rsidR="001C7EF4" w:rsidRDefault="006E254F" w:rsidP="006E3920">
      <w:pPr>
        <w:shd w:val="clear" w:color="auto" w:fill="FFFFFF"/>
        <w:spacing w:line="276" w:lineRule="auto"/>
        <w:ind w:firstLine="720"/>
        <w:jc w:val="both"/>
        <w:rPr>
          <w:lang w:val="ro-RO"/>
        </w:rPr>
      </w:pPr>
      <w:r>
        <w:rPr>
          <w:lang w:val="ro-RO"/>
        </w:rPr>
        <w:t xml:space="preserve">Se estimează că anual fabrica produce circa 12,5 mii tone de deșeuri animaliere în principal bălegar în amestec cu paie, care este păstrat sub cerul liber. La moment încă nu au fost implementate soluții durabile la acest capitol. Acesta este un factor cu impact ecologic sporit asupra localității. </w:t>
      </w:r>
    </w:p>
    <w:p w14:paraId="0CE9D1A6" w14:textId="77777777" w:rsidR="001C7EF4" w:rsidRPr="006E3920" w:rsidRDefault="006E254F">
      <w:pPr>
        <w:shd w:val="clear" w:color="auto" w:fill="FFFFFF"/>
        <w:spacing w:line="276" w:lineRule="auto"/>
        <w:jc w:val="both"/>
        <w:rPr>
          <w:i/>
          <w:u w:val="single"/>
          <w:lang w:val="ro-RO"/>
        </w:rPr>
      </w:pPr>
      <w:r w:rsidRPr="006E3920">
        <w:rPr>
          <w:i/>
          <w:u w:val="single"/>
          <w:lang w:val="ro-RO"/>
        </w:rPr>
        <w:t xml:space="preserve">Schimbări în abordare. </w:t>
      </w:r>
    </w:p>
    <w:p w14:paraId="011C9803" w14:textId="77777777" w:rsidR="001C7EF4" w:rsidRDefault="006E254F" w:rsidP="006E3920">
      <w:pPr>
        <w:shd w:val="clear" w:color="auto" w:fill="FFFFFF"/>
        <w:spacing w:line="276" w:lineRule="auto"/>
        <w:ind w:firstLine="720"/>
        <w:jc w:val="both"/>
        <w:rPr>
          <w:lang w:val="ro-RO"/>
        </w:rPr>
      </w:pPr>
      <w:r>
        <w:rPr>
          <w:lang w:val="ro-RO"/>
        </w:rPr>
        <w:t xml:space="preserve">După ce a intrat în posesia unui nou investitor, la fabrica de păsări din Floreni, Anenii Noi, a început un proces intens de modernizare şi reutilare în scopul sporirii competitivităţii. Procesul a început de la eficientizarea consumului de energie. </w:t>
      </w:r>
    </w:p>
    <w:p w14:paraId="4100623D" w14:textId="77777777" w:rsidR="001C7EF4" w:rsidRDefault="006E254F" w:rsidP="006E3920">
      <w:pPr>
        <w:shd w:val="clear" w:color="auto" w:fill="FFFFFF"/>
        <w:spacing w:line="276" w:lineRule="auto"/>
        <w:ind w:firstLine="720"/>
        <w:jc w:val="both"/>
        <w:rPr>
          <w:lang w:val="ro-RO"/>
        </w:rPr>
      </w:pPr>
      <w:r>
        <w:rPr>
          <w:lang w:val="ro-RO"/>
        </w:rPr>
        <w:t>Situaţia s-a schimbat atunci în 2009, când aceasta a fost cumpărată de un nou investitor. Acesta, înţelegând importanţa costurilor energetice, a început investiţii mari în retehnologizarea întreprinderii.</w:t>
      </w:r>
      <w:r w:rsidR="006E3920">
        <w:rPr>
          <w:lang w:val="ro-RO"/>
        </w:rPr>
        <w:t xml:space="preserve"> </w:t>
      </w:r>
      <w:r>
        <w:rPr>
          <w:lang w:val="ro-RO"/>
        </w:rPr>
        <w:t>Pentru a economisi şi a face, respectiv, costuriule de producere mai mici, întreprinderea a început un amplu proces de reutilare în vederea efecientizării energetice.Generatoarele de căldură mari de 125-150 kW au fost schimbate cu arzătoare cu unde infraroşii. Acum în secţiile fabricii funcţionează 25 astfel de arzătoare, care produc o economie de gaz de 35% – 40% faţă de utilajele vech</w:t>
      </w:r>
      <w:r w:rsidR="00507361">
        <w:rPr>
          <w:lang w:val="ro-RO"/>
        </w:rPr>
        <w:t>i.</w:t>
      </w:r>
    </w:p>
    <w:p w14:paraId="46C58C03" w14:textId="77777777" w:rsidR="0069430B" w:rsidRPr="0069430B" w:rsidRDefault="0069430B" w:rsidP="006E3920">
      <w:pPr>
        <w:shd w:val="clear" w:color="auto" w:fill="FFFFFF"/>
        <w:spacing w:line="276" w:lineRule="auto"/>
        <w:ind w:firstLine="720"/>
        <w:jc w:val="both"/>
        <w:rPr>
          <w:sz w:val="10"/>
          <w:szCs w:val="10"/>
          <w:lang w:val="ro-RO"/>
        </w:rPr>
      </w:pPr>
    </w:p>
    <w:p w14:paraId="239929D4" w14:textId="77777777" w:rsidR="0069430B" w:rsidRPr="0069430B" w:rsidRDefault="0069430B" w:rsidP="0069430B">
      <w:pPr>
        <w:pStyle w:val="1"/>
        <w:rPr>
          <w:sz w:val="28"/>
          <w:szCs w:val="28"/>
        </w:rPr>
      </w:pPr>
      <w:bookmarkStart w:id="57" w:name="_Toc161221183"/>
      <w:r w:rsidRPr="0069430B">
        <w:rPr>
          <w:sz w:val="28"/>
          <w:szCs w:val="28"/>
        </w:rPr>
        <w:t>13. Administrația locală</w:t>
      </w:r>
      <w:bookmarkEnd w:id="57"/>
    </w:p>
    <w:p w14:paraId="45E68295" w14:textId="77777777" w:rsidR="001C7EF4" w:rsidRPr="0069430B" w:rsidRDefault="006E254F" w:rsidP="0069430B">
      <w:pPr>
        <w:pStyle w:val="11"/>
        <w:rPr>
          <w:sz w:val="10"/>
          <w:szCs w:val="10"/>
        </w:rPr>
      </w:pPr>
      <w:r>
        <w:t xml:space="preserve"> </w:t>
      </w:r>
    </w:p>
    <w:p w14:paraId="372C5C6E" w14:textId="77777777" w:rsidR="001C7EF4" w:rsidRDefault="006E254F" w:rsidP="006E3920">
      <w:pPr>
        <w:spacing w:line="276" w:lineRule="auto"/>
        <w:ind w:firstLine="720"/>
        <w:jc w:val="both"/>
        <w:rPr>
          <w:lang w:val="ro-RO"/>
        </w:rPr>
      </w:pPr>
      <w:r>
        <w:rPr>
          <w:lang w:val="ro-RO"/>
        </w:rPr>
        <w:lastRenderedPageBreak/>
        <w:t>Autorităţile administraţiei publice prin care se realizează autonomia locală în localitate sunt: Consiliul sătesc Floreni - ca autoritate reprezentativă şi deliberativă a populaţiei unităţii administrativ-teritoriale aleasă în vederea soluţionării problemelor de interes local şi  Primarul- ca autoritate reprezentativă a populaţiei unităţii administrativ-teritoriale şi executivă a Consiliului Local, aleasă prin vot universal, egal, direct, secret şi liber exprimat</w:t>
      </w:r>
    </w:p>
    <w:p w14:paraId="3BE2BAAF" w14:textId="77777777" w:rsidR="001C7EF4" w:rsidRPr="009E0832" w:rsidRDefault="006E254F" w:rsidP="0069430B">
      <w:pPr>
        <w:spacing w:line="276" w:lineRule="auto"/>
        <w:ind w:firstLine="709"/>
        <w:jc w:val="both"/>
        <w:rPr>
          <w:lang w:val="ro-RO"/>
        </w:rPr>
      </w:pPr>
      <w:r>
        <w:rPr>
          <w:lang w:val="ro-RO"/>
        </w:rPr>
        <w:t xml:space="preserve">Primăria este structura funcţională care asistă primarul în exercitarea atribuţiilor sale </w:t>
      </w:r>
      <w:r w:rsidRPr="009E0832">
        <w:rPr>
          <w:lang w:val="ro-RO"/>
        </w:rPr>
        <w:t>legale. Conform statelor de personal,s</w:t>
      </w:r>
      <w:r w:rsidR="0052375D">
        <w:rPr>
          <w:lang w:val="ro-RO"/>
        </w:rPr>
        <w:t>â</w:t>
      </w:r>
      <w:r w:rsidRPr="009E0832">
        <w:rPr>
          <w:lang w:val="ro-RO"/>
        </w:rPr>
        <w:t>nt aprobate</w:t>
      </w:r>
      <w:r w:rsidR="00261C57">
        <w:rPr>
          <w:lang w:val="ro-RO"/>
        </w:rPr>
        <w:t xml:space="preserve"> 5</w:t>
      </w:r>
      <w:r w:rsidR="001268AE" w:rsidRPr="009E0832">
        <w:rPr>
          <w:lang w:val="ro-RO"/>
        </w:rPr>
        <w:t xml:space="preserve"> </w:t>
      </w:r>
      <w:r w:rsidRPr="009E0832">
        <w:rPr>
          <w:lang w:val="ro-RO"/>
        </w:rPr>
        <w:t xml:space="preserve">unităţi de funcţionari publici, </w:t>
      </w:r>
      <w:r w:rsidR="00261C57">
        <w:rPr>
          <w:lang w:val="ro-RO"/>
        </w:rPr>
        <w:t>dupăcum urmează</w:t>
      </w:r>
      <w:r w:rsidRPr="009E0832">
        <w:rPr>
          <w:lang w:val="ro-RO"/>
        </w:rPr>
        <w:t>:</w:t>
      </w:r>
    </w:p>
    <w:p w14:paraId="0420936F" w14:textId="77777777" w:rsidR="00261C57" w:rsidRPr="00261C57" w:rsidRDefault="00261C57" w:rsidP="0086373D">
      <w:pPr>
        <w:pStyle w:val="afb"/>
        <w:numPr>
          <w:ilvl w:val="0"/>
          <w:numId w:val="26"/>
        </w:numPr>
        <w:jc w:val="both"/>
        <w:rPr>
          <w:lang w:val="ro-RO"/>
        </w:rPr>
      </w:pPr>
      <w:r w:rsidRPr="00261C57">
        <w:rPr>
          <w:color w:val="000000" w:themeColor="text1"/>
          <w:lang w:val="en-US"/>
        </w:rPr>
        <w:t xml:space="preserve"> </w:t>
      </w:r>
      <w:r w:rsidRPr="00261C57">
        <w:rPr>
          <w:color w:val="000000" w:themeColor="text1"/>
          <w:lang w:val="ro-MD"/>
        </w:rPr>
        <w:t>Primar</w:t>
      </w:r>
      <w:r>
        <w:rPr>
          <w:color w:val="000000" w:themeColor="text1"/>
          <w:lang w:val="ro-MD"/>
        </w:rPr>
        <w:t>-1</w:t>
      </w:r>
    </w:p>
    <w:p w14:paraId="70C4C437" w14:textId="77777777" w:rsidR="001C7EF4" w:rsidRPr="00404EF2" w:rsidRDefault="006E254F" w:rsidP="0086373D">
      <w:pPr>
        <w:pStyle w:val="afb"/>
        <w:numPr>
          <w:ilvl w:val="0"/>
          <w:numId w:val="26"/>
        </w:numPr>
        <w:jc w:val="both"/>
        <w:rPr>
          <w:lang w:val="ro-RO"/>
        </w:rPr>
      </w:pPr>
      <w:r w:rsidRPr="00404EF2">
        <w:rPr>
          <w:lang w:val="ro-RO"/>
        </w:rPr>
        <w:t>Secretar al Consilului local  -  1</w:t>
      </w:r>
    </w:p>
    <w:p w14:paraId="22DE1615" w14:textId="4ACB4B30" w:rsidR="001C7EF4" w:rsidRPr="00404EF2" w:rsidRDefault="006E254F" w:rsidP="006E3920">
      <w:pPr>
        <w:pStyle w:val="afb"/>
        <w:numPr>
          <w:ilvl w:val="0"/>
          <w:numId w:val="26"/>
        </w:numPr>
        <w:jc w:val="both"/>
        <w:rPr>
          <w:lang w:val="ro-RO"/>
        </w:rPr>
      </w:pPr>
      <w:r w:rsidRPr="00404EF2">
        <w:rPr>
          <w:lang w:val="ro-RO"/>
        </w:rPr>
        <w:t>Contabil-şef - 1Specialist (inginer cadastral) - 1</w:t>
      </w:r>
    </w:p>
    <w:p w14:paraId="3D01F78D" w14:textId="77777777" w:rsidR="001C7EF4" w:rsidRPr="009E0832" w:rsidRDefault="006E254F" w:rsidP="006E3920">
      <w:pPr>
        <w:pStyle w:val="afb"/>
        <w:numPr>
          <w:ilvl w:val="0"/>
          <w:numId w:val="26"/>
        </w:numPr>
        <w:jc w:val="both"/>
        <w:rPr>
          <w:lang w:val="ro-RO"/>
        </w:rPr>
      </w:pPr>
      <w:r w:rsidRPr="00404EF2">
        <w:rPr>
          <w:lang w:val="ro-RO"/>
        </w:rPr>
        <w:t>Specialist (perceptor  fiscal)-  1</w:t>
      </w:r>
    </w:p>
    <w:p w14:paraId="0F82A07C" w14:textId="77777777" w:rsidR="001C7EF4" w:rsidRPr="0069430B" w:rsidRDefault="006E254F" w:rsidP="0069430B">
      <w:pPr>
        <w:rPr>
          <w:i/>
          <w:u w:val="single"/>
        </w:rPr>
      </w:pPr>
      <w:r w:rsidRPr="0069430B">
        <w:rPr>
          <w:i/>
          <w:u w:val="single"/>
        </w:rPr>
        <w:t xml:space="preserve">Asigurarea cu rețele inginerești și servicii publice în localitate </w:t>
      </w:r>
    </w:p>
    <w:p w14:paraId="21537ABB" w14:textId="77777777" w:rsidR="001C7EF4" w:rsidRDefault="006E254F" w:rsidP="006E3920">
      <w:pPr>
        <w:spacing w:line="276" w:lineRule="auto"/>
        <w:ind w:firstLine="720"/>
        <w:jc w:val="both"/>
      </w:pPr>
      <w:r>
        <w:rPr>
          <w:lang w:val="ro-RO"/>
        </w:rPr>
        <w:t>La momentul de față în localitate sunt prezente următoarele utilități: Apeduct, canalizare parțială; sistem integrat de managemnet al deșeurilor, sistem de aprovizionare de gaze naturale</w:t>
      </w:r>
      <w:r w:rsidR="006E3920">
        <w:t>, iluminare stradală și rețele de telecomunicații</w:t>
      </w:r>
      <w:r w:rsidR="00500D13">
        <w:t>, ruta de transport interurban ș.a.</w:t>
      </w:r>
    </w:p>
    <w:p w14:paraId="1A982EEE" w14:textId="77777777" w:rsidR="001C7EF4" w:rsidRPr="0069430B" w:rsidRDefault="001C7EF4">
      <w:pPr>
        <w:shd w:val="clear" w:color="auto" w:fill="FFFFFF"/>
        <w:spacing w:after="390" w:line="276" w:lineRule="auto"/>
        <w:jc w:val="both"/>
        <w:rPr>
          <w:sz w:val="10"/>
          <w:szCs w:val="10"/>
          <w:lang w:val="ro-RO"/>
        </w:rPr>
      </w:pPr>
    </w:p>
    <w:p w14:paraId="5B4D0F84" w14:textId="77777777" w:rsidR="001C7EF4" w:rsidRPr="0069430B" w:rsidRDefault="0069430B" w:rsidP="0069430B">
      <w:pPr>
        <w:pStyle w:val="1"/>
        <w:rPr>
          <w:sz w:val="28"/>
          <w:szCs w:val="28"/>
        </w:rPr>
      </w:pPr>
      <w:bookmarkStart w:id="58" w:name="_Toc161221184"/>
      <w:r w:rsidRPr="0069430B">
        <w:rPr>
          <w:sz w:val="28"/>
          <w:szCs w:val="28"/>
        </w:rPr>
        <w:t>14.</w:t>
      </w:r>
      <w:r w:rsidR="00261C57" w:rsidRPr="0069430B">
        <w:rPr>
          <w:sz w:val="28"/>
          <w:szCs w:val="28"/>
        </w:rPr>
        <w:t xml:space="preserve"> </w:t>
      </w:r>
      <w:r w:rsidR="006E254F" w:rsidRPr="0069430B">
        <w:rPr>
          <w:sz w:val="28"/>
          <w:szCs w:val="28"/>
        </w:rPr>
        <w:t xml:space="preserve"> Strategia generală de reducere CO2</w:t>
      </w:r>
      <w:bookmarkEnd w:id="58"/>
    </w:p>
    <w:p w14:paraId="3659177E" w14:textId="77777777" w:rsidR="001C7EF4" w:rsidRPr="0069430B" w:rsidRDefault="0069430B" w:rsidP="0069430B">
      <w:pPr>
        <w:pStyle w:val="2"/>
        <w:rPr>
          <w:sz w:val="24"/>
          <w:szCs w:val="24"/>
        </w:rPr>
      </w:pPr>
      <w:bookmarkStart w:id="59" w:name="_Toc161221185"/>
      <w:r w:rsidRPr="0069430B">
        <w:rPr>
          <w:sz w:val="24"/>
          <w:szCs w:val="24"/>
        </w:rPr>
        <w:t>14</w:t>
      </w:r>
      <w:r w:rsidR="006E254F" w:rsidRPr="0069430B">
        <w:rPr>
          <w:sz w:val="24"/>
          <w:szCs w:val="24"/>
        </w:rPr>
        <w:t>.1 Ţinta de reducere globală a emisiilor CO</w:t>
      </w:r>
      <w:r w:rsidR="006E254F" w:rsidRPr="0069430B">
        <w:rPr>
          <w:sz w:val="24"/>
          <w:szCs w:val="24"/>
          <w:vertAlign w:val="subscript"/>
        </w:rPr>
        <w:t>2</w:t>
      </w:r>
      <w:bookmarkEnd w:id="59"/>
      <w:r w:rsidR="006E254F" w:rsidRPr="0069430B">
        <w:rPr>
          <w:sz w:val="24"/>
          <w:szCs w:val="24"/>
        </w:rPr>
        <w:t xml:space="preserve"> </w:t>
      </w:r>
    </w:p>
    <w:p w14:paraId="12E6FCC4" w14:textId="77777777" w:rsidR="0069430B" w:rsidRPr="0069430B" w:rsidRDefault="0069430B" w:rsidP="0069430B">
      <w:pPr>
        <w:pStyle w:val="23"/>
        <w:rPr>
          <w:sz w:val="10"/>
          <w:szCs w:val="10"/>
        </w:rPr>
      </w:pPr>
    </w:p>
    <w:p w14:paraId="427BA353" w14:textId="77777777" w:rsidR="001C7EF4" w:rsidRDefault="006E254F">
      <w:pPr>
        <w:spacing w:line="276" w:lineRule="auto"/>
        <w:ind w:firstLine="708"/>
        <w:jc w:val="both"/>
        <w:rPr>
          <w:lang w:val="ro-RO"/>
        </w:rPr>
      </w:pPr>
      <w:r>
        <w:rPr>
          <w:lang w:val="ro-RO"/>
        </w:rPr>
        <w:t xml:space="preserve">Planul de Acțiune pentru Energie Durabilă și Climă reprezintă un document programatic, care definește acțiunile și măsurile ce vor fi întreprinse la nivel local, în vederea atingerii obiectivului general de reducere a emisiilor de CO2 cu minim 35% până în anul 2030, față de anul de referință ales (2019). PAEDC se sprijină pe un inventar al emisiilor de CO2 pentru a identifica domeniile de acțiune cu potențialul cel mai ridicat de eficientizare a consumurilor de energie, traduse în scăderea emisiilor echivalente de CO2, domenii aflate în responsabilitatea sau în sfera de intervenție a autorităților locale din </w:t>
      </w:r>
      <w:r w:rsidRPr="00E13F03">
        <w:rPr>
          <w:lang w:val="ro-RO"/>
        </w:rPr>
        <w:t xml:space="preserve">satul/orașul/raionul. Primăria Floreni a semnat acest act de aderare la Convenția primarilor la data de 28.01.2022 </w:t>
      </w:r>
    </w:p>
    <w:p w14:paraId="1C3582DE" w14:textId="77777777" w:rsidR="001C7EF4" w:rsidRDefault="006E254F">
      <w:pPr>
        <w:spacing w:line="276" w:lineRule="auto"/>
        <w:ind w:firstLine="708"/>
        <w:jc w:val="both"/>
        <w:rPr>
          <w:lang w:val="ro-RO"/>
        </w:rPr>
      </w:pPr>
      <w:r>
        <w:rPr>
          <w:lang w:val="ro-RO"/>
        </w:rPr>
        <w:t>Potențialul identificat de reducere a emisiilor de CO2 până în anul 2030, este de cel puțin 35% față de anul de referință 2019.</w:t>
      </w:r>
    </w:p>
    <w:p w14:paraId="4BEA3EB6" w14:textId="77777777" w:rsidR="001C7EF4" w:rsidRDefault="006E254F" w:rsidP="00500D13">
      <w:pPr>
        <w:spacing w:line="276" w:lineRule="auto"/>
        <w:ind w:firstLine="708"/>
        <w:jc w:val="both"/>
        <w:rPr>
          <w:lang w:val="ro-RO"/>
        </w:rPr>
      </w:pPr>
      <w:r>
        <w:rPr>
          <w:lang w:val="ro-RO"/>
        </w:rPr>
        <w:t>În același timp PAEDC nu trebuie privit ca un document rigid, întrucât circumstanţele se schimbă de la un an la altul, iar pe măsură ce acţiunile implementate vor da rezultate, va deveni util, chiar necesar, ca planul să fie revizuit periodic.</w:t>
      </w:r>
    </w:p>
    <w:p w14:paraId="7474B191" w14:textId="77777777" w:rsidR="001C7EF4" w:rsidRPr="0069430B" w:rsidRDefault="0069430B" w:rsidP="0069430B">
      <w:pPr>
        <w:pStyle w:val="2"/>
        <w:rPr>
          <w:sz w:val="24"/>
          <w:szCs w:val="24"/>
        </w:rPr>
      </w:pPr>
      <w:bookmarkStart w:id="60" w:name="_Toc161221186"/>
      <w:r w:rsidRPr="0069430B">
        <w:rPr>
          <w:sz w:val="24"/>
          <w:szCs w:val="24"/>
        </w:rPr>
        <w:lastRenderedPageBreak/>
        <w:t>14</w:t>
      </w:r>
      <w:r w:rsidR="006E254F" w:rsidRPr="0069430B">
        <w:rPr>
          <w:sz w:val="24"/>
          <w:szCs w:val="24"/>
        </w:rPr>
        <w:t>.2 Viziune pentru viitor al satului Floreni</w:t>
      </w:r>
      <w:bookmarkEnd w:id="60"/>
      <w:r w:rsidR="006E254F" w:rsidRPr="0069430B">
        <w:rPr>
          <w:sz w:val="24"/>
          <w:szCs w:val="24"/>
        </w:rPr>
        <w:t xml:space="preserve"> </w:t>
      </w:r>
    </w:p>
    <w:p w14:paraId="3BCD05A1" w14:textId="77777777" w:rsidR="001C7EF4" w:rsidRDefault="006E254F" w:rsidP="00500D13">
      <w:pPr>
        <w:spacing w:line="276" w:lineRule="auto"/>
        <w:ind w:firstLine="720"/>
        <w:jc w:val="both"/>
        <w:rPr>
          <w:u w:val="single"/>
          <w:lang w:val="ro-RO"/>
        </w:rPr>
      </w:pPr>
      <w:r>
        <w:rPr>
          <w:lang w:val="ro-RO"/>
        </w:rPr>
        <w:t xml:space="preserve">Îndiferent că trăim la oraș sau sat, cu toții suntem supuși noilor schimbări climatice, care s-ar părea că nu țin de noi, dar care ne vizează pe fiecare din noi și care trebuie controlate, monitorizate, îmbunătățite, adaptate la noile condiții și regenerate. Timpul ne presează să mergem în pas cu noile performanțe tehnologice și aceasta tot mai mult schimbă așteptările cetățenilor cu privire la capacitatea  administrației publice locale de a furniza servicii cât mai eficiente și rapide. În acest context noi- administrația publică locală, trebuie să punem accentul pe o nouă viziune și modul de a presta servicii de calitate și eficiente către cetățenii noștri. Aspirăm către performanțe și schimbări în localitatea noastră și de aceia alegem </w:t>
      </w:r>
      <w:r>
        <w:rPr>
          <w:u w:val="single"/>
          <w:lang w:val="ro-RO"/>
        </w:rPr>
        <w:t>viziunea de a fi un sat inteligent energetic, de la managemetul tradițional la transformări digitale,  inteligente.</w:t>
      </w:r>
    </w:p>
    <w:p w14:paraId="435DD85D" w14:textId="77777777" w:rsidR="00500D13" w:rsidRDefault="006E254F" w:rsidP="00500D13">
      <w:pPr>
        <w:spacing w:line="276" w:lineRule="auto"/>
        <w:ind w:firstLine="720"/>
        <w:jc w:val="both"/>
        <w:rPr>
          <w:lang w:val="ro-RO"/>
        </w:rPr>
      </w:pPr>
      <w:r w:rsidRPr="00500D13">
        <w:rPr>
          <w:lang w:val="ro-RO"/>
        </w:rPr>
        <w:t xml:space="preserve">Pornind de la faptul că în satele noastre </w:t>
      </w:r>
      <w:r w:rsidR="00500D13" w:rsidRPr="00500D13">
        <w:rPr>
          <w:lang w:val="ro-RO"/>
        </w:rPr>
        <w:t xml:space="preserve">după datele oficiale </w:t>
      </w:r>
      <w:r w:rsidRPr="00500D13">
        <w:rPr>
          <w:lang w:val="ro-RO"/>
        </w:rPr>
        <w:t xml:space="preserve">crește procesul de depopulare, tot mai mulți </w:t>
      </w:r>
      <w:r w:rsidR="00500D13" w:rsidRPr="00500D13">
        <w:rPr>
          <w:lang w:val="ro-RO"/>
        </w:rPr>
        <w:t>tineri i-au calea străinătății. Noi</w:t>
      </w:r>
      <w:r w:rsidRPr="00500D13">
        <w:rPr>
          <w:lang w:val="ro-RO"/>
        </w:rPr>
        <w:t xml:space="preserve"> cei rămași</w:t>
      </w:r>
      <w:r w:rsidR="00500D13" w:rsidRPr="00500D13">
        <w:rPr>
          <w:lang w:val="ro-RO"/>
        </w:rPr>
        <w:t xml:space="preserve"> acasă depunem toate eforturile</w:t>
      </w:r>
      <w:r w:rsidRPr="00500D13">
        <w:rPr>
          <w:lang w:val="ro-RO"/>
        </w:rPr>
        <w:t xml:space="preserve"> să ridicăm nivelul serviciilor propuse cetățenilor noștri, inclusiv să edificăm sate inteligente energetic și nu doar</w:t>
      </w:r>
      <w:r w:rsidR="00500D13" w:rsidRPr="00500D13">
        <w:rPr>
          <w:lang w:val="ro-RO"/>
        </w:rPr>
        <w:t>.</w:t>
      </w:r>
      <w:r w:rsidR="00500D13">
        <w:rPr>
          <w:lang w:val="ro-RO"/>
        </w:rPr>
        <w:t xml:space="preserve"> Ca rezultat și-au găsit adăpost un număr impunător de peste 100 de familii tinere cu copii, inclusiv familii de refugiați, care nu au reședința în localitatea Floreni și nu pot fi reprezentate documentar</w:t>
      </w:r>
      <w:r>
        <w:rPr>
          <w:lang w:val="ro-RO"/>
        </w:rPr>
        <w:t xml:space="preserve">. </w:t>
      </w:r>
    </w:p>
    <w:p w14:paraId="024250B0" w14:textId="77777777" w:rsidR="001C7EF4" w:rsidRDefault="006E254F" w:rsidP="00500D13">
      <w:pPr>
        <w:spacing w:line="276" w:lineRule="auto"/>
        <w:ind w:firstLine="720"/>
        <w:jc w:val="both"/>
        <w:rPr>
          <w:shd w:val="clear" w:color="auto" w:fill="FFFFFF"/>
          <w:lang w:val="ro-RO"/>
        </w:rPr>
      </w:pPr>
      <w:r>
        <w:rPr>
          <w:lang w:val="ro-RO"/>
        </w:rPr>
        <w:t>Conceptul de sat inteligent, Comisia Europeană o definește astefel:</w:t>
      </w:r>
      <w:r>
        <w:rPr>
          <w:color w:val="666666"/>
          <w:shd w:val="clear" w:color="auto" w:fill="FFFFFF"/>
          <w:lang w:val="ro-RO"/>
        </w:rPr>
        <w:t> </w:t>
      </w:r>
      <w:r>
        <w:rPr>
          <w:shd w:val="clear" w:color="auto" w:fill="FFFFFF"/>
          <w:lang w:val="ro-RO"/>
        </w:rPr>
        <w:t>„</w:t>
      </w:r>
      <w:r>
        <w:rPr>
          <w:rStyle w:val="a5"/>
          <w:shd w:val="clear" w:color="auto" w:fill="FFFFFF"/>
          <w:lang w:val="ro-RO"/>
        </w:rPr>
        <w:t>Satele inteligente sunt zone și comunități rurale care se bazează pe punctele forte și activele lor existente, precum și pe dezvoltarea de noi oportunități”, unde „rețelele și serviciile tradiționale și cele noi sunt îmbunătățite prin intermediul tehnologiilor digitale, de telecomunicații, inovații și o mai bună utilizare a cunoștințelor.</w:t>
      </w:r>
      <w:r>
        <w:rPr>
          <w:shd w:val="clear" w:color="auto" w:fill="FFFFFF"/>
          <w:lang w:val="ro-RO"/>
        </w:rPr>
        <w:t xml:space="preserve">” </w:t>
      </w:r>
    </w:p>
    <w:p w14:paraId="451E2ECD" w14:textId="77777777" w:rsidR="001C7EF4" w:rsidRDefault="006E254F" w:rsidP="00500D13">
      <w:pPr>
        <w:spacing w:line="276" w:lineRule="auto"/>
        <w:ind w:firstLine="720"/>
        <w:rPr>
          <w:shd w:val="clear" w:color="auto" w:fill="FFFFFF"/>
          <w:lang w:val="ro-RO"/>
        </w:rPr>
      </w:pPr>
      <w:r>
        <w:rPr>
          <w:shd w:val="clear" w:color="auto" w:fill="FFFFFF"/>
          <w:lang w:val="ro-RO"/>
        </w:rPr>
        <w:t xml:space="preserve">Aderând la Convenția primarilor pentru Climă și Energie ne propunem și tindem să avem la baza dezvoltării noastre, startegie cu scop și activități clare, care să ne permită de a folosi investițiile sustenabil, pe termen lung și cât mai eficient. </w:t>
      </w:r>
    </w:p>
    <w:p w14:paraId="31F65787" w14:textId="77777777" w:rsidR="001C7EF4" w:rsidRDefault="006E254F">
      <w:pPr>
        <w:spacing w:line="276" w:lineRule="auto"/>
        <w:jc w:val="both"/>
        <w:rPr>
          <w:shd w:val="clear" w:color="auto" w:fill="FFFFFF"/>
          <w:lang w:val="ro-RO"/>
        </w:rPr>
      </w:pPr>
      <w:r>
        <w:rPr>
          <w:shd w:val="clear" w:color="auto" w:fill="FFFFFF"/>
          <w:lang w:val="ro-RO"/>
        </w:rPr>
        <w:t>După cum am mai menționat localitatea Floreni, este o localitate cu un potențial economic în dezvoltare, un potennțial mare de reducere al emisiilor c</w:t>
      </w:r>
      <w:r w:rsidR="0052375D">
        <w:rPr>
          <w:shd w:val="clear" w:color="auto" w:fill="FFFFFF"/>
          <w:lang w:val="ro-RO"/>
        </w:rPr>
        <w:t>â</w:t>
      </w:r>
      <w:r>
        <w:rPr>
          <w:shd w:val="clear" w:color="auto" w:fill="FFFFFF"/>
          <w:lang w:val="ro-RO"/>
        </w:rPr>
        <w:t xml:space="preserve">t și de găsire a soluțiilor comune este colaborarea și implementarea de proiecte în comun cu agentul SA Floreni, este parte teritorială a satului Floreni,  consider că este necesar de a iniția un „parteneriat” de elaborare comună a </w:t>
      </w:r>
      <w:r>
        <w:rPr>
          <w:u w:val="single"/>
          <w:shd w:val="clear" w:color="auto" w:fill="FFFFFF"/>
          <w:lang w:val="ro-RO"/>
        </w:rPr>
        <w:t>Planului de Acțiuni de Energie Durabilă</w:t>
      </w:r>
      <w:r>
        <w:rPr>
          <w:shd w:val="clear" w:color="auto" w:fill="FFFFFF"/>
          <w:lang w:val="ro-RO"/>
        </w:rPr>
        <w:t xml:space="preserve"> și Climă, sau poate de a „obliga” entitatea în cauză să-și elaboreze  propriul plan de acțiuni.  </w:t>
      </w:r>
    </w:p>
    <w:p w14:paraId="5288937C" w14:textId="77777777" w:rsidR="001C7EF4" w:rsidRDefault="0069430B">
      <w:pPr>
        <w:spacing w:line="276" w:lineRule="auto"/>
        <w:jc w:val="both"/>
        <w:rPr>
          <w:lang w:val="ro-RO"/>
        </w:rPr>
      </w:pPr>
      <w:r>
        <w:rPr>
          <w:shd w:val="clear" w:color="auto" w:fill="FFFFFF"/>
          <w:lang w:val="ro-RO"/>
        </w:rPr>
        <w:t xml:space="preserve"> În contextu</w:t>
      </w:r>
      <w:r w:rsidR="006E254F">
        <w:rPr>
          <w:shd w:val="clear" w:color="auto" w:fill="FFFFFF"/>
          <w:lang w:val="ro-RO"/>
        </w:rPr>
        <w:t xml:space="preserve">l în care noi toți suntem responsabili și viitorul Planetei este în mâinile noastre, ar fi oportun a dezvolta un parteneriat viabil cu toate entitățile care-și desfăsoară activitate economică în Floreni. </w:t>
      </w:r>
      <w:r w:rsidR="006E254F">
        <w:rPr>
          <w:lang w:val="ro-RO"/>
        </w:rPr>
        <w:t>În acest sens Comisia Europeană a subliniat necesitatea suplimentării finanțării proiectelor care au ca obiectiv accesul durabil la energie, diversificarea furnizării energiei, modernizarea infrastructurii și promovarea îmbunătățirii eficienței energetice.</w:t>
      </w:r>
    </w:p>
    <w:p w14:paraId="5C8ED3C9" w14:textId="77777777" w:rsidR="001C7EF4" w:rsidRPr="0069430B" w:rsidRDefault="0069430B" w:rsidP="0069430B">
      <w:pPr>
        <w:pStyle w:val="2"/>
        <w:rPr>
          <w:sz w:val="24"/>
          <w:szCs w:val="24"/>
        </w:rPr>
      </w:pPr>
      <w:bookmarkStart w:id="61" w:name="_Toc161221187"/>
      <w:r w:rsidRPr="0069430B">
        <w:rPr>
          <w:sz w:val="24"/>
          <w:szCs w:val="24"/>
        </w:rPr>
        <w:t>14</w:t>
      </w:r>
      <w:r w:rsidR="006E254F" w:rsidRPr="0069430B">
        <w:rPr>
          <w:sz w:val="24"/>
          <w:szCs w:val="24"/>
        </w:rPr>
        <w:t>.3 Aspecte organizaţionale şi financiare, metodologie.</w:t>
      </w:r>
      <w:bookmarkEnd w:id="61"/>
      <w:r w:rsidR="006E254F" w:rsidRPr="0069430B">
        <w:rPr>
          <w:sz w:val="24"/>
          <w:szCs w:val="24"/>
        </w:rPr>
        <w:t xml:space="preserve"> </w:t>
      </w:r>
    </w:p>
    <w:p w14:paraId="6E5FBAC1" w14:textId="77777777" w:rsidR="001C7EF4" w:rsidRDefault="006E254F" w:rsidP="001A14F0">
      <w:pPr>
        <w:shd w:val="clear" w:color="auto" w:fill="FFFFFF"/>
        <w:spacing w:line="276" w:lineRule="auto"/>
        <w:ind w:firstLine="709"/>
        <w:jc w:val="both"/>
        <w:rPr>
          <w:lang w:val="ro-RO"/>
        </w:rPr>
      </w:pPr>
      <w:r>
        <w:rPr>
          <w:lang w:val="ro-RO"/>
        </w:rPr>
        <w:t xml:space="preserve">Pentru a atinge scopul Convenţiei primarilor în mod corespunzător – Grupul de lucru urmează să fie localizat </w:t>
      </w:r>
      <w:r w:rsidR="00984D93">
        <w:rPr>
          <w:lang w:val="ro-RO"/>
        </w:rPr>
        <w:t xml:space="preserve">în satul Floreni. </w:t>
      </w:r>
      <w:r>
        <w:rPr>
          <w:lang w:val="ro-RO"/>
        </w:rPr>
        <w:t>Grupul se va constitui din:</w:t>
      </w:r>
    </w:p>
    <w:p w14:paraId="698C7E2A" w14:textId="77777777" w:rsidR="00984D93" w:rsidRDefault="00984D93">
      <w:pPr>
        <w:numPr>
          <w:ilvl w:val="0"/>
          <w:numId w:val="6"/>
        </w:numPr>
        <w:shd w:val="clear" w:color="auto" w:fill="FFFFFF"/>
        <w:spacing w:line="276" w:lineRule="auto"/>
        <w:jc w:val="both"/>
        <w:rPr>
          <w:lang w:val="ro-RO"/>
        </w:rPr>
      </w:pPr>
      <w:r>
        <w:rPr>
          <w:lang w:val="ro-RO"/>
        </w:rPr>
        <w:lastRenderedPageBreak/>
        <w:t>Primarul;</w:t>
      </w:r>
    </w:p>
    <w:p w14:paraId="4DD0FB6E" w14:textId="77777777" w:rsidR="001C7EF4" w:rsidRDefault="006E254F">
      <w:pPr>
        <w:numPr>
          <w:ilvl w:val="0"/>
          <w:numId w:val="6"/>
        </w:numPr>
        <w:shd w:val="clear" w:color="auto" w:fill="FFFFFF"/>
        <w:spacing w:line="276" w:lineRule="auto"/>
        <w:jc w:val="both"/>
        <w:rPr>
          <w:lang w:val="ro-RO"/>
        </w:rPr>
      </w:pPr>
      <w:r>
        <w:rPr>
          <w:lang w:val="ro-RO"/>
        </w:rPr>
        <w:t xml:space="preserve">specialist </w:t>
      </w:r>
      <w:r w:rsidR="00984D93">
        <w:rPr>
          <w:lang w:val="ro-RO"/>
        </w:rPr>
        <w:t>desemnat responsabil, delegat de către primar sau APL</w:t>
      </w:r>
      <w:r>
        <w:rPr>
          <w:lang w:val="ro-RO"/>
        </w:rPr>
        <w:t>;</w:t>
      </w:r>
    </w:p>
    <w:p w14:paraId="654A938F" w14:textId="77777777" w:rsidR="00984D93" w:rsidRDefault="00984D93">
      <w:pPr>
        <w:numPr>
          <w:ilvl w:val="0"/>
          <w:numId w:val="6"/>
        </w:numPr>
        <w:shd w:val="clear" w:color="auto" w:fill="FFFFFF"/>
        <w:spacing w:line="276" w:lineRule="auto"/>
        <w:jc w:val="both"/>
        <w:rPr>
          <w:lang w:val="ro-RO"/>
        </w:rPr>
      </w:pPr>
      <w:r>
        <w:rPr>
          <w:lang w:val="ro-RO"/>
        </w:rPr>
        <w:t>echipa de lucru din cadrul APL;</w:t>
      </w:r>
    </w:p>
    <w:p w14:paraId="790BC4AA" w14:textId="77777777" w:rsidR="001C7EF4" w:rsidRDefault="00984D93">
      <w:pPr>
        <w:numPr>
          <w:ilvl w:val="0"/>
          <w:numId w:val="6"/>
        </w:numPr>
        <w:shd w:val="clear" w:color="auto" w:fill="FFFFFF"/>
        <w:spacing w:line="276" w:lineRule="auto"/>
        <w:jc w:val="both"/>
        <w:rPr>
          <w:lang w:val="ro-RO"/>
        </w:rPr>
      </w:pPr>
      <w:r>
        <w:rPr>
          <w:lang w:val="ro-RO"/>
        </w:rPr>
        <w:t xml:space="preserve">voluntari, </w:t>
      </w:r>
      <w:r w:rsidR="006E254F">
        <w:rPr>
          <w:lang w:val="ro-RO"/>
        </w:rPr>
        <w:t>cetățeni activi din sat;</w:t>
      </w:r>
    </w:p>
    <w:p w14:paraId="5384A74A" w14:textId="77777777" w:rsidR="001C7EF4" w:rsidRDefault="006E254F">
      <w:pPr>
        <w:numPr>
          <w:ilvl w:val="0"/>
          <w:numId w:val="6"/>
        </w:numPr>
        <w:shd w:val="clear" w:color="auto" w:fill="FFFFFF"/>
        <w:spacing w:after="390" w:line="276" w:lineRule="auto"/>
        <w:jc w:val="both"/>
        <w:rPr>
          <w:lang w:val="ro-RO"/>
        </w:rPr>
      </w:pPr>
      <w:r>
        <w:rPr>
          <w:lang w:val="ro-RO"/>
        </w:rPr>
        <w:t>expert din cadrul proiectului CoMEast.</w:t>
      </w:r>
    </w:p>
    <w:p w14:paraId="2312B3B3" w14:textId="77777777" w:rsidR="001C7EF4" w:rsidRDefault="006E254F" w:rsidP="001A14F0">
      <w:pPr>
        <w:shd w:val="clear" w:color="auto" w:fill="FFFFFF"/>
        <w:spacing w:after="390" w:line="276" w:lineRule="auto"/>
        <w:ind w:firstLine="709"/>
        <w:jc w:val="both"/>
        <w:rPr>
          <w:lang w:val="ro-RO"/>
        </w:rPr>
      </w:pPr>
      <w:r>
        <w:rPr>
          <w:lang w:val="ro-RO"/>
        </w:rPr>
        <w:t xml:space="preserve">Primarul, </w:t>
      </w:r>
      <w:r w:rsidR="00984D93">
        <w:rPr>
          <w:lang w:val="ro-RO"/>
        </w:rPr>
        <w:t xml:space="preserve">este principalul </w:t>
      </w:r>
      <w:r>
        <w:rPr>
          <w:lang w:val="ro-RO"/>
        </w:rPr>
        <w:t xml:space="preserve">implicat în grupul de lucru. Grupul de lucru va desfășura inventarierea obiectelor care consumă energie din satul Floreni, împreună cu experții din proiectul CoM East în Moldova, </w:t>
      </w:r>
      <w:r w:rsidR="00984D93">
        <w:rPr>
          <w:lang w:val="ro-RO"/>
        </w:rPr>
        <w:t xml:space="preserve">va </w:t>
      </w:r>
      <w:r>
        <w:rPr>
          <w:lang w:val="ro-RO"/>
        </w:rPr>
        <w:t xml:space="preserve">procesa datele colectate, </w:t>
      </w:r>
      <w:r w:rsidR="00984D93">
        <w:rPr>
          <w:lang w:val="ro-RO"/>
        </w:rPr>
        <w:t xml:space="preserve">va </w:t>
      </w:r>
      <w:r>
        <w:rPr>
          <w:lang w:val="ro-RO"/>
        </w:rPr>
        <w:t xml:space="preserve">elabora planul de acțiuni și îl vor prezenta spre aprobare oficiului CoM East la nivel central. După ce raportul va fi aprobat, Primăria Floreni va începe implementarea programului de acţiuni şi măsuri precum şi va organiza monitorizarea acestora. </w:t>
      </w:r>
    </w:p>
    <w:p w14:paraId="1F84B07F" w14:textId="77777777" w:rsidR="001C7EF4" w:rsidRDefault="006E254F" w:rsidP="001A14F0">
      <w:pPr>
        <w:shd w:val="clear" w:color="auto" w:fill="FFFFFF"/>
        <w:spacing w:before="120" w:line="276" w:lineRule="auto"/>
        <w:ind w:firstLine="709"/>
        <w:jc w:val="both"/>
      </w:pPr>
      <w:r>
        <w:t xml:space="preserve">În realizarea inventarului de emisii au fost aplicate normele metodologice și ghidul stabilit de Oficiul Convenției Primarilor. Astfel, a fost aleasă metoda factorilor de emisie standard IPCC iar consumurile finale de energie au fost analizate în următoarele domenii: </w:t>
      </w:r>
    </w:p>
    <w:p w14:paraId="4073C324" w14:textId="77777777" w:rsidR="001C7EF4" w:rsidRPr="00984D93" w:rsidRDefault="006E254F" w:rsidP="00984D93">
      <w:pPr>
        <w:pStyle w:val="afb"/>
        <w:numPr>
          <w:ilvl w:val="0"/>
          <w:numId w:val="27"/>
        </w:numPr>
        <w:shd w:val="clear" w:color="auto" w:fill="FFFFFF"/>
        <w:spacing w:before="120"/>
        <w:jc w:val="both"/>
        <w:rPr>
          <w:rFonts w:ascii="Times New Roman" w:hAnsi="Times New Roman"/>
          <w:sz w:val="24"/>
          <w:szCs w:val="24"/>
        </w:rPr>
      </w:pPr>
      <w:r w:rsidRPr="00984D93">
        <w:rPr>
          <w:rFonts w:ascii="Times New Roman" w:hAnsi="Times New Roman"/>
          <w:sz w:val="24"/>
          <w:szCs w:val="24"/>
        </w:rPr>
        <w:t xml:space="preserve">clădiri municipale, echipamente/facilități </w:t>
      </w:r>
    </w:p>
    <w:p w14:paraId="34120F1A" w14:textId="77777777" w:rsidR="001C7EF4" w:rsidRPr="00984D93" w:rsidRDefault="006E254F" w:rsidP="00984D93">
      <w:pPr>
        <w:pStyle w:val="afb"/>
        <w:numPr>
          <w:ilvl w:val="0"/>
          <w:numId w:val="27"/>
        </w:numPr>
        <w:shd w:val="clear" w:color="auto" w:fill="FFFFFF"/>
        <w:spacing w:before="120"/>
        <w:jc w:val="both"/>
        <w:rPr>
          <w:rFonts w:ascii="Times New Roman" w:hAnsi="Times New Roman"/>
          <w:sz w:val="24"/>
          <w:szCs w:val="24"/>
        </w:rPr>
      </w:pPr>
      <w:r w:rsidRPr="00984D93">
        <w:rPr>
          <w:rFonts w:ascii="Times New Roman" w:hAnsi="Times New Roman"/>
          <w:sz w:val="24"/>
          <w:szCs w:val="24"/>
        </w:rPr>
        <w:t xml:space="preserve">clădiri terțiare, echipamente/facilități </w:t>
      </w:r>
    </w:p>
    <w:p w14:paraId="33DA15D0" w14:textId="77777777" w:rsidR="001C7EF4" w:rsidRPr="00984D93" w:rsidRDefault="006E254F" w:rsidP="00984D93">
      <w:pPr>
        <w:pStyle w:val="afb"/>
        <w:numPr>
          <w:ilvl w:val="0"/>
          <w:numId w:val="27"/>
        </w:numPr>
        <w:shd w:val="clear" w:color="auto" w:fill="FFFFFF"/>
        <w:spacing w:before="120"/>
        <w:jc w:val="both"/>
        <w:rPr>
          <w:rFonts w:ascii="Times New Roman" w:hAnsi="Times New Roman"/>
          <w:sz w:val="24"/>
          <w:szCs w:val="24"/>
        </w:rPr>
      </w:pPr>
      <w:r w:rsidRPr="00984D93">
        <w:rPr>
          <w:rFonts w:ascii="Times New Roman" w:hAnsi="Times New Roman"/>
          <w:sz w:val="24"/>
          <w:szCs w:val="24"/>
        </w:rPr>
        <w:t xml:space="preserve">clădiri rezidențiale • iluminat public </w:t>
      </w:r>
    </w:p>
    <w:p w14:paraId="50839D56" w14:textId="77777777" w:rsidR="001C7EF4" w:rsidRPr="00984D93" w:rsidRDefault="006E254F" w:rsidP="00984D93">
      <w:pPr>
        <w:pStyle w:val="afb"/>
        <w:numPr>
          <w:ilvl w:val="0"/>
          <w:numId w:val="27"/>
        </w:numPr>
        <w:shd w:val="clear" w:color="auto" w:fill="FFFFFF"/>
        <w:spacing w:before="120"/>
        <w:jc w:val="both"/>
        <w:rPr>
          <w:rFonts w:ascii="Times New Roman" w:hAnsi="Times New Roman"/>
          <w:sz w:val="24"/>
          <w:szCs w:val="24"/>
        </w:rPr>
      </w:pPr>
      <w:r w:rsidRPr="00984D93">
        <w:rPr>
          <w:rFonts w:ascii="Times New Roman" w:hAnsi="Times New Roman"/>
          <w:sz w:val="24"/>
          <w:szCs w:val="24"/>
        </w:rPr>
        <w:t xml:space="preserve">transport </w:t>
      </w:r>
      <w:r w:rsidR="001A14F0">
        <w:rPr>
          <w:rFonts w:ascii="Times New Roman" w:hAnsi="Times New Roman"/>
          <w:sz w:val="24"/>
          <w:szCs w:val="24"/>
          <w:lang w:val="ro-MD"/>
        </w:rPr>
        <w:t>interurban</w:t>
      </w:r>
      <w:r w:rsidRPr="00984D93">
        <w:rPr>
          <w:rFonts w:ascii="Times New Roman" w:hAnsi="Times New Roman"/>
          <w:sz w:val="24"/>
          <w:szCs w:val="24"/>
        </w:rPr>
        <w:t xml:space="preserve">  </w:t>
      </w:r>
    </w:p>
    <w:p w14:paraId="6437BEBD" w14:textId="77777777" w:rsidR="001C7EF4" w:rsidRDefault="006E254F" w:rsidP="001A14F0">
      <w:pPr>
        <w:shd w:val="clear" w:color="auto" w:fill="FFFFFF"/>
        <w:spacing w:line="276" w:lineRule="auto"/>
        <w:ind w:firstLine="709"/>
        <w:jc w:val="both"/>
      </w:pPr>
      <w:r>
        <w:t xml:space="preserve">Au fost analizate consumurile energetice din industrie, acest sector nefiind o țintă a acțiunilor cuprinse în Planul de Acțiuni pentru Energie Durabilă și Climă (PAEDC). De asemenea, nu au fost analizate emisiile de CO2 datorate generării de energie electrică și producției centralizate de căldură/răcire întrucât in sat nu se produce centralizat nici energie electrică și nici căldură. Colectarea datelor pentru evaluarea consumurilor energetice se realizează sistematic și este unul din acțiunile de monitorizare energetică deja existent la nivel local care permite crearea unei baze de date energetice. Această bază de date electronică, actualizată permanent, este identificată printr-o măsură a PAEDC de realizare a managementului energetic. </w:t>
      </w:r>
    </w:p>
    <w:p w14:paraId="499D31F9" w14:textId="77777777" w:rsidR="001C7EF4" w:rsidRDefault="006E254F" w:rsidP="001A14F0">
      <w:pPr>
        <w:shd w:val="clear" w:color="auto" w:fill="FFFFFF"/>
        <w:spacing w:line="276" w:lineRule="auto"/>
        <w:ind w:firstLine="709"/>
        <w:jc w:val="both"/>
      </w:pPr>
      <w:r>
        <w:t xml:space="preserve">La momentul realizării PAED, au fost făcute propuneri cu privire la emiterea unor reglementări privind obligativitatea înregistrării principalilor indicatori de consumuri energetice în domeniul administrațiilor publice și firmelor private. De asemenea se preciza că ar fi necesară impunerea obligativității furnizorilor de energie (energie electrică, gaz) de a inventaria și comunica livrările de energie pe categorii de consumatori și pe unități administrativ. </w:t>
      </w:r>
    </w:p>
    <w:p w14:paraId="2E930B14" w14:textId="77777777" w:rsidR="001C7EF4" w:rsidRPr="0069430B" w:rsidRDefault="006E254F" w:rsidP="00C44C43">
      <w:pPr>
        <w:shd w:val="clear" w:color="auto" w:fill="FFFFFF"/>
        <w:spacing w:after="390" w:line="276" w:lineRule="auto"/>
        <w:ind w:firstLine="709"/>
        <w:jc w:val="both"/>
        <w:rPr>
          <w:rFonts w:eastAsiaTheme="minorEastAsia"/>
          <w:lang w:val="zh-CN" w:eastAsia="zh-CN"/>
        </w:rPr>
      </w:pPr>
      <w:r>
        <w:rPr>
          <w:lang w:val="zh-CN"/>
        </w:rPr>
        <w:t xml:space="preserve">Valoarea factorul de emisie este dat in tabelele de mai jos și este luat în conformitate cu metodologia și șabloanele de calcul ale Convenției Primarilor. </w:t>
      </w:r>
    </w:p>
    <w:p w14:paraId="5A1CCE23" w14:textId="77777777" w:rsidR="001C7EF4" w:rsidRDefault="0069430B" w:rsidP="0069430B">
      <w:pPr>
        <w:pStyle w:val="1"/>
      </w:pPr>
      <w:bookmarkStart w:id="62" w:name="_Toc161221188"/>
      <w:r>
        <w:lastRenderedPageBreak/>
        <w:t>15</w:t>
      </w:r>
      <w:r w:rsidR="006E254F">
        <w:t xml:space="preserve">  Producerea energiei</w:t>
      </w:r>
      <w:bookmarkEnd w:id="62"/>
    </w:p>
    <w:p w14:paraId="1E1D06AF" w14:textId="77777777" w:rsidR="001C7EF4" w:rsidRPr="0069430B" w:rsidRDefault="0069430B" w:rsidP="0069430B">
      <w:pPr>
        <w:pStyle w:val="2"/>
        <w:rPr>
          <w:sz w:val="24"/>
          <w:szCs w:val="24"/>
        </w:rPr>
      </w:pPr>
      <w:bookmarkStart w:id="63" w:name="_Toc161221189"/>
      <w:r w:rsidRPr="0069430B">
        <w:rPr>
          <w:sz w:val="24"/>
          <w:szCs w:val="24"/>
        </w:rPr>
        <w:t>15</w:t>
      </w:r>
      <w:r w:rsidR="006E254F" w:rsidRPr="0069430B">
        <w:rPr>
          <w:sz w:val="24"/>
          <w:szCs w:val="24"/>
        </w:rPr>
        <w:t>.1. Producerea energiei electrice</w:t>
      </w:r>
      <w:bookmarkEnd w:id="63"/>
      <w:r w:rsidR="006E254F" w:rsidRPr="0069430B">
        <w:rPr>
          <w:sz w:val="24"/>
          <w:szCs w:val="24"/>
        </w:rPr>
        <w:t xml:space="preserve"> </w:t>
      </w:r>
    </w:p>
    <w:p w14:paraId="5A96259D" w14:textId="77777777" w:rsidR="001C7EF4" w:rsidRDefault="006E254F" w:rsidP="00C44C43">
      <w:pPr>
        <w:shd w:val="clear" w:color="auto" w:fill="FFFFFF"/>
        <w:spacing w:after="390" w:line="276" w:lineRule="auto"/>
        <w:ind w:firstLine="720"/>
        <w:jc w:val="both"/>
        <w:rPr>
          <w:lang w:val="ro-RO"/>
        </w:rPr>
      </w:pPr>
      <w:r>
        <w:rPr>
          <w:lang w:val="ro-RO"/>
        </w:rPr>
        <w:t xml:space="preserve">În satul Floreni pe parcursul anului de referinţă, nu s-a produs energie electrică la nivel local, unicile centrale mici PV sunt conectate </w:t>
      </w:r>
      <w:r>
        <w:t>î</w:t>
      </w:r>
      <w:r>
        <w:rPr>
          <w:lang w:val="ro-RO"/>
        </w:rPr>
        <w:t xml:space="preserve">n regim de contorizare netă și produc doar o mică parte din energia consumată de consumatorul conectat la acestea. Toată energie electrică este preluată din sistemul electroenergetic al țării și a constituit 1243 MWh dintre care cea mai mare cotă o are </w:t>
      </w:r>
      <w:r w:rsidR="00C44C43">
        <w:rPr>
          <w:lang w:val="ro-RO"/>
        </w:rPr>
        <w:t xml:space="preserve">agenții economici mari și </w:t>
      </w:r>
      <w:r>
        <w:rPr>
          <w:lang w:val="ro-RO"/>
        </w:rPr>
        <w:t>populația</w:t>
      </w:r>
      <w:r w:rsidR="00C44C43">
        <w:rPr>
          <w:lang w:val="ro-RO"/>
        </w:rPr>
        <w:t>,</w:t>
      </w:r>
      <w:r>
        <w:rPr>
          <w:lang w:val="ro-RO"/>
        </w:rPr>
        <w:t xml:space="preserve"> deci gospodăriile locale</w:t>
      </w:r>
      <w:r w:rsidR="00C44C43">
        <w:rPr>
          <w:lang w:val="ro-RO"/>
        </w:rPr>
        <w:t>.</w:t>
      </w:r>
    </w:p>
    <w:p w14:paraId="4D2DE129" w14:textId="77777777" w:rsidR="001C7EF4" w:rsidRDefault="006E254F">
      <w:pPr>
        <w:shd w:val="clear" w:color="auto" w:fill="FFFFFF"/>
        <w:spacing w:after="120" w:line="276" w:lineRule="auto"/>
        <w:jc w:val="center"/>
        <w:rPr>
          <w:lang w:val="ro-RO"/>
        </w:rPr>
      </w:pPr>
      <w:r>
        <w:rPr>
          <w:noProof/>
          <w:lang w:val="ru-RU" w:eastAsia="ru-RU"/>
        </w:rPr>
        <w:drawing>
          <wp:inline distT="0" distB="0" distL="0" distR="0" wp14:anchorId="7CB30074" wp14:editId="7A255CB8">
            <wp:extent cx="3352800" cy="2362200"/>
            <wp:effectExtent l="0" t="0" r="0" b="0"/>
            <wp:docPr id="457" name="Рисунок 457" descr="Retele electr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 name="Рисунок 457" descr="Retele electrice"/>
                    <pic:cNvPicPr>
                      <a:picLocks noChangeAspect="1" noChangeArrowheads="1"/>
                    </pic:cNvPicPr>
                  </pic:nvPicPr>
                  <pic:blipFill rotWithShape="1">
                    <a:blip r:embed="rId23" cstate="email"/>
                    <a:srcRect b="6061"/>
                    <a:stretch/>
                  </pic:blipFill>
                  <pic:spPr bwMode="auto">
                    <a:xfrm>
                      <a:off x="0" y="0"/>
                      <a:ext cx="3352800" cy="2362200"/>
                    </a:xfrm>
                    <a:prstGeom prst="rect">
                      <a:avLst/>
                    </a:prstGeom>
                    <a:noFill/>
                    <a:ln>
                      <a:noFill/>
                    </a:ln>
                    <a:extLst>
                      <a:ext uri="{53640926-AAD7-44D8-BBD7-CCE9431645EC}">
                        <a14:shadowObscured xmlns:a14="http://schemas.microsoft.com/office/drawing/2010/main"/>
                      </a:ext>
                    </a:extLst>
                  </pic:spPr>
                </pic:pic>
              </a:graphicData>
            </a:graphic>
          </wp:inline>
        </w:drawing>
      </w:r>
    </w:p>
    <w:p w14:paraId="7423B5A9" w14:textId="77777777" w:rsidR="001C7EF4" w:rsidRDefault="006E254F">
      <w:pPr>
        <w:pStyle w:val="a9"/>
        <w:jc w:val="center"/>
        <w:rPr>
          <w:lang w:val="ro-RO"/>
        </w:rPr>
      </w:pPr>
      <w:bookmarkStart w:id="64" w:name="_Toc152688660"/>
      <w:r>
        <w:t xml:space="preserve">Figura </w:t>
      </w:r>
      <w:r w:rsidR="003B26CA">
        <w:t>1</w:t>
      </w:r>
      <w:r>
        <w:t xml:space="preserve">0 </w:t>
      </w:r>
      <w:r>
        <w:rPr>
          <w:lang w:val="ro-RO"/>
        </w:rPr>
        <w:t>Sistemul electroenergetic</w:t>
      </w:r>
      <w:bookmarkEnd w:id="64"/>
    </w:p>
    <w:p w14:paraId="18FD1772" w14:textId="77777777" w:rsidR="001C7EF4" w:rsidRPr="0069430B" w:rsidRDefault="0069430B" w:rsidP="0069430B">
      <w:pPr>
        <w:pStyle w:val="2"/>
        <w:rPr>
          <w:sz w:val="24"/>
          <w:szCs w:val="24"/>
        </w:rPr>
      </w:pPr>
      <w:bookmarkStart w:id="65" w:name="_Toc161221190"/>
      <w:r w:rsidRPr="0069430B">
        <w:rPr>
          <w:sz w:val="24"/>
          <w:szCs w:val="24"/>
        </w:rPr>
        <w:t>15</w:t>
      </w:r>
      <w:r w:rsidR="006E254F" w:rsidRPr="0069430B">
        <w:rPr>
          <w:sz w:val="24"/>
          <w:szCs w:val="24"/>
        </w:rPr>
        <w:t>.2. Producerea energiei termice</w:t>
      </w:r>
      <w:bookmarkEnd w:id="65"/>
    </w:p>
    <w:p w14:paraId="40793E6A" w14:textId="77777777" w:rsidR="001C7EF4" w:rsidRDefault="006E254F" w:rsidP="0069430B">
      <w:pPr>
        <w:shd w:val="clear" w:color="auto" w:fill="FFFFFF"/>
        <w:spacing w:line="276" w:lineRule="auto"/>
        <w:ind w:firstLine="720"/>
        <w:jc w:val="both"/>
        <w:rPr>
          <w:lang w:val="ro-RO"/>
        </w:rPr>
      </w:pPr>
      <w:r>
        <w:rPr>
          <w:lang w:val="ro-RO"/>
        </w:rPr>
        <w:t xml:space="preserve">În satul Floreni nu există sistemul centralizat de aprovizionare cu energie termică. Toată energia termică necesară </w:t>
      </w:r>
      <w:r w:rsidRPr="007D25E5">
        <w:rPr>
          <w:lang w:val="ro-RO"/>
        </w:rPr>
        <w:t>4581 MWh,</w:t>
      </w:r>
      <w:r>
        <w:rPr>
          <w:lang w:val="ro-RO"/>
        </w:rPr>
        <w:t xml:space="preserve"> este produsă în cadrul sobelor, centralelor pe gaz natural și centralelor pe biomasă. </w:t>
      </w:r>
    </w:p>
    <w:p w14:paraId="065C45B9" w14:textId="77777777" w:rsidR="0069430B" w:rsidRPr="0069430B" w:rsidRDefault="0069430B" w:rsidP="0069430B">
      <w:pPr>
        <w:shd w:val="clear" w:color="auto" w:fill="FFFFFF"/>
        <w:spacing w:line="276" w:lineRule="auto"/>
        <w:ind w:firstLine="720"/>
        <w:jc w:val="both"/>
        <w:rPr>
          <w:sz w:val="20"/>
          <w:szCs w:val="20"/>
          <w:lang w:val="ro-RO"/>
        </w:rPr>
      </w:pPr>
    </w:p>
    <w:p w14:paraId="1CEB7C30" w14:textId="77777777" w:rsidR="001C7EF4" w:rsidRDefault="006E254F" w:rsidP="0069430B">
      <w:pPr>
        <w:shd w:val="clear" w:color="auto" w:fill="FFFFFF"/>
        <w:jc w:val="center"/>
        <w:rPr>
          <w:lang w:val="ro-RO"/>
        </w:rPr>
      </w:pPr>
      <w:r>
        <w:rPr>
          <w:noProof/>
          <w:lang w:val="ru-RU" w:eastAsia="ru-RU"/>
        </w:rPr>
        <w:drawing>
          <wp:inline distT="0" distB="0" distL="0" distR="0" wp14:anchorId="06630558" wp14:editId="1FD0B63F">
            <wp:extent cx="4314825" cy="2428875"/>
            <wp:effectExtent l="0" t="0" r="9525" b="9525"/>
            <wp:docPr id="460" name="Диаграмма 460"/>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1107F6D6" w14:textId="77777777" w:rsidR="001C7EF4" w:rsidRDefault="006E254F">
      <w:pPr>
        <w:pStyle w:val="a9"/>
        <w:jc w:val="center"/>
        <w:rPr>
          <w:lang w:val="ro-RO"/>
        </w:rPr>
      </w:pPr>
      <w:bookmarkStart w:id="66" w:name="_Toc152688661"/>
      <w:bookmarkStart w:id="67" w:name="_Toc132998765"/>
      <w:r>
        <w:rPr>
          <w:lang w:val="ro-RO"/>
        </w:rPr>
        <w:t xml:space="preserve">Figura </w:t>
      </w:r>
      <w:r>
        <w:t>11</w:t>
      </w:r>
      <w:r>
        <w:rPr>
          <w:lang w:val="ro-RO"/>
        </w:rPr>
        <w:t xml:space="preserve"> Repartizarea consumului de energie termică</w:t>
      </w:r>
      <w:bookmarkEnd w:id="66"/>
      <w:bookmarkEnd w:id="67"/>
    </w:p>
    <w:p w14:paraId="79952876" w14:textId="77777777" w:rsidR="00C44C43" w:rsidRPr="00C44C43" w:rsidRDefault="00C44C43">
      <w:pPr>
        <w:shd w:val="clear" w:color="auto" w:fill="FFFFFF"/>
        <w:spacing w:after="390" w:line="276" w:lineRule="auto"/>
        <w:jc w:val="both"/>
        <w:rPr>
          <w:sz w:val="10"/>
          <w:szCs w:val="10"/>
          <w:lang w:val="ro-RO"/>
        </w:rPr>
      </w:pPr>
    </w:p>
    <w:p w14:paraId="6A3E23F6" w14:textId="77777777" w:rsidR="001C7EF4" w:rsidRDefault="006E254F">
      <w:pPr>
        <w:shd w:val="clear" w:color="auto" w:fill="FFFFFF"/>
        <w:spacing w:after="390" w:line="276" w:lineRule="auto"/>
        <w:jc w:val="both"/>
        <w:rPr>
          <w:lang w:val="ro-RO"/>
        </w:rPr>
      </w:pPr>
      <w:r>
        <w:rPr>
          <w:lang w:val="ro-RO"/>
        </w:rPr>
        <w:t xml:space="preserve">Structura consumului de energie termică este dată în diagrama de mai jos </w:t>
      </w:r>
    </w:p>
    <w:p w14:paraId="6CF68030" w14:textId="77777777" w:rsidR="00C44C43" w:rsidRDefault="006E254F" w:rsidP="00B40F53">
      <w:pPr>
        <w:shd w:val="clear" w:color="auto" w:fill="FFFFFF"/>
        <w:spacing w:line="276" w:lineRule="auto"/>
        <w:jc w:val="center"/>
        <w:rPr>
          <w:lang w:val="ro-RO"/>
        </w:rPr>
      </w:pPr>
      <w:r>
        <w:rPr>
          <w:noProof/>
          <w:lang w:val="ru-RU" w:eastAsia="ru-RU"/>
        </w:rPr>
        <w:drawing>
          <wp:inline distT="0" distB="0" distL="0" distR="0" wp14:anchorId="24EC47FC" wp14:editId="179251C3">
            <wp:extent cx="4038600" cy="2209800"/>
            <wp:effectExtent l="0" t="0" r="0" b="0"/>
            <wp:docPr id="461" name="Диаграмма 46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bookmarkStart w:id="68" w:name="_Toc152688662"/>
    </w:p>
    <w:p w14:paraId="47A099E3" w14:textId="77777777" w:rsidR="001C7EF4" w:rsidRPr="00B40F53" w:rsidRDefault="006E254F" w:rsidP="00B40F53">
      <w:pPr>
        <w:jc w:val="center"/>
        <w:rPr>
          <w:b/>
          <w:sz w:val="20"/>
          <w:szCs w:val="20"/>
        </w:rPr>
      </w:pPr>
      <w:r w:rsidRPr="00B40F53">
        <w:rPr>
          <w:b/>
          <w:sz w:val="20"/>
          <w:szCs w:val="20"/>
        </w:rPr>
        <w:t>Figura 12 Structura consumului existent de energie termică</w:t>
      </w:r>
      <w:bookmarkEnd w:id="68"/>
    </w:p>
    <w:p w14:paraId="773C7B65" w14:textId="77777777" w:rsidR="00B40F53" w:rsidRPr="00B40F53" w:rsidRDefault="00B40F53">
      <w:pPr>
        <w:shd w:val="clear" w:color="auto" w:fill="FFFFFF"/>
        <w:spacing w:after="390" w:line="276" w:lineRule="auto"/>
        <w:jc w:val="both"/>
        <w:rPr>
          <w:sz w:val="2"/>
          <w:szCs w:val="2"/>
          <w:lang w:val="ro-RO"/>
        </w:rPr>
      </w:pPr>
    </w:p>
    <w:p w14:paraId="6656BB0A" w14:textId="77777777" w:rsidR="001C7EF4" w:rsidRDefault="006E254F" w:rsidP="00B40F53">
      <w:pPr>
        <w:shd w:val="clear" w:color="auto" w:fill="FFFFFF"/>
        <w:spacing w:after="390" w:line="276" w:lineRule="auto"/>
        <w:ind w:firstLine="720"/>
        <w:jc w:val="both"/>
        <w:rPr>
          <w:lang w:val="ro-RO"/>
        </w:rPr>
      </w:pPr>
      <w:r>
        <w:rPr>
          <w:lang w:val="ro-RO"/>
        </w:rPr>
        <w:t xml:space="preserve">Surse principale de energie utilizate pentru încălzire sunt: </w:t>
      </w:r>
      <w:r w:rsidR="00B40F53">
        <w:rPr>
          <w:lang w:val="ro-RO"/>
        </w:rPr>
        <w:t>gaz natural, lemn și biomasă, cărbune, energia electrică</w:t>
      </w:r>
    </w:p>
    <w:p w14:paraId="28525776" w14:textId="77777777" w:rsidR="001C7EF4" w:rsidRDefault="006E254F">
      <w:pPr>
        <w:pStyle w:val="a9"/>
        <w:rPr>
          <w:lang w:val="ro-RO"/>
        </w:rPr>
      </w:pPr>
      <w:bookmarkStart w:id="69" w:name="_Toc161221229"/>
      <w:r>
        <w:t xml:space="preserve">Tabel </w:t>
      </w:r>
      <w:r>
        <w:fldChar w:fldCharType="begin"/>
      </w:r>
      <w:r>
        <w:instrText xml:space="preserve"> SEQ Tabel \* ARABIC </w:instrText>
      </w:r>
      <w:r>
        <w:fldChar w:fldCharType="separate"/>
      </w:r>
      <w:r w:rsidR="00603FB5">
        <w:rPr>
          <w:noProof/>
        </w:rPr>
        <w:t>1</w:t>
      </w:r>
      <w:r>
        <w:fldChar w:fldCharType="end"/>
      </w:r>
      <w:r>
        <w:t xml:space="preserve"> Consumul local de resurse energetice</w:t>
      </w:r>
      <w:bookmarkEnd w:id="69"/>
      <w:r>
        <w:t xml:space="preserve"> </w:t>
      </w:r>
    </w:p>
    <w:tbl>
      <w:tblPr>
        <w:tblW w:w="7932" w:type="dxa"/>
        <w:tblLook w:val="04A0" w:firstRow="1" w:lastRow="0" w:firstColumn="1" w:lastColumn="0" w:noHBand="0" w:noVBand="1"/>
      </w:tblPr>
      <w:tblGrid>
        <w:gridCol w:w="3702"/>
        <w:gridCol w:w="2115"/>
        <w:gridCol w:w="2115"/>
      </w:tblGrid>
      <w:tr w:rsidR="001C7EF4" w14:paraId="77F54A26" w14:textId="77777777">
        <w:trPr>
          <w:trHeight w:val="321"/>
        </w:trPr>
        <w:tc>
          <w:tcPr>
            <w:tcW w:w="3702" w:type="dxa"/>
            <w:tcBorders>
              <w:top w:val="single" w:sz="4" w:space="0" w:color="auto"/>
              <w:left w:val="single" w:sz="4" w:space="0" w:color="auto"/>
              <w:bottom w:val="single" w:sz="4" w:space="0" w:color="auto"/>
              <w:right w:val="single" w:sz="4" w:space="0" w:color="auto"/>
            </w:tcBorders>
            <w:shd w:val="clear" w:color="000000" w:fill="F1F2C4"/>
            <w:noWrap/>
            <w:vAlign w:val="bottom"/>
          </w:tcPr>
          <w:p w14:paraId="79F201C3" w14:textId="77777777" w:rsidR="001C7EF4" w:rsidRPr="007A4809" w:rsidRDefault="006E254F">
            <w:r w:rsidRPr="007A4809">
              <w:t>Gaz natural</w:t>
            </w:r>
          </w:p>
        </w:tc>
        <w:tc>
          <w:tcPr>
            <w:tcW w:w="2115" w:type="dxa"/>
            <w:tcBorders>
              <w:top w:val="single" w:sz="4" w:space="0" w:color="auto"/>
              <w:left w:val="nil"/>
              <w:bottom w:val="single" w:sz="4" w:space="0" w:color="auto"/>
              <w:right w:val="single" w:sz="4" w:space="0" w:color="auto"/>
            </w:tcBorders>
            <w:shd w:val="clear" w:color="000000" w:fill="F1F2C4"/>
            <w:noWrap/>
            <w:vAlign w:val="bottom"/>
          </w:tcPr>
          <w:p w14:paraId="543A8302" w14:textId="77777777" w:rsidR="001C7EF4" w:rsidRPr="007A4809" w:rsidRDefault="006E254F">
            <w:pPr>
              <w:jc w:val="right"/>
            </w:pPr>
            <w:r w:rsidRPr="007A4809">
              <w:t>4102,1</w:t>
            </w:r>
          </w:p>
        </w:tc>
        <w:tc>
          <w:tcPr>
            <w:tcW w:w="2115" w:type="dxa"/>
            <w:tcBorders>
              <w:top w:val="single" w:sz="4" w:space="0" w:color="auto"/>
              <w:left w:val="nil"/>
              <w:bottom w:val="single" w:sz="4" w:space="0" w:color="auto"/>
              <w:right w:val="single" w:sz="4" w:space="0" w:color="auto"/>
            </w:tcBorders>
            <w:shd w:val="clear" w:color="000000" w:fill="F1F2C4"/>
            <w:noWrap/>
            <w:vAlign w:val="bottom"/>
          </w:tcPr>
          <w:p w14:paraId="63C0D697" w14:textId="77777777" w:rsidR="001C7EF4" w:rsidRPr="007A4809" w:rsidRDefault="006E254F">
            <w:r w:rsidRPr="007A4809">
              <w:t>MWh</w:t>
            </w:r>
          </w:p>
        </w:tc>
      </w:tr>
      <w:tr w:rsidR="001C7EF4" w14:paraId="4F41A4E2" w14:textId="77777777">
        <w:trPr>
          <w:trHeight w:val="321"/>
        </w:trPr>
        <w:tc>
          <w:tcPr>
            <w:tcW w:w="3702" w:type="dxa"/>
            <w:tcBorders>
              <w:top w:val="nil"/>
              <w:left w:val="single" w:sz="4" w:space="0" w:color="auto"/>
              <w:bottom w:val="single" w:sz="4" w:space="0" w:color="auto"/>
              <w:right w:val="single" w:sz="4" w:space="0" w:color="auto"/>
            </w:tcBorders>
            <w:shd w:val="clear" w:color="000000" w:fill="F1F2C4"/>
            <w:noWrap/>
            <w:vAlign w:val="bottom"/>
          </w:tcPr>
          <w:p w14:paraId="182A9835" w14:textId="77777777" w:rsidR="001C7EF4" w:rsidRPr="007A4809" w:rsidRDefault="006E254F">
            <w:r w:rsidRPr="007A4809">
              <w:t>Carbune</w:t>
            </w:r>
          </w:p>
        </w:tc>
        <w:tc>
          <w:tcPr>
            <w:tcW w:w="2115" w:type="dxa"/>
            <w:tcBorders>
              <w:top w:val="nil"/>
              <w:left w:val="nil"/>
              <w:bottom w:val="single" w:sz="4" w:space="0" w:color="auto"/>
              <w:right w:val="single" w:sz="4" w:space="0" w:color="auto"/>
            </w:tcBorders>
            <w:shd w:val="clear" w:color="000000" w:fill="F1F2C4"/>
            <w:noWrap/>
            <w:vAlign w:val="bottom"/>
          </w:tcPr>
          <w:p w14:paraId="351DDB3B" w14:textId="77777777" w:rsidR="001C7EF4" w:rsidRPr="007A4809" w:rsidRDefault="006E254F">
            <w:pPr>
              <w:jc w:val="right"/>
            </w:pPr>
            <w:r w:rsidRPr="007A4809">
              <w:t>530,2</w:t>
            </w:r>
          </w:p>
        </w:tc>
        <w:tc>
          <w:tcPr>
            <w:tcW w:w="2115" w:type="dxa"/>
            <w:tcBorders>
              <w:top w:val="nil"/>
              <w:left w:val="nil"/>
              <w:bottom w:val="single" w:sz="4" w:space="0" w:color="auto"/>
              <w:right w:val="single" w:sz="4" w:space="0" w:color="auto"/>
            </w:tcBorders>
            <w:shd w:val="clear" w:color="000000" w:fill="F1F2C4"/>
            <w:noWrap/>
            <w:vAlign w:val="bottom"/>
          </w:tcPr>
          <w:p w14:paraId="55704631" w14:textId="77777777" w:rsidR="001C7EF4" w:rsidRPr="007A4809" w:rsidRDefault="006E254F">
            <w:r w:rsidRPr="007A4809">
              <w:t>MWh</w:t>
            </w:r>
          </w:p>
        </w:tc>
      </w:tr>
      <w:tr w:rsidR="001C7EF4" w14:paraId="329D8392" w14:textId="77777777">
        <w:trPr>
          <w:trHeight w:val="321"/>
        </w:trPr>
        <w:tc>
          <w:tcPr>
            <w:tcW w:w="3702" w:type="dxa"/>
            <w:tcBorders>
              <w:top w:val="nil"/>
              <w:left w:val="single" w:sz="4" w:space="0" w:color="auto"/>
              <w:bottom w:val="single" w:sz="4" w:space="0" w:color="auto"/>
              <w:right w:val="single" w:sz="4" w:space="0" w:color="auto"/>
            </w:tcBorders>
            <w:shd w:val="clear" w:color="000000" w:fill="F1F2C4"/>
            <w:noWrap/>
            <w:vAlign w:val="bottom"/>
          </w:tcPr>
          <w:p w14:paraId="245F5F33" w14:textId="77777777" w:rsidR="001C7EF4" w:rsidRPr="007A4809" w:rsidRDefault="006E254F">
            <w:r w:rsidRPr="007A4809">
              <w:t xml:space="preserve">Biomasa inclusiv lemne </w:t>
            </w:r>
          </w:p>
        </w:tc>
        <w:tc>
          <w:tcPr>
            <w:tcW w:w="2115" w:type="dxa"/>
            <w:tcBorders>
              <w:top w:val="nil"/>
              <w:left w:val="nil"/>
              <w:bottom w:val="single" w:sz="4" w:space="0" w:color="auto"/>
              <w:right w:val="single" w:sz="4" w:space="0" w:color="auto"/>
            </w:tcBorders>
            <w:shd w:val="clear" w:color="000000" w:fill="F1F2C4"/>
            <w:noWrap/>
            <w:vAlign w:val="bottom"/>
          </w:tcPr>
          <w:p w14:paraId="79D3ECFC" w14:textId="77777777" w:rsidR="001C7EF4" w:rsidRPr="007A4809" w:rsidRDefault="006E254F">
            <w:pPr>
              <w:jc w:val="right"/>
            </w:pPr>
            <w:r w:rsidRPr="007A4809">
              <w:t>148,8</w:t>
            </w:r>
          </w:p>
        </w:tc>
        <w:tc>
          <w:tcPr>
            <w:tcW w:w="2115" w:type="dxa"/>
            <w:tcBorders>
              <w:top w:val="nil"/>
              <w:left w:val="nil"/>
              <w:bottom w:val="single" w:sz="4" w:space="0" w:color="auto"/>
              <w:right w:val="single" w:sz="4" w:space="0" w:color="auto"/>
            </w:tcBorders>
            <w:shd w:val="clear" w:color="000000" w:fill="F1F2C4"/>
            <w:noWrap/>
            <w:vAlign w:val="bottom"/>
          </w:tcPr>
          <w:p w14:paraId="523767FF" w14:textId="77777777" w:rsidR="001C7EF4" w:rsidRPr="007A4809" w:rsidRDefault="006E254F">
            <w:r w:rsidRPr="007A4809">
              <w:t>MWh</w:t>
            </w:r>
          </w:p>
        </w:tc>
      </w:tr>
      <w:tr w:rsidR="001C7EF4" w14:paraId="37AF0F27" w14:textId="77777777">
        <w:trPr>
          <w:trHeight w:val="321"/>
        </w:trPr>
        <w:tc>
          <w:tcPr>
            <w:tcW w:w="3702" w:type="dxa"/>
            <w:tcBorders>
              <w:top w:val="nil"/>
              <w:left w:val="single" w:sz="4" w:space="0" w:color="auto"/>
              <w:bottom w:val="single" w:sz="4" w:space="0" w:color="auto"/>
              <w:right w:val="single" w:sz="4" w:space="0" w:color="auto"/>
            </w:tcBorders>
            <w:shd w:val="clear" w:color="000000" w:fill="F1F2C4"/>
            <w:noWrap/>
            <w:vAlign w:val="bottom"/>
          </w:tcPr>
          <w:p w14:paraId="5FCD3B06" w14:textId="77777777" w:rsidR="001C7EF4" w:rsidRPr="007A4809" w:rsidRDefault="006E254F">
            <w:r w:rsidRPr="007A4809">
              <w:t>Energie electrica</w:t>
            </w:r>
          </w:p>
        </w:tc>
        <w:tc>
          <w:tcPr>
            <w:tcW w:w="2115" w:type="dxa"/>
            <w:tcBorders>
              <w:top w:val="nil"/>
              <w:left w:val="nil"/>
              <w:bottom w:val="single" w:sz="4" w:space="0" w:color="auto"/>
              <w:right w:val="single" w:sz="4" w:space="0" w:color="auto"/>
            </w:tcBorders>
            <w:shd w:val="clear" w:color="000000" w:fill="F1F2C4"/>
            <w:noWrap/>
            <w:vAlign w:val="bottom"/>
          </w:tcPr>
          <w:p w14:paraId="5F5E3DDA" w14:textId="77777777" w:rsidR="001C7EF4" w:rsidRPr="007A4809" w:rsidRDefault="006E254F">
            <w:pPr>
              <w:jc w:val="right"/>
            </w:pPr>
            <w:r w:rsidRPr="007A4809">
              <w:t>109,6</w:t>
            </w:r>
          </w:p>
        </w:tc>
        <w:tc>
          <w:tcPr>
            <w:tcW w:w="2115" w:type="dxa"/>
            <w:tcBorders>
              <w:top w:val="nil"/>
              <w:left w:val="nil"/>
              <w:bottom w:val="single" w:sz="4" w:space="0" w:color="auto"/>
              <w:right w:val="single" w:sz="4" w:space="0" w:color="auto"/>
            </w:tcBorders>
            <w:shd w:val="clear" w:color="000000" w:fill="F1F2C4"/>
            <w:noWrap/>
            <w:vAlign w:val="bottom"/>
          </w:tcPr>
          <w:p w14:paraId="3D77CAE2" w14:textId="77777777" w:rsidR="001C7EF4" w:rsidRPr="007A4809" w:rsidRDefault="006E254F">
            <w:r w:rsidRPr="007A4809">
              <w:t>MWh</w:t>
            </w:r>
          </w:p>
        </w:tc>
      </w:tr>
      <w:tr w:rsidR="001C7EF4" w14:paraId="1DDF4E52" w14:textId="77777777">
        <w:trPr>
          <w:trHeight w:val="321"/>
        </w:trPr>
        <w:tc>
          <w:tcPr>
            <w:tcW w:w="3702" w:type="dxa"/>
            <w:tcBorders>
              <w:top w:val="nil"/>
              <w:left w:val="single" w:sz="4" w:space="0" w:color="auto"/>
              <w:bottom w:val="single" w:sz="4" w:space="0" w:color="auto"/>
              <w:right w:val="single" w:sz="4" w:space="0" w:color="auto"/>
            </w:tcBorders>
            <w:shd w:val="clear" w:color="000000" w:fill="F1F2C4"/>
            <w:noWrap/>
            <w:vAlign w:val="bottom"/>
          </w:tcPr>
          <w:p w14:paraId="51E516D8" w14:textId="77777777" w:rsidR="001C7EF4" w:rsidRPr="007A4809" w:rsidRDefault="006E254F">
            <w:r w:rsidRPr="007A4809">
              <w:t>Total</w:t>
            </w:r>
          </w:p>
        </w:tc>
        <w:tc>
          <w:tcPr>
            <w:tcW w:w="2115" w:type="dxa"/>
            <w:tcBorders>
              <w:top w:val="nil"/>
              <w:left w:val="nil"/>
              <w:bottom w:val="single" w:sz="4" w:space="0" w:color="auto"/>
              <w:right w:val="single" w:sz="4" w:space="0" w:color="auto"/>
            </w:tcBorders>
            <w:shd w:val="clear" w:color="000000" w:fill="F1F2C4"/>
            <w:noWrap/>
            <w:vAlign w:val="bottom"/>
          </w:tcPr>
          <w:p w14:paraId="5CAA47D7" w14:textId="77777777" w:rsidR="001C7EF4" w:rsidRPr="007A4809" w:rsidRDefault="006E254F">
            <w:pPr>
              <w:jc w:val="right"/>
            </w:pPr>
            <w:r w:rsidRPr="007A4809">
              <w:t>4890,7</w:t>
            </w:r>
          </w:p>
        </w:tc>
        <w:tc>
          <w:tcPr>
            <w:tcW w:w="2115" w:type="dxa"/>
            <w:tcBorders>
              <w:top w:val="nil"/>
              <w:left w:val="nil"/>
              <w:bottom w:val="single" w:sz="4" w:space="0" w:color="auto"/>
              <w:right w:val="single" w:sz="4" w:space="0" w:color="auto"/>
            </w:tcBorders>
            <w:shd w:val="clear" w:color="000000" w:fill="F1F2C4"/>
            <w:noWrap/>
            <w:vAlign w:val="bottom"/>
          </w:tcPr>
          <w:p w14:paraId="0B92E81D" w14:textId="77777777" w:rsidR="001C7EF4" w:rsidRPr="007A4809" w:rsidRDefault="006E254F">
            <w:r w:rsidRPr="007A4809">
              <w:t>MWh</w:t>
            </w:r>
          </w:p>
        </w:tc>
      </w:tr>
    </w:tbl>
    <w:p w14:paraId="1ACC5298" w14:textId="77777777" w:rsidR="001C7EF4" w:rsidRDefault="001C7EF4">
      <w:pPr>
        <w:shd w:val="clear" w:color="auto" w:fill="FFFFFF"/>
        <w:spacing w:after="120" w:line="276" w:lineRule="auto"/>
        <w:jc w:val="both"/>
        <w:rPr>
          <w:lang w:val="ro-RO"/>
        </w:rPr>
      </w:pPr>
    </w:p>
    <w:p w14:paraId="2B894A8A" w14:textId="77777777" w:rsidR="001C7EF4" w:rsidRPr="0069430B" w:rsidRDefault="0069430B" w:rsidP="0069430B">
      <w:pPr>
        <w:pStyle w:val="1"/>
        <w:rPr>
          <w:sz w:val="28"/>
          <w:szCs w:val="28"/>
        </w:rPr>
      </w:pPr>
      <w:bookmarkStart w:id="70" w:name="_Toc161221191"/>
      <w:r w:rsidRPr="0069430B">
        <w:rPr>
          <w:sz w:val="28"/>
          <w:szCs w:val="28"/>
        </w:rPr>
        <w:t>16</w:t>
      </w:r>
      <w:r w:rsidR="00C20C36" w:rsidRPr="0069430B">
        <w:rPr>
          <w:sz w:val="28"/>
          <w:szCs w:val="28"/>
        </w:rPr>
        <w:t>.</w:t>
      </w:r>
      <w:r w:rsidR="006E254F" w:rsidRPr="0069430B">
        <w:rPr>
          <w:sz w:val="28"/>
          <w:szCs w:val="28"/>
        </w:rPr>
        <w:t xml:space="preserve"> Consumul final de energie</w:t>
      </w:r>
      <w:bookmarkEnd w:id="70"/>
    </w:p>
    <w:p w14:paraId="4CFD683F" w14:textId="77777777" w:rsidR="001C7EF4" w:rsidRPr="0069430B" w:rsidRDefault="0069430B" w:rsidP="0069430B">
      <w:pPr>
        <w:pStyle w:val="2"/>
        <w:rPr>
          <w:sz w:val="24"/>
          <w:szCs w:val="24"/>
        </w:rPr>
      </w:pPr>
      <w:bookmarkStart w:id="71" w:name="_Toc161221192"/>
      <w:r w:rsidRPr="0069430B">
        <w:rPr>
          <w:sz w:val="24"/>
          <w:szCs w:val="24"/>
        </w:rPr>
        <w:t>16</w:t>
      </w:r>
      <w:r w:rsidR="006E254F" w:rsidRPr="0069430B">
        <w:rPr>
          <w:sz w:val="24"/>
          <w:szCs w:val="24"/>
        </w:rPr>
        <w:t>.1. Consumul de energie electrică</w:t>
      </w:r>
      <w:bookmarkEnd w:id="71"/>
      <w:r w:rsidR="006E254F" w:rsidRPr="0069430B">
        <w:rPr>
          <w:sz w:val="24"/>
          <w:szCs w:val="24"/>
        </w:rPr>
        <w:t xml:space="preserve"> </w:t>
      </w:r>
    </w:p>
    <w:p w14:paraId="30952A1B" w14:textId="4FD0B479" w:rsidR="001C7EF4" w:rsidRDefault="006E254F" w:rsidP="00A8128A">
      <w:pPr>
        <w:shd w:val="clear" w:color="auto" w:fill="FFFFFF"/>
        <w:spacing w:after="390" w:line="276" w:lineRule="auto"/>
        <w:ind w:firstLine="720"/>
        <w:jc w:val="both"/>
        <w:rPr>
          <w:lang w:val="ro-RO"/>
        </w:rPr>
      </w:pPr>
      <w:r>
        <w:rPr>
          <w:lang w:val="ro-RO"/>
        </w:rPr>
        <w:t>În</w:t>
      </w:r>
      <w:r>
        <w:rPr>
          <w:bCs/>
          <w:lang w:val="ro-RO"/>
        </w:rPr>
        <w:t xml:space="preserve"> total, în anul de </w:t>
      </w:r>
      <w:r w:rsidRPr="000A68B1">
        <w:rPr>
          <w:bCs/>
          <w:lang w:val="ro-RO"/>
        </w:rPr>
        <w:t>referință (20</w:t>
      </w:r>
      <w:r w:rsidR="0069430B" w:rsidRPr="000A68B1">
        <w:rPr>
          <w:bCs/>
          <w:lang w:val="ro-RO"/>
        </w:rPr>
        <w:t>19</w:t>
      </w:r>
      <w:r w:rsidRPr="000A68B1">
        <w:rPr>
          <w:bCs/>
          <w:lang w:val="ro-RO"/>
        </w:rPr>
        <w:t>) a fost consumată o cantitate de</w:t>
      </w:r>
      <w:r w:rsidRPr="000A68B1">
        <w:rPr>
          <w:b/>
          <w:bCs/>
          <w:lang w:val="ro-RO"/>
        </w:rPr>
        <w:t xml:space="preserve"> 1</w:t>
      </w:r>
      <w:r w:rsidR="00A8128A" w:rsidRPr="000A68B1">
        <w:rPr>
          <w:b/>
          <w:bCs/>
          <w:lang w:val="ro-RO"/>
        </w:rPr>
        <w:t>1253,9</w:t>
      </w:r>
      <w:r w:rsidRPr="000A68B1">
        <w:rPr>
          <w:b/>
          <w:bCs/>
          <w:lang w:val="ro-RO"/>
        </w:rPr>
        <w:t xml:space="preserve"> MWh </w:t>
      </w:r>
      <w:r w:rsidRPr="000A68B1">
        <w:rPr>
          <w:bCs/>
          <w:lang w:val="ro-RO"/>
        </w:rPr>
        <w:t xml:space="preserve">de energie </w:t>
      </w:r>
      <w:r w:rsidRPr="000A68B1">
        <w:rPr>
          <w:lang w:val="ro-RO"/>
        </w:rPr>
        <w:t>electrică.</w:t>
      </w:r>
      <w:r>
        <w:rPr>
          <w:lang w:val="ro-RO"/>
        </w:rPr>
        <w:t xml:space="preserve"> </w:t>
      </w:r>
    </w:p>
    <w:p w14:paraId="657D12E4" w14:textId="77777777" w:rsidR="001C7EF4" w:rsidRDefault="006E254F" w:rsidP="00A8128A">
      <w:pPr>
        <w:shd w:val="clear" w:color="auto" w:fill="FFFFFF"/>
        <w:spacing w:after="390" w:line="276" w:lineRule="auto"/>
        <w:ind w:firstLine="720"/>
        <w:jc w:val="both"/>
        <w:rPr>
          <w:lang w:val="ro-RO"/>
        </w:rPr>
      </w:pPr>
      <w:r>
        <w:rPr>
          <w:lang w:val="ro-RO"/>
        </w:rPr>
        <w:t xml:space="preserve">Sectorul </w:t>
      </w:r>
      <w:r w:rsidR="00A8128A">
        <w:rPr>
          <w:lang w:val="ro-RO"/>
        </w:rPr>
        <w:t>public</w:t>
      </w:r>
      <w:r w:rsidR="00507361">
        <w:rPr>
          <w:lang w:val="ro-RO"/>
        </w:rPr>
        <w:t xml:space="preserve"> a înregistrat circa </w:t>
      </w:r>
      <w:r>
        <w:rPr>
          <w:lang w:val="ro-RO"/>
        </w:rPr>
        <w:t>(</w:t>
      </w:r>
      <w:r w:rsidR="00A8128A">
        <w:rPr>
          <w:b/>
          <w:lang w:val="ro-RO"/>
        </w:rPr>
        <w:t>267</w:t>
      </w:r>
      <w:r>
        <w:rPr>
          <w:b/>
          <w:lang w:val="ro-RO"/>
        </w:rPr>
        <w:t>,</w:t>
      </w:r>
      <w:r w:rsidR="00A8128A">
        <w:rPr>
          <w:b/>
          <w:lang w:val="ro-RO"/>
        </w:rPr>
        <w:t>7</w:t>
      </w:r>
      <w:r>
        <w:rPr>
          <w:b/>
          <w:lang w:val="ro-RO"/>
        </w:rPr>
        <w:t xml:space="preserve"> MWh</w:t>
      </w:r>
      <w:r>
        <w:rPr>
          <w:lang w:val="ro-RO"/>
        </w:rPr>
        <w:t xml:space="preserve">), urmat de sectorul </w:t>
      </w:r>
      <w:r w:rsidR="00A8128A">
        <w:rPr>
          <w:lang w:val="ro-RO"/>
        </w:rPr>
        <w:t>economic cu cca</w:t>
      </w:r>
      <w:r>
        <w:rPr>
          <w:lang w:val="ro-RO"/>
        </w:rPr>
        <w:t xml:space="preserve"> (</w:t>
      </w:r>
      <w:r w:rsidR="00A302AD">
        <w:rPr>
          <w:lang w:val="ro-RO"/>
        </w:rPr>
        <w:t>8692,38</w:t>
      </w:r>
      <w:r>
        <w:rPr>
          <w:b/>
          <w:lang w:val="ro-RO"/>
        </w:rPr>
        <w:t xml:space="preserve"> MWh</w:t>
      </w:r>
      <w:r w:rsidRPr="000A68B1">
        <w:rPr>
          <w:lang w:val="ro-RO"/>
        </w:rPr>
        <w:t>), Sectorul terțiar a consumat 36,4 MWh</w:t>
      </w:r>
      <w:r w:rsidR="00A8128A" w:rsidRPr="000A68B1">
        <w:rPr>
          <w:lang w:val="ro-RO"/>
        </w:rPr>
        <w:t xml:space="preserve"> (iluminatul stradal)</w:t>
      </w:r>
      <w:r w:rsidRPr="000A68B1">
        <w:rPr>
          <w:lang w:val="ro-RO"/>
        </w:rPr>
        <w:t>, cea mai ma</w:t>
      </w:r>
      <w:r>
        <w:rPr>
          <w:lang w:val="ro-RO"/>
        </w:rPr>
        <w:t xml:space="preserve">re parte îi aparține sectorului rezidențial </w:t>
      </w:r>
      <w:r w:rsidR="00A302AD">
        <w:rPr>
          <w:lang w:val="ro-RO"/>
        </w:rPr>
        <w:t xml:space="preserve">cca </w:t>
      </w:r>
      <w:r>
        <w:rPr>
          <w:lang w:val="ro-RO"/>
        </w:rPr>
        <w:t>(</w:t>
      </w:r>
      <w:r w:rsidR="00A302AD">
        <w:rPr>
          <w:lang w:val="ro-RO"/>
        </w:rPr>
        <w:t>2293,87</w:t>
      </w:r>
      <w:r>
        <w:rPr>
          <w:b/>
          <w:lang w:val="ro-RO"/>
        </w:rPr>
        <w:t xml:space="preserve"> MWh</w:t>
      </w:r>
      <w:r>
        <w:rPr>
          <w:lang w:val="ro-RO"/>
        </w:rPr>
        <w:t>) (vedeți Figura de mai jos).</w:t>
      </w:r>
    </w:p>
    <w:p w14:paraId="0A4AA0CE" w14:textId="77777777" w:rsidR="00A302AD" w:rsidRDefault="006E254F" w:rsidP="000A68B1">
      <w:pPr>
        <w:spacing w:line="360" w:lineRule="auto"/>
        <w:jc w:val="center"/>
        <w:rPr>
          <w:lang w:val="ro-RO"/>
        </w:rPr>
      </w:pPr>
      <w:r w:rsidRPr="00A302AD">
        <w:rPr>
          <w:strike/>
          <w:noProof/>
          <w:lang w:val="ru-RU" w:eastAsia="ru-RU"/>
        </w:rPr>
        <w:lastRenderedPageBreak/>
        <w:drawing>
          <wp:inline distT="0" distB="0" distL="0" distR="0" wp14:anchorId="635756B1" wp14:editId="28A5AEA0">
            <wp:extent cx="4572000" cy="3629025"/>
            <wp:effectExtent l="0" t="0" r="0" b="9525"/>
            <wp:docPr id="462" name="Диаграмма 46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6C07A87E" w14:textId="77777777" w:rsidR="001C7EF4" w:rsidRDefault="006E254F">
      <w:pPr>
        <w:pStyle w:val="a9"/>
        <w:jc w:val="center"/>
        <w:rPr>
          <w:i/>
          <w:iCs/>
          <w:lang w:val="ro-RO"/>
        </w:rPr>
      </w:pPr>
      <w:bookmarkStart w:id="72" w:name="_Toc152688663"/>
      <w:bookmarkStart w:id="73" w:name="_Toc132998766"/>
      <w:r>
        <w:rPr>
          <w:lang w:val="ro-RO"/>
        </w:rPr>
        <w:t xml:space="preserve">Figura </w:t>
      </w:r>
      <w:r>
        <w:t>13</w:t>
      </w:r>
      <w:r>
        <w:rPr>
          <w:i/>
          <w:iCs/>
          <w:lang w:val="ro-RO"/>
        </w:rPr>
        <w:t xml:space="preserve"> Consumul de energie electrică</w:t>
      </w:r>
      <w:bookmarkEnd w:id="72"/>
      <w:bookmarkEnd w:id="73"/>
    </w:p>
    <w:p w14:paraId="7CD7E9AC" w14:textId="77777777" w:rsidR="001C7EF4" w:rsidRDefault="001C7EF4">
      <w:pPr>
        <w:shd w:val="clear" w:color="auto" w:fill="FFFFFF"/>
        <w:spacing w:line="276" w:lineRule="auto"/>
        <w:jc w:val="both"/>
        <w:rPr>
          <w:lang w:val="ro-RO"/>
        </w:rPr>
      </w:pPr>
    </w:p>
    <w:p w14:paraId="022C6E17" w14:textId="1C5B56BA" w:rsidR="001C7EF4" w:rsidRPr="000A68B1" w:rsidRDefault="006E254F" w:rsidP="00404EF2">
      <w:pPr>
        <w:shd w:val="clear" w:color="auto" w:fill="FFFFFF"/>
        <w:spacing w:line="276" w:lineRule="auto"/>
        <w:ind w:firstLine="720"/>
        <w:jc w:val="both"/>
        <w:rPr>
          <w:lang w:val="ro-RO"/>
        </w:rPr>
      </w:pPr>
      <w:r>
        <w:rPr>
          <w:lang w:val="ro-RO"/>
        </w:rPr>
        <w:t>Reţeaua de iluminare publică din satul Flore</w:t>
      </w:r>
      <w:r w:rsidR="00715352">
        <w:rPr>
          <w:lang w:val="ro-RO"/>
        </w:rPr>
        <w:t>ni, a fost restabilită și extinsă</w:t>
      </w:r>
      <w:r>
        <w:rPr>
          <w:lang w:val="ro-RO"/>
        </w:rPr>
        <w:t xml:space="preserve"> pe etape. La momentul de față </w:t>
      </w:r>
      <w:r w:rsidR="007A4809">
        <w:rPr>
          <w:lang w:val="ro-RO"/>
        </w:rPr>
        <w:t>în Floreni există o bună parte de străzi iluminate. Procesul de extindere a străzilor iluminate are loc și în prezent.</w:t>
      </w:r>
      <w:r>
        <w:rPr>
          <w:lang w:val="ro-RO"/>
        </w:rPr>
        <w:t xml:space="preserve"> Din cele menționate mai sus putem zice că sistemul de iluminat acperă acoperă peste jumătate din necesitățile de iluminare petru comună. Consumul total de energe electrică </w:t>
      </w:r>
      <w:r w:rsidRPr="000A68B1">
        <w:rPr>
          <w:lang w:val="ro-RO"/>
        </w:rPr>
        <w:t xml:space="preserve">pentru iluminat public a constituit </w:t>
      </w:r>
      <w:r w:rsidRPr="000A68B1">
        <w:rPr>
          <w:b/>
          <w:lang w:val="ro-RO"/>
        </w:rPr>
        <w:t>25,2 MWh</w:t>
      </w:r>
      <w:r w:rsidRPr="000A68B1">
        <w:rPr>
          <w:lang w:val="ro-RO"/>
        </w:rPr>
        <w:t>.</w:t>
      </w:r>
    </w:p>
    <w:p w14:paraId="7D880C8B" w14:textId="77777777" w:rsidR="001C7EF4" w:rsidRPr="000A68B1" w:rsidRDefault="0069430B" w:rsidP="0069430B">
      <w:pPr>
        <w:pStyle w:val="2"/>
        <w:rPr>
          <w:sz w:val="24"/>
          <w:szCs w:val="24"/>
        </w:rPr>
      </w:pPr>
      <w:bookmarkStart w:id="74" w:name="_Toc161221193"/>
      <w:r w:rsidRPr="000A68B1">
        <w:rPr>
          <w:sz w:val="24"/>
          <w:szCs w:val="24"/>
        </w:rPr>
        <w:t>16</w:t>
      </w:r>
      <w:r w:rsidR="006E254F" w:rsidRPr="000A68B1">
        <w:rPr>
          <w:sz w:val="24"/>
          <w:szCs w:val="24"/>
        </w:rPr>
        <w:t>.2. Consumul de energie total</w:t>
      </w:r>
      <w:bookmarkEnd w:id="74"/>
      <w:r w:rsidR="006E254F" w:rsidRPr="000A68B1">
        <w:rPr>
          <w:sz w:val="24"/>
          <w:szCs w:val="24"/>
        </w:rPr>
        <w:t xml:space="preserve"> </w:t>
      </w:r>
    </w:p>
    <w:p w14:paraId="6756266F" w14:textId="77777777" w:rsidR="001C7EF4" w:rsidRPr="007A4809" w:rsidRDefault="006E254F" w:rsidP="007A4809">
      <w:pPr>
        <w:spacing w:after="390" w:line="276" w:lineRule="auto"/>
        <w:ind w:firstLine="720"/>
        <w:jc w:val="both"/>
        <w:rPr>
          <w:lang w:val="ro-RO"/>
        </w:rPr>
      </w:pPr>
      <w:r w:rsidRPr="000A68B1">
        <w:rPr>
          <w:lang w:val="ro-RO"/>
        </w:rPr>
        <w:t xml:space="preserve">Consumul total de energie termică în cadrul satului Floreni este de </w:t>
      </w:r>
      <w:r w:rsidRPr="000A68B1">
        <w:rPr>
          <w:b/>
          <w:lang w:val="ro-RO"/>
        </w:rPr>
        <w:t>6996 MWh</w:t>
      </w:r>
      <w:r w:rsidRPr="000A68B1">
        <w:rPr>
          <w:lang w:val="ro-RO"/>
        </w:rPr>
        <w:t xml:space="preserve">. Cea mai mare parte a acestui consum se datorează sectorului rezidențial 67% </w:t>
      </w:r>
      <w:r w:rsidRPr="000A68B1">
        <w:rPr>
          <w:b/>
          <w:lang w:val="ro-RO"/>
        </w:rPr>
        <w:t>(4693 MWh</w:t>
      </w:r>
      <w:r w:rsidRPr="000A68B1">
        <w:rPr>
          <w:lang w:val="ro-RO"/>
        </w:rPr>
        <w:t xml:space="preserve">), </w:t>
      </w:r>
      <w:r w:rsidRPr="007A4809">
        <w:rPr>
          <w:lang w:val="ro-RO"/>
        </w:rPr>
        <w:t xml:space="preserve">urmat de clădiri municipale (9%) </w:t>
      </w:r>
      <w:r w:rsidRPr="00275F93">
        <w:rPr>
          <w:b/>
          <w:lang w:val="ro-RO"/>
        </w:rPr>
        <w:t>602 MWh</w:t>
      </w:r>
      <w:r w:rsidRPr="00275F93">
        <w:rPr>
          <w:lang w:val="ro-RO"/>
        </w:rPr>
        <w:t xml:space="preserve"> și clădiri terțiare (6%) </w:t>
      </w:r>
      <w:r w:rsidRPr="00275F93">
        <w:rPr>
          <w:b/>
          <w:lang w:val="ro-RO"/>
        </w:rPr>
        <w:t>382 MWh</w:t>
      </w:r>
      <w:r w:rsidRPr="00275F93">
        <w:rPr>
          <w:lang w:val="ro-RO"/>
        </w:rPr>
        <w:t>. De asemenea sectorul transpoturi 13% cu 909 MWh.</w:t>
      </w:r>
      <w:r w:rsidRPr="007A4809">
        <w:rPr>
          <w:lang w:val="ro-RO"/>
        </w:rPr>
        <w:t xml:space="preserve"> </w:t>
      </w:r>
    </w:p>
    <w:p w14:paraId="6F0D5D7E" w14:textId="77777777" w:rsidR="001C7EF4" w:rsidRPr="007A4809" w:rsidRDefault="006E254F" w:rsidP="007A4809">
      <w:pPr>
        <w:spacing w:line="276" w:lineRule="auto"/>
        <w:jc w:val="center"/>
        <w:rPr>
          <w:lang w:val="ro-RO"/>
        </w:rPr>
      </w:pPr>
      <w:r w:rsidRPr="007A4809">
        <w:rPr>
          <w:noProof/>
          <w:lang w:val="ru-RU" w:eastAsia="ru-RU"/>
        </w:rPr>
        <w:lastRenderedPageBreak/>
        <w:drawing>
          <wp:inline distT="0" distB="0" distL="0" distR="0" wp14:anchorId="7729004C" wp14:editId="7AFD4B15">
            <wp:extent cx="4572000" cy="3228975"/>
            <wp:effectExtent l="0" t="0" r="0" b="9525"/>
            <wp:docPr id="463" name="Диаграмма 463"/>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6EC89D90" w14:textId="77777777" w:rsidR="001C7EF4" w:rsidRPr="007A4809" w:rsidRDefault="006E254F" w:rsidP="007A4809">
      <w:pPr>
        <w:pStyle w:val="a9"/>
        <w:jc w:val="center"/>
        <w:rPr>
          <w:i/>
          <w:iCs/>
          <w:lang w:val="ro-RO"/>
        </w:rPr>
      </w:pPr>
      <w:bookmarkStart w:id="75" w:name="_Toc152688664"/>
      <w:r w:rsidRPr="007A4809">
        <w:rPr>
          <w:lang w:val="ro-RO"/>
        </w:rPr>
        <w:t xml:space="preserve">Figura </w:t>
      </w:r>
      <w:r w:rsidRPr="007A4809">
        <w:t>14</w:t>
      </w:r>
      <w:r w:rsidRPr="007A4809">
        <w:rPr>
          <w:i/>
          <w:iCs/>
          <w:lang w:val="ro-RO"/>
        </w:rPr>
        <w:t xml:space="preserve"> Consumul de energie Total pe consumatori</w:t>
      </w:r>
      <w:bookmarkEnd w:id="75"/>
    </w:p>
    <w:p w14:paraId="215181A5" w14:textId="77777777" w:rsidR="001C7EF4" w:rsidRPr="007A4809" w:rsidRDefault="001C7EF4" w:rsidP="007A4809">
      <w:pPr>
        <w:spacing w:line="276" w:lineRule="auto"/>
        <w:jc w:val="both"/>
        <w:rPr>
          <w:lang w:val="ro-RO"/>
        </w:rPr>
      </w:pPr>
    </w:p>
    <w:p w14:paraId="4EE752CF" w14:textId="77777777" w:rsidR="001C7EF4" w:rsidRDefault="006E254F" w:rsidP="007A4809">
      <w:pPr>
        <w:spacing w:line="276" w:lineRule="auto"/>
        <w:ind w:firstLine="720"/>
        <w:jc w:val="both"/>
        <w:rPr>
          <w:lang w:val="ro-RO"/>
        </w:rPr>
      </w:pPr>
      <w:r w:rsidRPr="007A4809">
        <w:rPr>
          <w:lang w:val="ro-RO"/>
        </w:rPr>
        <w:t>După cum se vede din figura de mai jos energia respectivă este produsă primordial din gaz natural, 59%, (4102 MWh) energie electrică (18%) 2248 MWh, biomasă (8%) 346 MWh, cărbune (8%) 572 MWh,iar restul 6 și 3 procente respectiv benzină și motorină figura de mai jos.</w:t>
      </w:r>
      <w:r>
        <w:rPr>
          <w:lang w:val="ro-RO"/>
        </w:rPr>
        <w:t xml:space="preserve"> </w:t>
      </w:r>
    </w:p>
    <w:p w14:paraId="1B60AE10" w14:textId="77777777" w:rsidR="0069430B" w:rsidRPr="0069430B" w:rsidRDefault="0069430B" w:rsidP="0069430B">
      <w:pPr>
        <w:shd w:val="clear" w:color="auto" w:fill="FFFFFF"/>
        <w:spacing w:line="276" w:lineRule="auto"/>
        <w:ind w:firstLine="720"/>
        <w:jc w:val="both"/>
        <w:rPr>
          <w:sz w:val="10"/>
          <w:szCs w:val="10"/>
          <w:lang w:val="ro-RO"/>
        </w:rPr>
      </w:pPr>
    </w:p>
    <w:p w14:paraId="67024DA3" w14:textId="77777777" w:rsidR="001C7EF4" w:rsidRDefault="006E254F">
      <w:pPr>
        <w:spacing w:line="360" w:lineRule="auto"/>
        <w:jc w:val="center"/>
        <w:rPr>
          <w:lang w:val="ro-RO" w:eastAsia="ru-RU"/>
        </w:rPr>
      </w:pPr>
      <w:r>
        <w:rPr>
          <w:noProof/>
          <w:lang w:val="ru-RU" w:eastAsia="ru-RU"/>
        </w:rPr>
        <w:drawing>
          <wp:inline distT="0" distB="0" distL="0" distR="0" wp14:anchorId="62365EFC" wp14:editId="5AE6DB36">
            <wp:extent cx="4572000" cy="3352800"/>
            <wp:effectExtent l="0" t="0" r="0" b="0"/>
            <wp:docPr id="464" name="Диаграмма 464"/>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5E695E66" w14:textId="77777777" w:rsidR="001C7EF4" w:rsidRDefault="006E254F">
      <w:pPr>
        <w:pStyle w:val="a9"/>
        <w:jc w:val="center"/>
        <w:rPr>
          <w:b w:val="0"/>
          <w:i/>
          <w:lang w:val="ro-RO"/>
        </w:rPr>
      </w:pPr>
      <w:bookmarkStart w:id="76" w:name="_Toc132998767"/>
      <w:bookmarkStart w:id="77" w:name="_Toc152688665"/>
      <w:r>
        <w:rPr>
          <w:lang w:val="ro-RO"/>
        </w:rPr>
        <w:t xml:space="preserve">Figura </w:t>
      </w:r>
      <w:r>
        <w:t>15</w:t>
      </w:r>
      <w:r>
        <w:rPr>
          <w:b w:val="0"/>
          <w:i/>
          <w:lang w:val="ro-RO"/>
        </w:rPr>
        <w:t xml:space="preserve"> </w:t>
      </w:r>
      <w:r>
        <w:rPr>
          <w:i/>
          <w:lang w:val="ro-RO"/>
        </w:rPr>
        <w:t>Sursele de energie pe categorii pentru producerea energiei termice</w:t>
      </w:r>
      <w:bookmarkEnd w:id="76"/>
      <w:bookmarkEnd w:id="77"/>
    </w:p>
    <w:p w14:paraId="0B575662" w14:textId="77777777" w:rsidR="001C7EF4" w:rsidRPr="00777D06" w:rsidRDefault="001C7EF4">
      <w:pPr>
        <w:shd w:val="clear" w:color="auto" w:fill="FFFFFF"/>
        <w:spacing w:after="390" w:line="276" w:lineRule="auto"/>
        <w:jc w:val="both"/>
        <w:rPr>
          <w:sz w:val="10"/>
          <w:szCs w:val="10"/>
          <w:lang w:val="ro-RO"/>
        </w:rPr>
      </w:pPr>
    </w:p>
    <w:p w14:paraId="3099B396" w14:textId="77777777" w:rsidR="001C7EF4" w:rsidRPr="00275F93" w:rsidRDefault="006E254F" w:rsidP="0069430B">
      <w:pPr>
        <w:shd w:val="clear" w:color="auto" w:fill="FFFFFF"/>
        <w:spacing w:after="390" w:line="360" w:lineRule="auto"/>
        <w:ind w:firstLine="720"/>
        <w:jc w:val="both"/>
        <w:rPr>
          <w:lang w:val="ro-RO"/>
        </w:rPr>
      </w:pPr>
      <w:r w:rsidRPr="007A4809">
        <w:rPr>
          <w:lang w:val="ro-RO"/>
        </w:rPr>
        <w:lastRenderedPageBreak/>
        <w:t xml:space="preserve">În sectorul </w:t>
      </w:r>
      <w:r w:rsidRPr="007A4809">
        <w:rPr>
          <w:b/>
          <w:lang w:val="ro-RO"/>
        </w:rPr>
        <w:t>rezidențial</w:t>
      </w:r>
      <w:r w:rsidRPr="00275F93">
        <w:rPr>
          <w:lang w:val="ro-RO"/>
        </w:rPr>
        <w:t xml:space="preserve"> cota de energie termică care este produsă din gaz natural este circa 68%, și din energie electrică 21% pentru a satisface nevoile locuințelor. În clădiri municipale și nemunicipale o mare parte a energiei este produsă din gaz natural și doar la 1 instituție este folosit și biocombustibil solid pentru încălzire.</w:t>
      </w:r>
    </w:p>
    <w:p w14:paraId="138B4DFF" w14:textId="77777777" w:rsidR="001C7EF4" w:rsidRDefault="006E254F" w:rsidP="0069430B">
      <w:pPr>
        <w:shd w:val="clear" w:color="auto" w:fill="FFFFFF"/>
        <w:spacing w:after="390" w:line="360" w:lineRule="auto"/>
        <w:ind w:firstLine="720"/>
        <w:jc w:val="both"/>
        <w:rPr>
          <w:lang w:val="ro-RO"/>
        </w:rPr>
      </w:pPr>
      <w:r w:rsidRPr="00603FB5">
        <w:rPr>
          <w:lang w:val="ro-RO"/>
        </w:rPr>
        <w:t>Dacă excludem sectorul rezidențial atunci vom obține o altă repartiție a consumurilor</w:t>
      </w:r>
      <w:r w:rsidR="0069430B">
        <w:rPr>
          <w:lang w:val="ro-RO"/>
        </w:rPr>
        <w:t>:</w:t>
      </w:r>
      <w:r>
        <w:rPr>
          <w:lang w:val="ro-RO"/>
        </w:rPr>
        <w:t xml:space="preserve"> </w:t>
      </w:r>
    </w:p>
    <w:p w14:paraId="623BF492" w14:textId="77777777" w:rsidR="001C7EF4" w:rsidRDefault="006E254F">
      <w:pPr>
        <w:shd w:val="clear" w:color="auto" w:fill="FFFFFF"/>
        <w:spacing w:before="120" w:after="120" w:line="276" w:lineRule="auto"/>
        <w:jc w:val="both"/>
        <w:rPr>
          <w:lang w:val="ro-RO"/>
        </w:rPr>
      </w:pPr>
      <w:r>
        <w:rPr>
          <w:noProof/>
          <w:lang w:val="ru-RU" w:eastAsia="ru-RU"/>
        </w:rPr>
        <w:drawing>
          <wp:inline distT="0" distB="0" distL="0" distR="0" wp14:anchorId="65749582" wp14:editId="449895D6">
            <wp:extent cx="5381625" cy="3714750"/>
            <wp:effectExtent l="0" t="0" r="9525" b="0"/>
            <wp:docPr id="466" name="Диаграмма 466"/>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31226313" w14:textId="77777777" w:rsidR="001C7EF4" w:rsidRDefault="006E254F" w:rsidP="0069430B">
      <w:pPr>
        <w:pStyle w:val="a9"/>
        <w:spacing w:before="120" w:after="120" w:line="360" w:lineRule="auto"/>
        <w:rPr>
          <w:i/>
          <w:lang w:val="ro-RO"/>
        </w:rPr>
      </w:pPr>
      <w:bookmarkStart w:id="78" w:name="_Toc132998768"/>
      <w:bookmarkStart w:id="79" w:name="_Toc152688666"/>
      <w:r>
        <w:rPr>
          <w:lang w:val="ro-RO"/>
        </w:rPr>
        <w:t xml:space="preserve">Figura </w:t>
      </w:r>
      <w:r>
        <w:t>16</w:t>
      </w:r>
      <w:r>
        <w:rPr>
          <w:i/>
          <w:lang w:val="ro-RO"/>
        </w:rPr>
        <w:t xml:space="preserve"> Sursele de energie pe categorii pentru producerea energiei termice (fără residențiali)</w:t>
      </w:r>
      <w:bookmarkEnd w:id="78"/>
      <w:bookmarkEnd w:id="79"/>
    </w:p>
    <w:p w14:paraId="0F3FA82C" w14:textId="77777777" w:rsidR="0069430B" w:rsidRPr="0069430B" w:rsidRDefault="0069430B" w:rsidP="0069430B">
      <w:pPr>
        <w:rPr>
          <w:lang w:val="ro-RO"/>
        </w:rPr>
      </w:pPr>
    </w:p>
    <w:p w14:paraId="1823526A" w14:textId="19488774" w:rsidR="001C7EF4" w:rsidRDefault="006E254F" w:rsidP="0069430B">
      <w:pPr>
        <w:shd w:val="clear" w:color="auto" w:fill="FFFFFF"/>
        <w:spacing w:before="120" w:after="120" w:line="360" w:lineRule="auto"/>
        <w:ind w:firstLine="720"/>
        <w:jc w:val="both"/>
        <w:rPr>
          <w:lang w:val="ro-RO"/>
        </w:rPr>
      </w:pPr>
      <w:r w:rsidRPr="007A4809">
        <w:rPr>
          <w:lang w:val="ro-RO"/>
        </w:rPr>
        <w:t>Observăm în cazul de mai sus că predomină gazul natural</w:t>
      </w:r>
      <w:r w:rsidR="0069430B" w:rsidRPr="007A4809">
        <w:rPr>
          <w:lang w:val="ro-RO"/>
        </w:rPr>
        <w:t xml:space="preserve">. </w:t>
      </w:r>
      <w:r w:rsidRPr="007A4809">
        <w:rPr>
          <w:lang w:val="ro-RO"/>
        </w:rPr>
        <w:t xml:space="preserve">Cea mai mare parte a energiei termice în satul Floreni se consumă în sectorul rezidențial circa </w:t>
      </w:r>
      <w:r w:rsidRPr="007A4809">
        <w:rPr>
          <w:b/>
          <w:lang w:val="ro-RO"/>
        </w:rPr>
        <w:t>5387 MWh</w:t>
      </w:r>
      <w:r w:rsidRPr="007A4809">
        <w:rPr>
          <w:lang w:val="ro-RO"/>
        </w:rPr>
        <w:t>.</w:t>
      </w:r>
      <w:r w:rsidR="007A4809">
        <w:rPr>
          <w:lang w:val="ro-RO"/>
        </w:rPr>
        <w:t xml:space="preserve"> </w:t>
      </w:r>
    </w:p>
    <w:p w14:paraId="0E22D8AA" w14:textId="16480095" w:rsidR="007A4809" w:rsidRDefault="007A4809" w:rsidP="007A4809">
      <w:pPr>
        <w:shd w:val="clear" w:color="auto" w:fill="FFFFFF"/>
        <w:spacing w:before="120" w:after="120" w:line="360" w:lineRule="auto"/>
        <w:jc w:val="both"/>
        <w:rPr>
          <w:lang w:val="ro-RO"/>
        </w:rPr>
      </w:pPr>
      <w:r>
        <w:rPr>
          <w:lang w:val="ro-RO"/>
        </w:rPr>
        <w:t xml:space="preserve">O bună parte din aparteamente au sobe improvizate pe lemne și cărbune care au fost instalate după ce sistemul centralizat de încălzire </w:t>
      </w:r>
      <w:r w:rsidR="00275F93">
        <w:rPr>
          <w:lang w:val="ro-RO"/>
        </w:rPr>
        <w:t xml:space="preserve">asigurat de Fabrica de păsări a colapsat. </w:t>
      </w:r>
    </w:p>
    <w:p w14:paraId="509AB50A" w14:textId="34176B9C" w:rsidR="00275F93" w:rsidRDefault="00275F93" w:rsidP="007A4809">
      <w:pPr>
        <w:shd w:val="clear" w:color="auto" w:fill="FFFFFF"/>
        <w:spacing w:before="120" w:after="120" w:line="360" w:lineRule="auto"/>
        <w:jc w:val="both"/>
        <w:rPr>
          <w:lang w:val="ro-RO"/>
        </w:rPr>
      </w:pPr>
      <w:r>
        <w:rPr>
          <w:lang w:val="ro-RO"/>
        </w:rPr>
        <w:t xml:space="preserve">Clădirile cu multe etaje au coșuri de fum pe peretele blocurilor. </w:t>
      </w:r>
    </w:p>
    <w:p w14:paraId="5CBAAE99" w14:textId="3B790370" w:rsidR="00275F93" w:rsidRDefault="00275F93" w:rsidP="007A4809">
      <w:pPr>
        <w:shd w:val="clear" w:color="auto" w:fill="FFFFFF"/>
        <w:spacing w:before="120" w:after="120" w:line="360" w:lineRule="auto"/>
        <w:jc w:val="both"/>
        <w:rPr>
          <w:lang w:val="ro-RO"/>
        </w:rPr>
      </w:pPr>
      <w:r>
        <w:rPr>
          <w:lang w:val="ro-RO"/>
        </w:rPr>
        <w:t xml:space="preserve">Acest lucru se datorează crizei energetice și economice. </w:t>
      </w:r>
    </w:p>
    <w:p w14:paraId="1E1D695A" w14:textId="77777777" w:rsidR="001C7EF4" w:rsidRDefault="006E254F">
      <w:pPr>
        <w:spacing w:line="360" w:lineRule="auto"/>
        <w:jc w:val="center"/>
        <w:rPr>
          <w:lang w:val="ro-RO"/>
        </w:rPr>
      </w:pPr>
      <w:r>
        <w:rPr>
          <w:noProof/>
          <w:lang w:val="ru-RU" w:eastAsia="ru-RU"/>
        </w:rPr>
        <w:lastRenderedPageBreak/>
        <w:drawing>
          <wp:inline distT="0" distB="0" distL="0" distR="0" wp14:anchorId="2CB90504" wp14:editId="51022EDD">
            <wp:extent cx="4572000" cy="2743200"/>
            <wp:effectExtent l="0" t="0" r="0" b="0"/>
            <wp:docPr id="468" name="Диаграмма 468"/>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695F680D" w14:textId="77777777" w:rsidR="001C7EF4" w:rsidRDefault="006E254F">
      <w:pPr>
        <w:pStyle w:val="a9"/>
        <w:jc w:val="center"/>
        <w:rPr>
          <w:i/>
          <w:iCs/>
          <w:lang w:val="ro-RO"/>
        </w:rPr>
      </w:pPr>
      <w:bookmarkStart w:id="80" w:name="_Toc132998769"/>
      <w:bookmarkStart w:id="81" w:name="_Toc152688667"/>
      <w:r>
        <w:rPr>
          <w:lang w:val="ro-RO"/>
        </w:rPr>
        <w:t xml:space="preserve">Figura </w:t>
      </w:r>
      <w:r>
        <w:t xml:space="preserve">17 </w:t>
      </w:r>
      <w:r>
        <w:rPr>
          <w:i/>
          <w:iCs/>
          <w:lang w:val="ro-RO"/>
        </w:rPr>
        <w:t xml:space="preserve">Consumul de energie tipuri </w:t>
      </w:r>
      <w:bookmarkEnd w:id="80"/>
      <w:r>
        <w:rPr>
          <w:i/>
          <w:iCs/>
          <w:lang w:val="ro-RO"/>
        </w:rPr>
        <w:t>in sectorul rezidențial</w:t>
      </w:r>
      <w:bookmarkEnd w:id="81"/>
    </w:p>
    <w:p w14:paraId="0C27AA12" w14:textId="77777777" w:rsidR="001C7EF4" w:rsidRPr="00C20C36" w:rsidRDefault="001C7EF4">
      <w:pPr>
        <w:shd w:val="clear" w:color="auto" w:fill="FFFFFF"/>
        <w:spacing w:after="390" w:line="276" w:lineRule="auto"/>
        <w:jc w:val="both"/>
        <w:rPr>
          <w:sz w:val="10"/>
          <w:szCs w:val="10"/>
          <w:lang w:val="ro-RO"/>
        </w:rPr>
      </w:pPr>
    </w:p>
    <w:p w14:paraId="68B424DE" w14:textId="77777777" w:rsidR="001C7EF4" w:rsidRDefault="006E254F" w:rsidP="0069430B">
      <w:pPr>
        <w:shd w:val="clear" w:color="auto" w:fill="FFFFFF"/>
        <w:spacing w:after="390" w:line="276" w:lineRule="auto"/>
        <w:ind w:firstLine="720"/>
        <w:jc w:val="both"/>
        <w:rPr>
          <w:lang w:val="ro-RO"/>
        </w:rPr>
      </w:pPr>
      <w:r w:rsidRPr="00275F93">
        <w:rPr>
          <w:lang w:val="ro-RO"/>
        </w:rPr>
        <w:t>Pentru un management calitativ de resurse energetice este necesar crearea unui sistem de management energetic cu actualizarea informaţiei în fiecare an. Acest sistem energetic va oferi posibilitatea de monitorizarea a consumului de energie în fiecare zi, ceea ce va ajuta la identificarea ineficienților în consumul de energie.</w:t>
      </w:r>
    </w:p>
    <w:p w14:paraId="61F7388E" w14:textId="77777777" w:rsidR="001C7EF4" w:rsidRPr="0069430B" w:rsidRDefault="006E254F" w:rsidP="0069430B">
      <w:pPr>
        <w:pStyle w:val="1"/>
        <w:rPr>
          <w:sz w:val="28"/>
          <w:szCs w:val="28"/>
        </w:rPr>
      </w:pPr>
      <w:r w:rsidRPr="0069430B">
        <w:rPr>
          <w:sz w:val="28"/>
          <w:szCs w:val="28"/>
        </w:rPr>
        <w:fldChar w:fldCharType="begin"/>
      </w:r>
      <w:r w:rsidRPr="0069430B">
        <w:rPr>
          <w:sz w:val="28"/>
          <w:szCs w:val="28"/>
        </w:rPr>
        <w:instrText xml:space="preserve"> SEQ __ \* ARABIC </w:instrText>
      </w:r>
      <w:r w:rsidRPr="0069430B">
        <w:rPr>
          <w:sz w:val="28"/>
          <w:szCs w:val="28"/>
        </w:rPr>
        <w:fldChar w:fldCharType="separate"/>
      </w:r>
      <w:bookmarkStart w:id="82" w:name="_Toc161221194"/>
      <w:bookmarkStart w:id="83" w:name="_Toc161221338"/>
      <w:r w:rsidR="00603FB5">
        <w:rPr>
          <w:noProof/>
          <w:sz w:val="28"/>
          <w:szCs w:val="28"/>
        </w:rPr>
        <w:t>7</w:t>
      </w:r>
      <w:r w:rsidRPr="0069430B">
        <w:rPr>
          <w:sz w:val="28"/>
          <w:szCs w:val="28"/>
        </w:rPr>
        <w:fldChar w:fldCharType="end"/>
      </w:r>
      <w:r w:rsidR="00C20C36" w:rsidRPr="0069430B">
        <w:rPr>
          <w:sz w:val="28"/>
          <w:szCs w:val="28"/>
        </w:rPr>
        <w:t>.</w:t>
      </w:r>
      <w:r w:rsidRPr="0069430B">
        <w:rPr>
          <w:sz w:val="28"/>
          <w:szCs w:val="28"/>
        </w:rPr>
        <w:t xml:space="preserve"> Transport</w:t>
      </w:r>
      <w:bookmarkEnd w:id="82"/>
      <w:bookmarkEnd w:id="83"/>
    </w:p>
    <w:p w14:paraId="64418C9B" w14:textId="77777777" w:rsidR="00C20C36" w:rsidRPr="00C20C36" w:rsidRDefault="00C20C36" w:rsidP="00C20C36">
      <w:pPr>
        <w:rPr>
          <w:lang w:val="ro-RO"/>
        </w:rPr>
      </w:pPr>
    </w:p>
    <w:p w14:paraId="41BBFB2A" w14:textId="77777777" w:rsidR="001C7EF4" w:rsidRDefault="006E254F">
      <w:pPr>
        <w:shd w:val="clear" w:color="auto" w:fill="FFFFFF"/>
        <w:spacing w:line="276" w:lineRule="auto"/>
        <w:jc w:val="both"/>
        <w:rPr>
          <w:lang w:val="ro-RO"/>
        </w:rPr>
      </w:pPr>
      <w:r>
        <w:rPr>
          <w:lang w:val="ro-RO"/>
        </w:rPr>
        <w:t>În 20</w:t>
      </w:r>
      <w:r w:rsidR="00715352">
        <w:rPr>
          <w:lang w:val="ro-RO"/>
        </w:rPr>
        <w:t>19</w:t>
      </w:r>
      <w:r>
        <w:rPr>
          <w:lang w:val="ro-RO"/>
        </w:rPr>
        <w:t xml:space="preserve"> primăria satului dispune de: </w:t>
      </w:r>
    </w:p>
    <w:p w14:paraId="639F4077" w14:textId="77777777" w:rsidR="0069430B" w:rsidRDefault="0069430B" w:rsidP="0069430B">
      <w:pPr>
        <w:shd w:val="clear" w:color="auto" w:fill="FFFFFF"/>
        <w:spacing w:line="276" w:lineRule="auto"/>
        <w:ind w:left="567"/>
        <w:jc w:val="both"/>
        <w:rPr>
          <w:lang w:val="ro-RO"/>
        </w:rPr>
      </w:pPr>
      <w:r>
        <w:rPr>
          <w:lang w:val="ro-RO"/>
        </w:rPr>
        <w:t>1</w:t>
      </w:r>
      <w:r w:rsidR="006E254F" w:rsidRPr="00715352">
        <w:rPr>
          <w:lang w:val="ro-RO"/>
        </w:rPr>
        <w:t xml:space="preserve"> tractor,</w:t>
      </w:r>
    </w:p>
    <w:p w14:paraId="6F78F6A2" w14:textId="77777777" w:rsidR="0069430B" w:rsidRDefault="0069430B" w:rsidP="0069430B">
      <w:pPr>
        <w:shd w:val="clear" w:color="auto" w:fill="FFFFFF"/>
        <w:spacing w:line="276" w:lineRule="auto"/>
        <w:ind w:left="567"/>
        <w:jc w:val="both"/>
        <w:rPr>
          <w:lang w:val="ro-RO"/>
        </w:rPr>
      </w:pPr>
      <w:r>
        <w:rPr>
          <w:lang w:val="ro-RO"/>
        </w:rPr>
        <w:t>1</w:t>
      </w:r>
      <w:r w:rsidR="006E254F" w:rsidRPr="00715352">
        <w:rPr>
          <w:lang w:val="ro-RO"/>
        </w:rPr>
        <w:t xml:space="preserve"> automobil,</w:t>
      </w:r>
    </w:p>
    <w:p w14:paraId="0E9AAA27" w14:textId="77777777" w:rsidR="0069430B" w:rsidRDefault="0069430B" w:rsidP="0069430B">
      <w:pPr>
        <w:shd w:val="clear" w:color="auto" w:fill="FFFFFF"/>
        <w:spacing w:line="276" w:lineRule="auto"/>
        <w:ind w:left="567"/>
        <w:jc w:val="both"/>
        <w:rPr>
          <w:lang w:val="ro-RO"/>
        </w:rPr>
      </w:pPr>
      <w:r>
        <w:rPr>
          <w:lang w:val="ro-RO"/>
        </w:rPr>
        <w:t>1</w:t>
      </w:r>
      <w:r w:rsidR="006E254F" w:rsidRPr="00715352">
        <w:rPr>
          <w:lang w:val="ro-RO"/>
        </w:rPr>
        <w:t xml:space="preserve"> camion autospecială.</w:t>
      </w:r>
    </w:p>
    <w:p w14:paraId="5E7E5309" w14:textId="77777777" w:rsidR="001C7EF4" w:rsidRPr="00FF7FBB" w:rsidRDefault="006E254F">
      <w:pPr>
        <w:shd w:val="clear" w:color="auto" w:fill="FFFFFF"/>
        <w:spacing w:line="276" w:lineRule="auto"/>
        <w:jc w:val="both"/>
        <w:rPr>
          <w:lang w:val="ro-RO"/>
        </w:rPr>
      </w:pPr>
      <w:r w:rsidRPr="00715352">
        <w:rPr>
          <w:lang w:val="ro-RO"/>
        </w:rPr>
        <w:t xml:space="preserve">Cu un consum total de 1420 litri benzină și 1525 litri motorină </w:t>
      </w:r>
    </w:p>
    <w:p w14:paraId="2F447B4E" w14:textId="77777777" w:rsidR="001C7EF4" w:rsidRPr="00C62077" w:rsidRDefault="006E254F">
      <w:pPr>
        <w:shd w:val="clear" w:color="auto" w:fill="FFFFFF"/>
        <w:spacing w:line="276" w:lineRule="auto"/>
        <w:jc w:val="both"/>
        <w:rPr>
          <w:lang w:val="ro-RO"/>
        </w:rPr>
      </w:pPr>
      <w:r w:rsidRPr="00C62077">
        <w:rPr>
          <w:lang w:val="ro-RO"/>
        </w:rPr>
        <w:t>În anul 2019, în sat estimativ sunt înregistrate în funcțiune circa 680 vehicole dintre care:</w:t>
      </w:r>
    </w:p>
    <w:p w14:paraId="713B1C8D" w14:textId="77777777" w:rsidR="001C7EF4" w:rsidRPr="008456E0" w:rsidRDefault="006E254F">
      <w:pPr>
        <w:numPr>
          <w:ilvl w:val="0"/>
          <w:numId w:val="7"/>
        </w:numPr>
        <w:spacing w:before="60" w:after="60"/>
        <w:rPr>
          <w:lang w:val="ro-RO"/>
        </w:rPr>
      </w:pPr>
      <w:r w:rsidRPr="003530E1">
        <w:rPr>
          <w:lang w:val="ro-RO"/>
        </w:rPr>
        <w:t>Motociclete__</w:t>
      </w:r>
      <w:r w:rsidR="0069430B">
        <w:rPr>
          <w:lang w:val="ro-RO"/>
        </w:rPr>
        <w:t>21</w:t>
      </w:r>
    </w:p>
    <w:p w14:paraId="03C3366D" w14:textId="77777777" w:rsidR="001C7EF4" w:rsidRPr="00DE336C" w:rsidRDefault="006E254F">
      <w:pPr>
        <w:numPr>
          <w:ilvl w:val="0"/>
          <w:numId w:val="7"/>
        </w:numPr>
        <w:spacing w:before="60" w:after="60"/>
        <w:rPr>
          <w:lang w:val="ro-RO"/>
        </w:rPr>
      </w:pPr>
      <w:r w:rsidRPr="00DE336C">
        <w:rPr>
          <w:lang w:val="ro-RO"/>
        </w:rPr>
        <w:t>Autoturisme _</w:t>
      </w:r>
      <w:r w:rsidR="0069430B">
        <w:rPr>
          <w:lang w:val="ro-RO"/>
        </w:rPr>
        <w:t>9</w:t>
      </w:r>
      <w:r w:rsidRPr="00DE336C">
        <w:rPr>
          <w:lang w:val="ro-RO"/>
        </w:rPr>
        <w:t>50__</w:t>
      </w:r>
    </w:p>
    <w:p w14:paraId="730BA7F8" w14:textId="77777777" w:rsidR="001C7EF4" w:rsidRPr="00DE336C" w:rsidRDefault="006E254F">
      <w:pPr>
        <w:numPr>
          <w:ilvl w:val="0"/>
          <w:numId w:val="7"/>
        </w:numPr>
        <w:spacing w:before="60" w:after="60"/>
        <w:rPr>
          <w:lang w:val="ro-RO"/>
        </w:rPr>
      </w:pPr>
      <w:r w:rsidRPr="00DE336C">
        <w:rPr>
          <w:lang w:val="ro-RO"/>
        </w:rPr>
        <w:t>Microbusuri __</w:t>
      </w:r>
      <w:r w:rsidR="0069430B">
        <w:rPr>
          <w:lang w:val="ro-RO"/>
        </w:rPr>
        <w:t>39</w:t>
      </w:r>
      <w:r w:rsidRPr="00DE336C">
        <w:rPr>
          <w:lang w:val="ro-RO"/>
        </w:rPr>
        <w:t>__</w:t>
      </w:r>
    </w:p>
    <w:p w14:paraId="2137D406" w14:textId="77777777" w:rsidR="001C7EF4" w:rsidRPr="00DE336C" w:rsidRDefault="006E254F">
      <w:pPr>
        <w:numPr>
          <w:ilvl w:val="0"/>
          <w:numId w:val="7"/>
        </w:numPr>
        <w:spacing w:before="60" w:after="60"/>
        <w:rPr>
          <w:lang w:val="ro-RO"/>
        </w:rPr>
      </w:pPr>
      <w:r w:rsidRPr="00DE336C">
        <w:rPr>
          <w:lang w:val="ro-RO"/>
        </w:rPr>
        <w:t>Camioane</w:t>
      </w:r>
      <w:r w:rsidRPr="00DE336C">
        <w:rPr>
          <w:lang w:val="ro-RO"/>
        </w:rPr>
        <w:tab/>
      </w:r>
      <w:r w:rsidR="0069430B">
        <w:rPr>
          <w:lang w:val="ro-RO"/>
        </w:rPr>
        <w:t>10</w:t>
      </w:r>
      <w:r w:rsidRPr="00DE336C">
        <w:rPr>
          <w:lang w:val="ro-RO"/>
        </w:rPr>
        <w:t>___</w:t>
      </w:r>
    </w:p>
    <w:p w14:paraId="75CDB8A0" w14:textId="77777777" w:rsidR="001C7EF4" w:rsidRPr="0069430B" w:rsidRDefault="006E254F">
      <w:pPr>
        <w:numPr>
          <w:ilvl w:val="0"/>
          <w:numId w:val="7"/>
        </w:numPr>
        <w:spacing w:before="60" w:after="60"/>
        <w:rPr>
          <w:u w:val="single"/>
          <w:lang w:val="ro-RO"/>
        </w:rPr>
      </w:pPr>
      <w:r w:rsidRPr="00DE336C">
        <w:rPr>
          <w:lang w:val="ro-RO"/>
        </w:rPr>
        <w:t>Autobuze</w:t>
      </w:r>
      <w:r w:rsidRPr="00DE336C">
        <w:rPr>
          <w:lang w:val="ro-RO"/>
        </w:rPr>
        <w:tab/>
      </w:r>
      <w:r w:rsidR="0069430B" w:rsidRPr="0069430B">
        <w:rPr>
          <w:u w:val="single"/>
          <w:lang w:val="ro-RO"/>
        </w:rPr>
        <w:t>0</w:t>
      </w:r>
    </w:p>
    <w:p w14:paraId="7030D925" w14:textId="77777777" w:rsidR="0069430B" w:rsidRDefault="006E254F">
      <w:pPr>
        <w:numPr>
          <w:ilvl w:val="0"/>
          <w:numId w:val="7"/>
        </w:numPr>
        <w:shd w:val="clear" w:color="auto" w:fill="FFFFFF"/>
        <w:spacing w:before="60" w:after="60" w:line="276" w:lineRule="auto"/>
        <w:jc w:val="both"/>
        <w:rPr>
          <w:lang w:val="ro-RO"/>
        </w:rPr>
      </w:pPr>
      <w:r w:rsidRPr="00DE336C">
        <w:rPr>
          <w:lang w:val="ro-RO"/>
        </w:rPr>
        <w:t>Tractoare</w:t>
      </w:r>
      <w:r w:rsidRPr="00DE336C">
        <w:rPr>
          <w:lang w:val="ro-RO"/>
        </w:rPr>
        <w:tab/>
        <w:t xml:space="preserve"> </w:t>
      </w:r>
      <w:r w:rsidR="0069430B">
        <w:rPr>
          <w:lang w:val="ro-RO"/>
        </w:rPr>
        <w:t>19</w:t>
      </w:r>
      <w:r w:rsidRPr="00DE336C">
        <w:rPr>
          <w:lang w:val="ro-RO"/>
        </w:rPr>
        <w:t xml:space="preserve">_ </w:t>
      </w:r>
    </w:p>
    <w:p w14:paraId="1D074692" w14:textId="77777777" w:rsidR="001C7EF4" w:rsidRPr="00DE336C" w:rsidRDefault="006E254F">
      <w:pPr>
        <w:numPr>
          <w:ilvl w:val="0"/>
          <w:numId w:val="7"/>
        </w:numPr>
        <w:shd w:val="clear" w:color="auto" w:fill="FFFFFF"/>
        <w:spacing w:before="60" w:after="60" w:line="276" w:lineRule="auto"/>
        <w:jc w:val="both"/>
        <w:rPr>
          <w:lang w:val="ro-RO"/>
        </w:rPr>
      </w:pPr>
      <w:r w:rsidRPr="00DE336C">
        <w:rPr>
          <w:lang w:val="ro-RO"/>
        </w:rPr>
        <w:t>Combine</w:t>
      </w:r>
      <w:r w:rsidRPr="00DE336C">
        <w:rPr>
          <w:lang w:val="ro-RO"/>
        </w:rPr>
        <w:tab/>
        <w:t xml:space="preserve"> </w:t>
      </w:r>
      <w:r w:rsidR="0069430B">
        <w:rPr>
          <w:lang w:val="ro-RO"/>
        </w:rPr>
        <w:t>1</w:t>
      </w:r>
      <w:r w:rsidRPr="00DE336C">
        <w:rPr>
          <w:lang w:val="ro-RO"/>
        </w:rPr>
        <w:t>____.</w:t>
      </w:r>
    </w:p>
    <w:p w14:paraId="3B2B18B2" w14:textId="77777777" w:rsidR="001C7EF4" w:rsidRPr="00715352" w:rsidRDefault="001C7EF4">
      <w:pPr>
        <w:spacing w:line="360" w:lineRule="auto"/>
        <w:jc w:val="center"/>
        <w:rPr>
          <w:lang w:val="ro-RO"/>
        </w:rPr>
        <w:sectPr w:rsidR="001C7EF4" w:rsidRPr="00715352" w:rsidSect="00EF72F2">
          <w:headerReference w:type="default" r:id="rId31"/>
          <w:footerReference w:type="even" r:id="rId32"/>
          <w:footerReference w:type="default" r:id="rId33"/>
          <w:pgSz w:w="12240" w:h="15840"/>
          <w:pgMar w:top="1440" w:right="1800" w:bottom="1440" w:left="1800" w:header="720" w:footer="720" w:gutter="0"/>
          <w:cols w:space="720"/>
          <w:titlePg/>
          <w:docGrid w:linePitch="360"/>
        </w:sectPr>
      </w:pPr>
    </w:p>
    <w:p w14:paraId="7F5F2D57" w14:textId="77777777" w:rsidR="001C7EF4" w:rsidRPr="0069430B" w:rsidRDefault="006E254F" w:rsidP="0069430B">
      <w:pPr>
        <w:pStyle w:val="1"/>
        <w:rPr>
          <w:sz w:val="28"/>
          <w:szCs w:val="28"/>
        </w:rPr>
      </w:pPr>
      <w:r w:rsidRPr="0069430B">
        <w:rPr>
          <w:sz w:val="28"/>
          <w:szCs w:val="28"/>
        </w:rPr>
        <w:lastRenderedPageBreak/>
        <w:fldChar w:fldCharType="begin"/>
      </w:r>
      <w:r w:rsidRPr="0069430B">
        <w:rPr>
          <w:sz w:val="28"/>
          <w:szCs w:val="28"/>
        </w:rPr>
        <w:instrText xml:space="preserve"> SEQ __ \* ARABIC </w:instrText>
      </w:r>
      <w:r w:rsidRPr="0069430B">
        <w:rPr>
          <w:sz w:val="28"/>
          <w:szCs w:val="28"/>
        </w:rPr>
        <w:fldChar w:fldCharType="separate"/>
      </w:r>
      <w:bookmarkStart w:id="84" w:name="_Toc161221195"/>
      <w:bookmarkStart w:id="85" w:name="_Toc161221339"/>
      <w:r w:rsidR="00603FB5">
        <w:rPr>
          <w:noProof/>
          <w:sz w:val="28"/>
          <w:szCs w:val="28"/>
        </w:rPr>
        <w:t>8</w:t>
      </w:r>
      <w:r w:rsidRPr="0069430B">
        <w:rPr>
          <w:sz w:val="28"/>
          <w:szCs w:val="28"/>
        </w:rPr>
        <w:fldChar w:fldCharType="end"/>
      </w:r>
      <w:r w:rsidR="00C20C36" w:rsidRPr="0069430B">
        <w:rPr>
          <w:sz w:val="28"/>
          <w:szCs w:val="28"/>
        </w:rPr>
        <w:t>.</w:t>
      </w:r>
      <w:r w:rsidRPr="0069430B">
        <w:rPr>
          <w:sz w:val="28"/>
          <w:szCs w:val="28"/>
        </w:rPr>
        <w:t xml:space="preserve"> Consumul final de energie (Baseline)</w:t>
      </w:r>
      <w:bookmarkEnd w:id="84"/>
      <w:bookmarkEnd w:id="85"/>
    </w:p>
    <w:p w14:paraId="015B6A28" w14:textId="77777777" w:rsidR="001C7EF4" w:rsidRDefault="006E254F">
      <w:pPr>
        <w:pStyle w:val="a9"/>
        <w:rPr>
          <w:bCs w:val="0"/>
          <w:lang w:val="ro-RO"/>
        </w:rPr>
      </w:pPr>
      <w:bookmarkStart w:id="86" w:name="_Toc161221230"/>
      <w:r>
        <w:rPr>
          <w:lang w:val="ro-RO"/>
        </w:rPr>
        <w:t xml:space="preserve">Tabel </w:t>
      </w:r>
      <w:r>
        <w:rPr>
          <w:lang w:val="ro-RO"/>
        </w:rPr>
        <w:fldChar w:fldCharType="begin"/>
      </w:r>
      <w:r>
        <w:rPr>
          <w:lang w:val="ro-RO"/>
        </w:rPr>
        <w:instrText xml:space="preserve"> SEQ Tabel \* ARABIC </w:instrText>
      </w:r>
      <w:r>
        <w:rPr>
          <w:lang w:val="ro-RO"/>
        </w:rPr>
        <w:fldChar w:fldCharType="separate"/>
      </w:r>
      <w:r w:rsidR="00603FB5">
        <w:rPr>
          <w:noProof/>
          <w:lang w:val="ro-RO"/>
        </w:rPr>
        <w:t>2</w:t>
      </w:r>
      <w:r>
        <w:rPr>
          <w:lang w:val="ro-RO"/>
        </w:rPr>
        <w:fldChar w:fldCharType="end"/>
      </w:r>
      <w:r>
        <w:rPr>
          <w:lang w:val="ro-RO"/>
        </w:rPr>
        <w:t xml:space="preserve"> Consumul de energie </w:t>
      </w:r>
      <w:r w:rsidR="00715352">
        <w:rPr>
          <w:lang w:val="ro-RO"/>
        </w:rPr>
        <w:t>î</w:t>
      </w:r>
      <w:r>
        <w:rPr>
          <w:lang w:val="ro-RO"/>
        </w:rPr>
        <w:t>n anul de bază</w:t>
      </w:r>
      <w:bookmarkEnd w:id="86"/>
      <w:r>
        <w:rPr>
          <w:lang w:val="ro-RO"/>
        </w:rPr>
        <w:t xml:space="preserve"> </w:t>
      </w:r>
    </w:p>
    <w:tbl>
      <w:tblPr>
        <w:tblW w:w="12758" w:type="dxa"/>
        <w:tblLook w:val="04A0" w:firstRow="1" w:lastRow="0" w:firstColumn="1" w:lastColumn="0" w:noHBand="0" w:noVBand="1"/>
      </w:tblPr>
      <w:tblGrid>
        <w:gridCol w:w="2972"/>
        <w:gridCol w:w="2339"/>
        <w:gridCol w:w="1172"/>
        <w:gridCol w:w="1093"/>
        <w:gridCol w:w="871"/>
        <w:gridCol w:w="1030"/>
        <w:gridCol w:w="1031"/>
        <w:gridCol w:w="1209"/>
        <w:gridCol w:w="1041"/>
      </w:tblGrid>
      <w:tr w:rsidR="001C7EF4" w14:paraId="18420AE9" w14:textId="77777777" w:rsidTr="004C7F52">
        <w:trPr>
          <w:trHeight w:val="345"/>
        </w:trPr>
        <w:tc>
          <w:tcPr>
            <w:tcW w:w="5311" w:type="dxa"/>
            <w:gridSpan w:val="2"/>
            <w:vMerge w:val="restart"/>
            <w:tcBorders>
              <w:top w:val="single" w:sz="4" w:space="0" w:color="6C6864"/>
              <w:left w:val="single" w:sz="4" w:space="0" w:color="6C6864"/>
              <w:bottom w:val="single" w:sz="4" w:space="0" w:color="6C6864"/>
              <w:right w:val="single" w:sz="4" w:space="0" w:color="6C6864"/>
            </w:tcBorders>
            <w:shd w:val="clear" w:color="000000" w:fill="66AACD"/>
            <w:vAlign w:val="center"/>
          </w:tcPr>
          <w:p w14:paraId="2B042446" w14:textId="77777777" w:rsidR="001C7EF4" w:rsidRDefault="006E254F">
            <w:pPr>
              <w:jc w:val="center"/>
              <w:rPr>
                <w:rFonts w:ascii="Arial" w:hAnsi="Arial" w:cs="Arial"/>
                <w:b/>
                <w:bCs/>
                <w:sz w:val="20"/>
                <w:szCs w:val="20"/>
              </w:rPr>
            </w:pPr>
            <w:r>
              <w:rPr>
                <w:rFonts w:ascii="Arial" w:hAnsi="Arial" w:cs="Arial"/>
                <w:b/>
                <w:bCs/>
                <w:sz w:val="20"/>
                <w:szCs w:val="20"/>
              </w:rPr>
              <w:t>Sector</w:t>
            </w:r>
          </w:p>
        </w:tc>
        <w:tc>
          <w:tcPr>
            <w:tcW w:w="7447" w:type="dxa"/>
            <w:gridSpan w:val="7"/>
            <w:tcBorders>
              <w:top w:val="single" w:sz="4" w:space="0" w:color="6C6864"/>
              <w:left w:val="nil"/>
              <w:bottom w:val="single" w:sz="4" w:space="0" w:color="6C6864"/>
              <w:right w:val="single" w:sz="4" w:space="0" w:color="6C6864"/>
            </w:tcBorders>
            <w:shd w:val="clear" w:color="000000" w:fill="66AACD"/>
            <w:vAlign w:val="center"/>
          </w:tcPr>
          <w:p w14:paraId="58F05D8F" w14:textId="77777777" w:rsidR="001C7EF4" w:rsidRPr="00777D06" w:rsidRDefault="006E254F">
            <w:pPr>
              <w:jc w:val="center"/>
              <w:rPr>
                <w:rFonts w:ascii="Arial" w:hAnsi="Arial" w:cs="Arial"/>
                <w:b/>
                <w:bCs/>
                <w:sz w:val="19"/>
                <w:szCs w:val="19"/>
              </w:rPr>
            </w:pPr>
            <w:r w:rsidRPr="00777D06">
              <w:rPr>
                <w:rFonts w:ascii="Arial" w:hAnsi="Arial" w:cs="Arial"/>
                <w:b/>
                <w:bCs/>
                <w:sz w:val="19"/>
                <w:szCs w:val="19"/>
              </w:rPr>
              <w:t>FINAL ENERGY CONSUMPTION [MWh]</w:t>
            </w:r>
          </w:p>
        </w:tc>
      </w:tr>
      <w:tr w:rsidR="001C7EF4" w14:paraId="4F33014D" w14:textId="77777777" w:rsidTr="004C7F52">
        <w:trPr>
          <w:trHeight w:val="270"/>
        </w:trPr>
        <w:tc>
          <w:tcPr>
            <w:tcW w:w="5311" w:type="dxa"/>
            <w:gridSpan w:val="2"/>
            <w:vMerge/>
            <w:tcBorders>
              <w:top w:val="single" w:sz="4" w:space="0" w:color="6C6864"/>
              <w:left w:val="single" w:sz="4" w:space="0" w:color="6C6864"/>
              <w:bottom w:val="single" w:sz="4" w:space="0" w:color="6C6864"/>
              <w:right w:val="single" w:sz="4" w:space="0" w:color="6C6864"/>
            </w:tcBorders>
            <w:vAlign w:val="center"/>
          </w:tcPr>
          <w:p w14:paraId="38A9413F" w14:textId="77777777" w:rsidR="001C7EF4" w:rsidRDefault="001C7EF4">
            <w:pPr>
              <w:rPr>
                <w:rFonts w:ascii="Arial" w:hAnsi="Arial" w:cs="Arial"/>
                <w:b/>
                <w:bCs/>
                <w:sz w:val="20"/>
                <w:szCs w:val="20"/>
              </w:rPr>
            </w:pPr>
          </w:p>
        </w:tc>
        <w:tc>
          <w:tcPr>
            <w:tcW w:w="1172" w:type="dxa"/>
            <w:vMerge w:val="restart"/>
            <w:tcBorders>
              <w:top w:val="nil"/>
              <w:left w:val="single" w:sz="4" w:space="0" w:color="6C6864"/>
              <w:bottom w:val="single" w:sz="4" w:space="0" w:color="6C6864"/>
              <w:right w:val="single" w:sz="4" w:space="0" w:color="6C6864"/>
            </w:tcBorders>
            <w:shd w:val="clear" w:color="000000" w:fill="66AACD"/>
            <w:vAlign w:val="center"/>
          </w:tcPr>
          <w:p w14:paraId="5038D4FE" w14:textId="77777777" w:rsidR="001C7EF4" w:rsidRPr="00777D06" w:rsidRDefault="006E254F">
            <w:pPr>
              <w:jc w:val="center"/>
              <w:rPr>
                <w:rFonts w:ascii="Arial" w:hAnsi="Arial" w:cs="Arial"/>
                <w:b/>
                <w:bCs/>
                <w:sz w:val="19"/>
                <w:szCs w:val="19"/>
              </w:rPr>
            </w:pPr>
            <w:r w:rsidRPr="00777D06">
              <w:rPr>
                <w:rFonts w:ascii="Arial" w:hAnsi="Arial" w:cs="Arial"/>
                <w:b/>
                <w:bCs/>
                <w:sz w:val="19"/>
                <w:szCs w:val="19"/>
              </w:rPr>
              <w:t>Electricity</w:t>
            </w:r>
          </w:p>
        </w:tc>
        <w:tc>
          <w:tcPr>
            <w:tcW w:w="4025" w:type="dxa"/>
            <w:gridSpan w:val="4"/>
            <w:tcBorders>
              <w:top w:val="single" w:sz="4" w:space="0" w:color="6C6864"/>
              <w:left w:val="nil"/>
              <w:bottom w:val="single" w:sz="4" w:space="0" w:color="6C6864"/>
              <w:right w:val="single" w:sz="4" w:space="0" w:color="6C6864"/>
            </w:tcBorders>
            <w:shd w:val="clear" w:color="000000" w:fill="66AACD"/>
            <w:vAlign w:val="center"/>
          </w:tcPr>
          <w:p w14:paraId="2F4FFC93" w14:textId="77777777" w:rsidR="001C7EF4" w:rsidRPr="00777D06" w:rsidRDefault="006E254F">
            <w:pPr>
              <w:jc w:val="center"/>
              <w:rPr>
                <w:rFonts w:ascii="Arial" w:hAnsi="Arial" w:cs="Arial"/>
                <w:b/>
                <w:bCs/>
                <w:sz w:val="19"/>
                <w:szCs w:val="19"/>
              </w:rPr>
            </w:pPr>
            <w:r w:rsidRPr="00777D06">
              <w:rPr>
                <w:rFonts w:ascii="Arial" w:hAnsi="Arial" w:cs="Arial"/>
                <w:b/>
                <w:bCs/>
                <w:sz w:val="19"/>
                <w:szCs w:val="19"/>
              </w:rPr>
              <w:t>Fossil fuels</w:t>
            </w:r>
          </w:p>
        </w:tc>
        <w:tc>
          <w:tcPr>
            <w:tcW w:w="1209" w:type="dxa"/>
            <w:tcBorders>
              <w:top w:val="nil"/>
              <w:left w:val="nil"/>
              <w:bottom w:val="single" w:sz="4" w:space="0" w:color="6C6864"/>
              <w:right w:val="single" w:sz="4" w:space="0" w:color="6C6864"/>
            </w:tcBorders>
            <w:shd w:val="clear" w:color="000000" w:fill="66AACD"/>
            <w:vAlign w:val="center"/>
          </w:tcPr>
          <w:p w14:paraId="2A996740" w14:textId="77777777" w:rsidR="001C7EF4" w:rsidRPr="00777D06" w:rsidRDefault="006E254F">
            <w:pPr>
              <w:jc w:val="center"/>
              <w:rPr>
                <w:rFonts w:ascii="Arial" w:hAnsi="Arial" w:cs="Arial"/>
                <w:b/>
                <w:bCs/>
                <w:sz w:val="19"/>
                <w:szCs w:val="19"/>
              </w:rPr>
            </w:pPr>
            <w:r w:rsidRPr="00777D06">
              <w:rPr>
                <w:rFonts w:ascii="Arial" w:hAnsi="Arial" w:cs="Arial"/>
                <w:b/>
                <w:bCs/>
                <w:sz w:val="19"/>
                <w:szCs w:val="19"/>
              </w:rPr>
              <w:t>Renewable energies</w:t>
            </w:r>
          </w:p>
        </w:tc>
        <w:tc>
          <w:tcPr>
            <w:tcW w:w="1041" w:type="dxa"/>
            <w:vMerge w:val="restart"/>
            <w:tcBorders>
              <w:top w:val="nil"/>
              <w:left w:val="single" w:sz="4" w:space="0" w:color="6C6864"/>
              <w:bottom w:val="single" w:sz="4" w:space="0" w:color="6C6864"/>
              <w:right w:val="single" w:sz="4" w:space="0" w:color="6C6864"/>
            </w:tcBorders>
            <w:shd w:val="clear" w:color="000000" w:fill="66AACD"/>
            <w:vAlign w:val="center"/>
          </w:tcPr>
          <w:p w14:paraId="5A1ABF8A" w14:textId="77777777" w:rsidR="001C7EF4" w:rsidRPr="00777D06" w:rsidRDefault="006E254F">
            <w:pPr>
              <w:jc w:val="center"/>
              <w:rPr>
                <w:rFonts w:ascii="Arial" w:hAnsi="Arial" w:cs="Arial"/>
                <w:b/>
                <w:bCs/>
                <w:sz w:val="19"/>
                <w:szCs w:val="19"/>
              </w:rPr>
            </w:pPr>
            <w:r w:rsidRPr="00777D06">
              <w:rPr>
                <w:rFonts w:ascii="Arial" w:hAnsi="Arial" w:cs="Arial"/>
                <w:b/>
                <w:bCs/>
                <w:sz w:val="19"/>
                <w:szCs w:val="19"/>
              </w:rPr>
              <w:t>Total</w:t>
            </w:r>
          </w:p>
        </w:tc>
      </w:tr>
      <w:tr w:rsidR="001C7EF4" w14:paraId="12E2AE16" w14:textId="77777777" w:rsidTr="004C7F52">
        <w:trPr>
          <w:trHeight w:val="495"/>
        </w:trPr>
        <w:tc>
          <w:tcPr>
            <w:tcW w:w="5311" w:type="dxa"/>
            <w:gridSpan w:val="2"/>
            <w:vMerge/>
            <w:tcBorders>
              <w:top w:val="single" w:sz="4" w:space="0" w:color="6C6864"/>
              <w:left w:val="single" w:sz="4" w:space="0" w:color="6C6864"/>
              <w:bottom w:val="single" w:sz="4" w:space="0" w:color="6C6864"/>
              <w:right w:val="single" w:sz="4" w:space="0" w:color="6C6864"/>
            </w:tcBorders>
            <w:vAlign w:val="center"/>
          </w:tcPr>
          <w:p w14:paraId="72C5BD96" w14:textId="77777777" w:rsidR="001C7EF4" w:rsidRDefault="001C7EF4">
            <w:pPr>
              <w:rPr>
                <w:rFonts w:ascii="Arial" w:hAnsi="Arial" w:cs="Arial"/>
                <w:b/>
                <w:bCs/>
                <w:sz w:val="20"/>
                <w:szCs w:val="20"/>
              </w:rPr>
            </w:pPr>
          </w:p>
        </w:tc>
        <w:tc>
          <w:tcPr>
            <w:tcW w:w="1172" w:type="dxa"/>
            <w:vMerge/>
            <w:tcBorders>
              <w:top w:val="nil"/>
              <w:left w:val="single" w:sz="4" w:space="0" w:color="6C6864"/>
              <w:bottom w:val="single" w:sz="4" w:space="0" w:color="6C6864"/>
              <w:right w:val="single" w:sz="4" w:space="0" w:color="6C6864"/>
            </w:tcBorders>
            <w:vAlign w:val="center"/>
          </w:tcPr>
          <w:p w14:paraId="270722CC" w14:textId="77777777" w:rsidR="001C7EF4" w:rsidRPr="00777D06" w:rsidRDefault="001C7EF4">
            <w:pPr>
              <w:rPr>
                <w:rFonts w:ascii="Arial" w:hAnsi="Arial" w:cs="Arial"/>
                <w:b/>
                <w:bCs/>
                <w:sz w:val="19"/>
                <w:szCs w:val="19"/>
              </w:rPr>
            </w:pPr>
          </w:p>
        </w:tc>
        <w:tc>
          <w:tcPr>
            <w:tcW w:w="1093" w:type="dxa"/>
            <w:tcBorders>
              <w:top w:val="nil"/>
              <w:left w:val="nil"/>
              <w:bottom w:val="single" w:sz="4" w:space="0" w:color="6C6864"/>
              <w:right w:val="single" w:sz="4" w:space="0" w:color="6C6864"/>
            </w:tcBorders>
            <w:shd w:val="clear" w:color="000000" w:fill="66AACD"/>
            <w:vAlign w:val="center"/>
          </w:tcPr>
          <w:p w14:paraId="57CEB6F6" w14:textId="77777777" w:rsidR="001C7EF4" w:rsidRPr="00777D06" w:rsidRDefault="006E254F">
            <w:pPr>
              <w:jc w:val="center"/>
              <w:rPr>
                <w:rFonts w:ascii="Arial" w:hAnsi="Arial" w:cs="Arial"/>
                <w:b/>
                <w:bCs/>
                <w:sz w:val="19"/>
                <w:szCs w:val="19"/>
              </w:rPr>
            </w:pPr>
            <w:r w:rsidRPr="00777D06">
              <w:rPr>
                <w:rFonts w:ascii="Arial" w:hAnsi="Arial" w:cs="Arial"/>
                <w:b/>
                <w:bCs/>
                <w:sz w:val="19"/>
                <w:szCs w:val="19"/>
              </w:rPr>
              <w:t>Natural gas</w:t>
            </w:r>
          </w:p>
        </w:tc>
        <w:tc>
          <w:tcPr>
            <w:tcW w:w="871" w:type="dxa"/>
            <w:tcBorders>
              <w:top w:val="nil"/>
              <w:left w:val="nil"/>
              <w:bottom w:val="single" w:sz="4" w:space="0" w:color="6C6864"/>
              <w:right w:val="single" w:sz="4" w:space="0" w:color="6C6864"/>
            </w:tcBorders>
            <w:shd w:val="clear" w:color="000000" w:fill="66AACD"/>
            <w:vAlign w:val="center"/>
          </w:tcPr>
          <w:p w14:paraId="304DE6D1" w14:textId="77777777" w:rsidR="001C7EF4" w:rsidRPr="00777D06" w:rsidRDefault="006E254F">
            <w:pPr>
              <w:jc w:val="center"/>
              <w:rPr>
                <w:rFonts w:ascii="Arial" w:hAnsi="Arial" w:cs="Arial"/>
                <w:b/>
                <w:bCs/>
                <w:sz w:val="19"/>
                <w:szCs w:val="19"/>
              </w:rPr>
            </w:pPr>
            <w:r w:rsidRPr="00777D06">
              <w:rPr>
                <w:rFonts w:ascii="Arial" w:hAnsi="Arial" w:cs="Arial"/>
                <w:b/>
                <w:bCs/>
                <w:sz w:val="19"/>
                <w:szCs w:val="19"/>
              </w:rPr>
              <w:t>Diesel</w:t>
            </w:r>
          </w:p>
        </w:tc>
        <w:tc>
          <w:tcPr>
            <w:tcW w:w="1030" w:type="dxa"/>
            <w:tcBorders>
              <w:top w:val="nil"/>
              <w:left w:val="nil"/>
              <w:bottom w:val="single" w:sz="4" w:space="0" w:color="6C6864"/>
              <w:right w:val="single" w:sz="4" w:space="0" w:color="6C6864"/>
            </w:tcBorders>
            <w:shd w:val="clear" w:color="000000" w:fill="66AACD"/>
            <w:vAlign w:val="center"/>
          </w:tcPr>
          <w:p w14:paraId="379CA589" w14:textId="77777777" w:rsidR="001C7EF4" w:rsidRPr="00777D06" w:rsidRDefault="006E254F">
            <w:pPr>
              <w:jc w:val="center"/>
              <w:rPr>
                <w:rFonts w:ascii="Arial" w:hAnsi="Arial" w:cs="Arial"/>
                <w:b/>
                <w:bCs/>
                <w:sz w:val="19"/>
                <w:szCs w:val="19"/>
              </w:rPr>
            </w:pPr>
            <w:r w:rsidRPr="00777D06">
              <w:rPr>
                <w:rFonts w:ascii="Arial" w:hAnsi="Arial" w:cs="Arial"/>
                <w:b/>
                <w:bCs/>
                <w:sz w:val="19"/>
                <w:szCs w:val="19"/>
              </w:rPr>
              <w:t>Gasoline</w:t>
            </w:r>
          </w:p>
        </w:tc>
        <w:tc>
          <w:tcPr>
            <w:tcW w:w="1031" w:type="dxa"/>
            <w:tcBorders>
              <w:top w:val="nil"/>
              <w:left w:val="nil"/>
              <w:bottom w:val="single" w:sz="4" w:space="0" w:color="6C6864"/>
              <w:right w:val="single" w:sz="4" w:space="0" w:color="6C6864"/>
            </w:tcBorders>
            <w:shd w:val="clear" w:color="000000" w:fill="66AACD"/>
            <w:vAlign w:val="center"/>
          </w:tcPr>
          <w:p w14:paraId="0F8748CC" w14:textId="77777777" w:rsidR="001C7EF4" w:rsidRPr="00777D06" w:rsidRDefault="006E254F">
            <w:pPr>
              <w:jc w:val="center"/>
              <w:rPr>
                <w:rFonts w:ascii="Arial" w:hAnsi="Arial" w:cs="Arial"/>
                <w:b/>
                <w:bCs/>
                <w:sz w:val="19"/>
                <w:szCs w:val="19"/>
              </w:rPr>
            </w:pPr>
            <w:r w:rsidRPr="00777D06">
              <w:rPr>
                <w:rFonts w:ascii="Arial" w:hAnsi="Arial" w:cs="Arial"/>
                <w:b/>
                <w:bCs/>
                <w:sz w:val="19"/>
                <w:szCs w:val="19"/>
              </w:rPr>
              <w:t>Coal</w:t>
            </w:r>
          </w:p>
        </w:tc>
        <w:tc>
          <w:tcPr>
            <w:tcW w:w="1209" w:type="dxa"/>
            <w:tcBorders>
              <w:top w:val="nil"/>
              <w:left w:val="nil"/>
              <w:bottom w:val="single" w:sz="4" w:space="0" w:color="6C6864"/>
              <w:right w:val="single" w:sz="4" w:space="0" w:color="6C6864"/>
            </w:tcBorders>
            <w:shd w:val="clear" w:color="000000" w:fill="66AACD"/>
            <w:vAlign w:val="center"/>
          </w:tcPr>
          <w:p w14:paraId="54006D49" w14:textId="77777777" w:rsidR="001C7EF4" w:rsidRPr="00777D06" w:rsidRDefault="006E254F">
            <w:pPr>
              <w:jc w:val="center"/>
              <w:rPr>
                <w:rFonts w:ascii="Arial" w:hAnsi="Arial" w:cs="Arial"/>
                <w:b/>
                <w:bCs/>
                <w:sz w:val="19"/>
                <w:szCs w:val="19"/>
              </w:rPr>
            </w:pPr>
            <w:r w:rsidRPr="00777D06">
              <w:rPr>
                <w:rFonts w:ascii="Arial" w:hAnsi="Arial" w:cs="Arial"/>
                <w:b/>
                <w:bCs/>
                <w:sz w:val="19"/>
                <w:szCs w:val="19"/>
              </w:rPr>
              <w:t>Other biomass</w:t>
            </w:r>
          </w:p>
        </w:tc>
        <w:tc>
          <w:tcPr>
            <w:tcW w:w="1041" w:type="dxa"/>
            <w:vMerge/>
            <w:tcBorders>
              <w:top w:val="nil"/>
              <w:left w:val="single" w:sz="4" w:space="0" w:color="6C6864"/>
              <w:bottom w:val="single" w:sz="4" w:space="0" w:color="6C6864"/>
              <w:right w:val="single" w:sz="4" w:space="0" w:color="6C6864"/>
            </w:tcBorders>
            <w:vAlign w:val="center"/>
          </w:tcPr>
          <w:p w14:paraId="2F6D65AF" w14:textId="77777777" w:rsidR="001C7EF4" w:rsidRPr="00777D06" w:rsidRDefault="001C7EF4">
            <w:pPr>
              <w:rPr>
                <w:rFonts w:ascii="Arial" w:hAnsi="Arial" w:cs="Arial"/>
                <w:b/>
                <w:bCs/>
                <w:sz w:val="19"/>
                <w:szCs w:val="19"/>
              </w:rPr>
            </w:pPr>
          </w:p>
        </w:tc>
      </w:tr>
      <w:tr w:rsidR="001C7EF4" w14:paraId="6296853F" w14:textId="77777777" w:rsidTr="004C7F52">
        <w:trPr>
          <w:trHeight w:val="303"/>
        </w:trPr>
        <w:tc>
          <w:tcPr>
            <w:tcW w:w="5311" w:type="dxa"/>
            <w:gridSpan w:val="2"/>
            <w:tcBorders>
              <w:top w:val="single" w:sz="4" w:space="0" w:color="6C6864"/>
              <w:left w:val="single" w:sz="4" w:space="0" w:color="6C6864"/>
              <w:bottom w:val="single" w:sz="4" w:space="0" w:color="6C6864"/>
              <w:right w:val="single" w:sz="4" w:space="0" w:color="6C6864"/>
            </w:tcBorders>
            <w:shd w:val="clear" w:color="000000" w:fill="003366"/>
            <w:noWrap/>
            <w:vAlign w:val="center"/>
          </w:tcPr>
          <w:p w14:paraId="1D3D4EB9" w14:textId="77777777" w:rsidR="001C7EF4" w:rsidRPr="00777D06" w:rsidRDefault="006E254F">
            <w:pPr>
              <w:rPr>
                <w:rFonts w:ascii="Arial" w:hAnsi="Arial" w:cs="Arial"/>
                <w:b/>
                <w:bCs/>
                <w:color w:val="FFFFFF"/>
                <w:sz w:val="18"/>
                <w:szCs w:val="18"/>
              </w:rPr>
            </w:pPr>
            <w:r w:rsidRPr="00777D06">
              <w:rPr>
                <w:rFonts w:ascii="Arial" w:hAnsi="Arial" w:cs="Arial"/>
                <w:b/>
                <w:bCs/>
                <w:color w:val="FFFFFF"/>
                <w:sz w:val="18"/>
                <w:szCs w:val="18"/>
              </w:rPr>
              <w:t>BUILDINGS, EQUIPMENT/FACILITIES AND INDUSTRIES</w:t>
            </w:r>
          </w:p>
        </w:tc>
        <w:tc>
          <w:tcPr>
            <w:tcW w:w="7447" w:type="dxa"/>
            <w:gridSpan w:val="7"/>
            <w:tcBorders>
              <w:top w:val="single" w:sz="4" w:space="0" w:color="6C6864"/>
              <w:left w:val="nil"/>
              <w:bottom w:val="single" w:sz="4" w:space="0" w:color="6C6864"/>
              <w:right w:val="single" w:sz="4" w:space="0" w:color="6C6864"/>
            </w:tcBorders>
            <w:shd w:val="clear" w:color="000000" w:fill="003366"/>
            <w:noWrap/>
            <w:vAlign w:val="bottom"/>
          </w:tcPr>
          <w:p w14:paraId="5401C2AF" w14:textId="77777777" w:rsidR="001C7EF4" w:rsidRPr="00777D06" w:rsidRDefault="006E254F">
            <w:pPr>
              <w:jc w:val="center"/>
              <w:rPr>
                <w:rFonts w:ascii="Arial" w:hAnsi="Arial" w:cs="Arial"/>
                <w:color w:val="FFFFFF"/>
                <w:sz w:val="19"/>
                <w:szCs w:val="19"/>
              </w:rPr>
            </w:pPr>
            <w:r w:rsidRPr="00777D06">
              <w:rPr>
                <w:rFonts w:ascii="Arial" w:hAnsi="Arial" w:cs="Arial"/>
                <w:color w:val="FFFFFF"/>
                <w:sz w:val="19"/>
                <w:szCs w:val="19"/>
              </w:rPr>
              <w:t xml:space="preserve"> </w:t>
            </w:r>
          </w:p>
        </w:tc>
      </w:tr>
      <w:tr w:rsidR="001C7EF4" w:rsidRPr="00275F93" w14:paraId="312F23CB" w14:textId="77777777" w:rsidTr="004C7F52">
        <w:trPr>
          <w:trHeight w:val="330"/>
        </w:trPr>
        <w:tc>
          <w:tcPr>
            <w:tcW w:w="5311" w:type="dxa"/>
            <w:gridSpan w:val="2"/>
            <w:tcBorders>
              <w:top w:val="single" w:sz="4" w:space="0" w:color="6C6864"/>
              <w:left w:val="single" w:sz="4" w:space="0" w:color="6C6864"/>
              <w:bottom w:val="single" w:sz="4" w:space="0" w:color="6C6864"/>
              <w:right w:val="single" w:sz="4" w:space="0" w:color="6C6864"/>
            </w:tcBorders>
            <w:shd w:val="clear" w:color="auto" w:fill="auto"/>
            <w:noWrap/>
            <w:vAlign w:val="center"/>
          </w:tcPr>
          <w:p w14:paraId="43829B47" w14:textId="77777777" w:rsidR="001C7EF4" w:rsidRPr="00275F93" w:rsidRDefault="006E254F">
            <w:pPr>
              <w:rPr>
                <w:rFonts w:ascii="Arial" w:hAnsi="Arial" w:cs="Arial"/>
                <w:sz w:val="20"/>
                <w:szCs w:val="20"/>
                <w:u w:val="double"/>
              </w:rPr>
            </w:pPr>
            <w:r w:rsidRPr="00275F93">
              <w:rPr>
                <w:rFonts w:ascii="Arial" w:hAnsi="Arial" w:cs="Arial"/>
                <w:sz w:val="20"/>
                <w:szCs w:val="20"/>
                <w:u w:val="double"/>
              </w:rPr>
              <w:t>Municipal buildings, equipment/facilities</w:t>
            </w:r>
          </w:p>
        </w:tc>
        <w:tc>
          <w:tcPr>
            <w:tcW w:w="1172" w:type="dxa"/>
            <w:tcBorders>
              <w:top w:val="single" w:sz="4" w:space="0" w:color="595959"/>
              <w:left w:val="single" w:sz="4" w:space="0" w:color="595959"/>
              <w:bottom w:val="single" w:sz="4" w:space="0" w:color="595959"/>
              <w:right w:val="single" w:sz="4" w:space="0" w:color="595959"/>
            </w:tcBorders>
            <w:shd w:val="clear" w:color="auto" w:fill="auto"/>
            <w:noWrap/>
            <w:vAlign w:val="center"/>
          </w:tcPr>
          <w:p w14:paraId="048BC106" w14:textId="77777777" w:rsidR="001C7EF4" w:rsidRPr="00275F93" w:rsidRDefault="006E254F">
            <w:pPr>
              <w:jc w:val="center"/>
              <w:rPr>
                <w:rFonts w:ascii="Arial" w:hAnsi="Arial" w:cs="Arial"/>
                <w:sz w:val="20"/>
                <w:szCs w:val="20"/>
              </w:rPr>
            </w:pPr>
            <w:r w:rsidRPr="00275F93">
              <w:rPr>
                <w:rFonts w:ascii="Arial" w:hAnsi="Arial" w:cs="Arial"/>
                <w:sz w:val="20"/>
                <w:szCs w:val="20"/>
              </w:rPr>
              <w:t>64,80</w:t>
            </w:r>
          </w:p>
        </w:tc>
        <w:tc>
          <w:tcPr>
            <w:tcW w:w="1093" w:type="dxa"/>
            <w:tcBorders>
              <w:top w:val="single" w:sz="4" w:space="0" w:color="595959"/>
              <w:left w:val="nil"/>
              <w:bottom w:val="single" w:sz="4" w:space="0" w:color="595959"/>
              <w:right w:val="single" w:sz="4" w:space="0" w:color="595959"/>
            </w:tcBorders>
            <w:shd w:val="clear" w:color="auto" w:fill="auto"/>
            <w:noWrap/>
            <w:vAlign w:val="center"/>
          </w:tcPr>
          <w:p w14:paraId="0078A893" w14:textId="77777777" w:rsidR="001C7EF4" w:rsidRPr="00C80896" w:rsidRDefault="006E254F">
            <w:pPr>
              <w:jc w:val="center"/>
              <w:rPr>
                <w:rFonts w:ascii="Arial" w:hAnsi="Arial" w:cs="Arial"/>
                <w:sz w:val="20"/>
                <w:szCs w:val="20"/>
              </w:rPr>
            </w:pPr>
            <w:r w:rsidRPr="00275F93">
              <w:rPr>
                <w:rFonts w:ascii="Arial" w:hAnsi="Arial" w:cs="Arial"/>
                <w:sz w:val="20"/>
                <w:szCs w:val="20"/>
              </w:rPr>
              <w:t>473,5</w:t>
            </w:r>
          </w:p>
        </w:tc>
        <w:tc>
          <w:tcPr>
            <w:tcW w:w="871" w:type="dxa"/>
            <w:tcBorders>
              <w:top w:val="single" w:sz="4" w:space="0" w:color="595959"/>
              <w:left w:val="nil"/>
              <w:bottom w:val="single" w:sz="4" w:space="0" w:color="595959"/>
              <w:right w:val="single" w:sz="4" w:space="0" w:color="595959"/>
            </w:tcBorders>
            <w:shd w:val="clear" w:color="auto" w:fill="auto"/>
            <w:noWrap/>
            <w:vAlign w:val="center"/>
          </w:tcPr>
          <w:p w14:paraId="2FE7B505" w14:textId="77777777" w:rsidR="001C7EF4" w:rsidRPr="00C80896" w:rsidRDefault="006E254F">
            <w:pPr>
              <w:jc w:val="center"/>
              <w:rPr>
                <w:rFonts w:ascii="Arial" w:hAnsi="Arial" w:cs="Arial"/>
                <w:sz w:val="20"/>
                <w:szCs w:val="20"/>
              </w:rPr>
            </w:pPr>
            <w:r w:rsidRPr="00C80896">
              <w:rPr>
                <w:rFonts w:ascii="Arial" w:hAnsi="Arial" w:cs="Arial"/>
                <w:sz w:val="20"/>
                <w:szCs w:val="20"/>
              </w:rPr>
              <w:t> </w:t>
            </w:r>
          </w:p>
        </w:tc>
        <w:tc>
          <w:tcPr>
            <w:tcW w:w="1030" w:type="dxa"/>
            <w:tcBorders>
              <w:top w:val="single" w:sz="4" w:space="0" w:color="595959"/>
              <w:left w:val="nil"/>
              <w:bottom w:val="single" w:sz="4" w:space="0" w:color="595959"/>
              <w:right w:val="single" w:sz="4" w:space="0" w:color="595959"/>
            </w:tcBorders>
            <w:shd w:val="clear" w:color="auto" w:fill="auto"/>
            <w:noWrap/>
            <w:vAlign w:val="center"/>
          </w:tcPr>
          <w:p w14:paraId="67183B56" w14:textId="77777777" w:rsidR="001C7EF4" w:rsidRPr="00C80896" w:rsidRDefault="006E254F">
            <w:pPr>
              <w:jc w:val="center"/>
              <w:rPr>
                <w:rFonts w:ascii="Arial" w:hAnsi="Arial" w:cs="Arial"/>
                <w:sz w:val="20"/>
                <w:szCs w:val="20"/>
              </w:rPr>
            </w:pPr>
            <w:r w:rsidRPr="00C80896">
              <w:rPr>
                <w:rFonts w:ascii="Arial" w:hAnsi="Arial" w:cs="Arial"/>
                <w:sz w:val="20"/>
                <w:szCs w:val="20"/>
              </w:rPr>
              <w:t> </w:t>
            </w:r>
          </w:p>
        </w:tc>
        <w:tc>
          <w:tcPr>
            <w:tcW w:w="1031" w:type="dxa"/>
            <w:tcBorders>
              <w:top w:val="single" w:sz="4" w:space="0" w:color="595959"/>
              <w:left w:val="nil"/>
              <w:bottom w:val="single" w:sz="4" w:space="0" w:color="595959"/>
              <w:right w:val="single" w:sz="4" w:space="0" w:color="595959"/>
            </w:tcBorders>
            <w:shd w:val="clear" w:color="auto" w:fill="auto"/>
            <w:noWrap/>
            <w:vAlign w:val="center"/>
          </w:tcPr>
          <w:p w14:paraId="27A93244" w14:textId="77777777" w:rsidR="001C7EF4" w:rsidRPr="00C80896" w:rsidRDefault="006E254F">
            <w:pPr>
              <w:jc w:val="center"/>
              <w:rPr>
                <w:rFonts w:ascii="Arial" w:hAnsi="Arial" w:cs="Arial"/>
                <w:sz w:val="20"/>
                <w:szCs w:val="20"/>
              </w:rPr>
            </w:pPr>
            <w:r w:rsidRPr="00C80896">
              <w:rPr>
                <w:rFonts w:ascii="Arial" w:hAnsi="Arial" w:cs="Arial"/>
                <w:sz w:val="20"/>
                <w:szCs w:val="20"/>
              </w:rPr>
              <w:t>22</w:t>
            </w:r>
          </w:p>
        </w:tc>
        <w:tc>
          <w:tcPr>
            <w:tcW w:w="1209" w:type="dxa"/>
            <w:tcBorders>
              <w:top w:val="single" w:sz="4" w:space="0" w:color="595959"/>
              <w:left w:val="nil"/>
              <w:bottom w:val="single" w:sz="4" w:space="0" w:color="595959"/>
              <w:right w:val="single" w:sz="4" w:space="0" w:color="595959"/>
            </w:tcBorders>
            <w:shd w:val="clear" w:color="auto" w:fill="auto"/>
            <w:noWrap/>
            <w:vAlign w:val="center"/>
          </w:tcPr>
          <w:p w14:paraId="20FA1899" w14:textId="77777777" w:rsidR="001C7EF4" w:rsidRPr="00C80896" w:rsidRDefault="006E254F">
            <w:pPr>
              <w:jc w:val="center"/>
              <w:rPr>
                <w:rFonts w:ascii="Arial" w:hAnsi="Arial" w:cs="Arial"/>
                <w:sz w:val="20"/>
                <w:szCs w:val="20"/>
              </w:rPr>
            </w:pPr>
            <w:r w:rsidRPr="00C80896">
              <w:rPr>
                <w:rFonts w:ascii="Arial" w:hAnsi="Arial" w:cs="Arial"/>
                <w:sz w:val="20"/>
                <w:szCs w:val="20"/>
              </w:rPr>
              <w:t>42,2</w:t>
            </w:r>
          </w:p>
        </w:tc>
        <w:tc>
          <w:tcPr>
            <w:tcW w:w="1041" w:type="dxa"/>
            <w:tcBorders>
              <w:top w:val="nil"/>
              <w:left w:val="nil"/>
              <w:bottom w:val="single" w:sz="4" w:space="0" w:color="6C6864"/>
              <w:right w:val="single" w:sz="4" w:space="0" w:color="6C6864"/>
            </w:tcBorders>
            <w:shd w:val="clear" w:color="000000" w:fill="8EB747"/>
            <w:noWrap/>
            <w:vAlign w:val="center"/>
          </w:tcPr>
          <w:p w14:paraId="358E5A68" w14:textId="77777777" w:rsidR="001C7EF4" w:rsidRPr="00275F93" w:rsidRDefault="006E254F">
            <w:pPr>
              <w:jc w:val="center"/>
              <w:rPr>
                <w:rFonts w:ascii="Arial" w:hAnsi="Arial" w:cs="Arial"/>
                <w:b/>
                <w:bCs/>
                <w:color w:val="FFFFFF"/>
                <w:sz w:val="20"/>
                <w:szCs w:val="20"/>
              </w:rPr>
            </w:pPr>
            <w:r w:rsidRPr="00275F93">
              <w:rPr>
                <w:rFonts w:ascii="Arial" w:hAnsi="Arial" w:cs="Arial"/>
                <w:b/>
                <w:bCs/>
                <w:color w:val="FFFFFF"/>
                <w:sz w:val="20"/>
                <w:szCs w:val="20"/>
              </w:rPr>
              <w:t>602,50</w:t>
            </w:r>
          </w:p>
        </w:tc>
      </w:tr>
      <w:tr w:rsidR="001C7EF4" w:rsidRPr="00275F93" w14:paraId="0CA31451" w14:textId="77777777" w:rsidTr="004C7F52">
        <w:trPr>
          <w:trHeight w:val="330"/>
        </w:trPr>
        <w:tc>
          <w:tcPr>
            <w:tcW w:w="5311" w:type="dxa"/>
            <w:gridSpan w:val="2"/>
            <w:tcBorders>
              <w:top w:val="single" w:sz="4" w:space="0" w:color="6C6864"/>
              <w:left w:val="single" w:sz="4" w:space="0" w:color="6C6864"/>
              <w:bottom w:val="single" w:sz="4" w:space="0" w:color="6C6864"/>
              <w:right w:val="single" w:sz="4" w:space="0" w:color="6C6864"/>
            </w:tcBorders>
            <w:shd w:val="clear" w:color="auto" w:fill="auto"/>
            <w:vAlign w:val="center"/>
          </w:tcPr>
          <w:p w14:paraId="787CFEAE" w14:textId="77777777" w:rsidR="001C7EF4" w:rsidRPr="00275F93" w:rsidRDefault="006E254F">
            <w:pPr>
              <w:rPr>
                <w:rFonts w:ascii="Arial" w:hAnsi="Arial" w:cs="Arial"/>
                <w:sz w:val="20"/>
                <w:szCs w:val="20"/>
                <w:u w:val="double"/>
              </w:rPr>
            </w:pPr>
            <w:r w:rsidRPr="00275F93">
              <w:rPr>
                <w:rFonts w:ascii="Arial" w:hAnsi="Arial" w:cs="Arial"/>
                <w:sz w:val="20"/>
                <w:szCs w:val="20"/>
                <w:u w:val="double"/>
              </w:rPr>
              <w:t>Tertiary (non municipal) buildings, equipment/facilities</w:t>
            </w:r>
          </w:p>
        </w:tc>
        <w:tc>
          <w:tcPr>
            <w:tcW w:w="1172" w:type="dxa"/>
            <w:tcBorders>
              <w:top w:val="nil"/>
              <w:left w:val="single" w:sz="4" w:space="0" w:color="595959"/>
              <w:bottom w:val="single" w:sz="4" w:space="0" w:color="595959"/>
              <w:right w:val="single" w:sz="4" w:space="0" w:color="595959"/>
            </w:tcBorders>
            <w:shd w:val="clear" w:color="auto" w:fill="auto"/>
            <w:noWrap/>
            <w:vAlign w:val="center"/>
          </w:tcPr>
          <w:p w14:paraId="6E43548A" w14:textId="77777777" w:rsidR="001C7EF4" w:rsidRPr="00275F93" w:rsidRDefault="006E254F">
            <w:pPr>
              <w:jc w:val="center"/>
              <w:rPr>
                <w:rFonts w:ascii="Arial" w:hAnsi="Arial" w:cs="Arial"/>
                <w:sz w:val="20"/>
                <w:szCs w:val="20"/>
              </w:rPr>
            </w:pPr>
            <w:r w:rsidRPr="00275F93">
              <w:rPr>
                <w:rFonts w:ascii="Arial" w:hAnsi="Arial" w:cs="Arial"/>
                <w:sz w:val="20"/>
                <w:szCs w:val="20"/>
              </w:rPr>
              <w:t>36,4</w:t>
            </w:r>
          </w:p>
        </w:tc>
        <w:tc>
          <w:tcPr>
            <w:tcW w:w="1093" w:type="dxa"/>
            <w:tcBorders>
              <w:top w:val="nil"/>
              <w:left w:val="nil"/>
              <w:bottom w:val="single" w:sz="4" w:space="0" w:color="595959"/>
              <w:right w:val="single" w:sz="4" w:space="0" w:color="595959"/>
            </w:tcBorders>
            <w:shd w:val="clear" w:color="auto" w:fill="auto"/>
            <w:noWrap/>
            <w:vAlign w:val="center"/>
          </w:tcPr>
          <w:p w14:paraId="280F31BD" w14:textId="77777777" w:rsidR="001C7EF4" w:rsidRPr="00C80896" w:rsidRDefault="006E254F">
            <w:pPr>
              <w:jc w:val="center"/>
              <w:rPr>
                <w:rFonts w:ascii="Arial" w:hAnsi="Arial" w:cs="Arial"/>
                <w:sz w:val="20"/>
                <w:szCs w:val="20"/>
              </w:rPr>
            </w:pPr>
            <w:r w:rsidRPr="00275F93">
              <w:rPr>
                <w:rFonts w:ascii="Arial" w:hAnsi="Arial" w:cs="Arial"/>
                <w:sz w:val="20"/>
                <w:szCs w:val="20"/>
              </w:rPr>
              <w:t>311,00</w:t>
            </w:r>
          </w:p>
        </w:tc>
        <w:tc>
          <w:tcPr>
            <w:tcW w:w="871" w:type="dxa"/>
            <w:tcBorders>
              <w:top w:val="nil"/>
              <w:left w:val="nil"/>
              <w:bottom w:val="single" w:sz="4" w:space="0" w:color="595959"/>
              <w:right w:val="single" w:sz="4" w:space="0" w:color="595959"/>
            </w:tcBorders>
            <w:shd w:val="clear" w:color="auto" w:fill="auto"/>
            <w:noWrap/>
            <w:vAlign w:val="center"/>
          </w:tcPr>
          <w:p w14:paraId="69F3E005" w14:textId="77777777" w:rsidR="001C7EF4" w:rsidRPr="00C80896" w:rsidRDefault="006E254F">
            <w:pPr>
              <w:jc w:val="center"/>
              <w:rPr>
                <w:rFonts w:ascii="Arial" w:hAnsi="Arial" w:cs="Arial"/>
                <w:sz w:val="20"/>
                <w:szCs w:val="20"/>
              </w:rPr>
            </w:pPr>
            <w:r w:rsidRPr="00C80896">
              <w:rPr>
                <w:rFonts w:ascii="Arial" w:hAnsi="Arial" w:cs="Arial"/>
                <w:sz w:val="20"/>
                <w:szCs w:val="20"/>
              </w:rPr>
              <w:t> </w:t>
            </w:r>
          </w:p>
        </w:tc>
        <w:tc>
          <w:tcPr>
            <w:tcW w:w="1030" w:type="dxa"/>
            <w:tcBorders>
              <w:top w:val="nil"/>
              <w:left w:val="nil"/>
              <w:bottom w:val="single" w:sz="4" w:space="0" w:color="595959"/>
              <w:right w:val="single" w:sz="4" w:space="0" w:color="595959"/>
            </w:tcBorders>
            <w:shd w:val="clear" w:color="auto" w:fill="auto"/>
            <w:noWrap/>
            <w:vAlign w:val="center"/>
          </w:tcPr>
          <w:p w14:paraId="4BE62124" w14:textId="77777777" w:rsidR="001C7EF4" w:rsidRPr="00C80896" w:rsidRDefault="006E254F">
            <w:pPr>
              <w:jc w:val="center"/>
              <w:rPr>
                <w:rFonts w:ascii="Arial" w:hAnsi="Arial" w:cs="Arial"/>
                <w:sz w:val="20"/>
                <w:szCs w:val="20"/>
              </w:rPr>
            </w:pPr>
            <w:r w:rsidRPr="00C80896">
              <w:rPr>
                <w:rFonts w:ascii="Arial" w:hAnsi="Arial" w:cs="Arial"/>
                <w:sz w:val="20"/>
                <w:szCs w:val="20"/>
              </w:rPr>
              <w:t> </w:t>
            </w:r>
          </w:p>
        </w:tc>
        <w:tc>
          <w:tcPr>
            <w:tcW w:w="1031" w:type="dxa"/>
            <w:tcBorders>
              <w:top w:val="nil"/>
              <w:left w:val="nil"/>
              <w:bottom w:val="single" w:sz="4" w:space="0" w:color="595959"/>
              <w:right w:val="single" w:sz="4" w:space="0" w:color="595959"/>
            </w:tcBorders>
            <w:shd w:val="clear" w:color="auto" w:fill="auto"/>
            <w:noWrap/>
            <w:vAlign w:val="center"/>
          </w:tcPr>
          <w:p w14:paraId="56924F8C" w14:textId="77777777" w:rsidR="001C7EF4" w:rsidRPr="00C80896" w:rsidRDefault="006E254F">
            <w:pPr>
              <w:jc w:val="center"/>
              <w:rPr>
                <w:rFonts w:ascii="Arial" w:hAnsi="Arial" w:cs="Arial"/>
                <w:sz w:val="20"/>
                <w:szCs w:val="20"/>
              </w:rPr>
            </w:pPr>
            <w:r w:rsidRPr="00C80896">
              <w:rPr>
                <w:rFonts w:ascii="Arial" w:hAnsi="Arial" w:cs="Arial"/>
                <w:sz w:val="20"/>
                <w:szCs w:val="20"/>
              </w:rPr>
              <w:t>35,2</w:t>
            </w:r>
          </w:p>
        </w:tc>
        <w:tc>
          <w:tcPr>
            <w:tcW w:w="1209" w:type="dxa"/>
            <w:tcBorders>
              <w:top w:val="nil"/>
              <w:left w:val="nil"/>
              <w:bottom w:val="single" w:sz="4" w:space="0" w:color="595959"/>
              <w:right w:val="single" w:sz="4" w:space="0" w:color="595959"/>
            </w:tcBorders>
            <w:shd w:val="clear" w:color="auto" w:fill="auto"/>
            <w:noWrap/>
            <w:vAlign w:val="center"/>
          </w:tcPr>
          <w:p w14:paraId="46029629" w14:textId="77777777" w:rsidR="001C7EF4" w:rsidRPr="00C80896" w:rsidRDefault="006E254F">
            <w:pPr>
              <w:jc w:val="center"/>
              <w:rPr>
                <w:rFonts w:ascii="Arial" w:hAnsi="Arial" w:cs="Arial"/>
                <w:sz w:val="20"/>
                <w:szCs w:val="20"/>
              </w:rPr>
            </w:pPr>
            <w:r w:rsidRPr="00C80896">
              <w:rPr>
                <w:rFonts w:ascii="Arial" w:hAnsi="Arial" w:cs="Arial"/>
                <w:sz w:val="20"/>
                <w:szCs w:val="20"/>
              </w:rPr>
              <w:t>0</w:t>
            </w:r>
          </w:p>
        </w:tc>
        <w:tc>
          <w:tcPr>
            <w:tcW w:w="1041" w:type="dxa"/>
            <w:tcBorders>
              <w:top w:val="nil"/>
              <w:left w:val="nil"/>
              <w:bottom w:val="single" w:sz="4" w:space="0" w:color="6C6864"/>
              <w:right w:val="single" w:sz="4" w:space="0" w:color="6C6864"/>
            </w:tcBorders>
            <w:shd w:val="clear" w:color="000000" w:fill="8EB747"/>
            <w:noWrap/>
            <w:vAlign w:val="center"/>
          </w:tcPr>
          <w:p w14:paraId="6C4776BD" w14:textId="77777777" w:rsidR="001C7EF4" w:rsidRPr="00275F93" w:rsidRDefault="006E254F">
            <w:pPr>
              <w:jc w:val="center"/>
              <w:rPr>
                <w:rFonts w:ascii="Arial" w:hAnsi="Arial" w:cs="Arial"/>
                <w:b/>
                <w:bCs/>
                <w:color w:val="FFFFFF"/>
                <w:sz w:val="20"/>
                <w:szCs w:val="20"/>
              </w:rPr>
            </w:pPr>
            <w:r w:rsidRPr="00275F93">
              <w:rPr>
                <w:rFonts w:ascii="Arial" w:hAnsi="Arial" w:cs="Arial"/>
                <w:b/>
                <w:bCs/>
                <w:color w:val="FFFFFF"/>
                <w:sz w:val="20"/>
                <w:szCs w:val="20"/>
              </w:rPr>
              <w:t>382,6</w:t>
            </w:r>
          </w:p>
        </w:tc>
      </w:tr>
      <w:tr w:rsidR="001C7EF4" w:rsidRPr="00275F93" w14:paraId="05A9E30E" w14:textId="77777777" w:rsidTr="004C7F52">
        <w:trPr>
          <w:trHeight w:val="330"/>
        </w:trPr>
        <w:tc>
          <w:tcPr>
            <w:tcW w:w="5311" w:type="dxa"/>
            <w:gridSpan w:val="2"/>
            <w:tcBorders>
              <w:top w:val="single" w:sz="4" w:space="0" w:color="6C6864"/>
              <w:left w:val="single" w:sz="4" w:space="0" w:color="6C6864"/>
              <w:bottom w:val="single" w:sz="4" w:space="0" w:color="6C6864"/>
              <w:right w:val="single" w:sz="4" w:space="0" w:color="6C6864"/>
            </w:tcBorders>
            <w:shd w:val="clear" w:color="auto" w:fill="auto"/>
            <w:noWrap/>
            <w:vAlign w:val="center"/>
          </w:tcPr>
          <w:p w14:paraId="674F3161" w14:textId="77777777" w:rsidR="001C7EF4" w:rsidRPr="00275F93" w:rsidRDefault="006E254F">
            <w:pPr>
              <w:rPr>
                <w:rFonts w:ascii="Arial" w:hAnsi="Arial" w:cs="Arial"/>
                <w:sz w:val="20"/>
                <w:szCs w:val="20"/>
                <w:u w:val="double"/>
              </w:rPr>
            </w:pPr>
            <w:r w:rsidRPr="00275F93">
              <w:rPr>
                <w:rFonts w:ascii="Arial" w:hAnsi="Arial" w:cs="Arial"/>
                <w:sz w:val="20"/>
                <w:szCs w:val="20"/>
                <w:u w:val="double"/>
              </w:rPr>
              <w:t>Residential buildings</w:t>
            </w:r>
          </w:p>
        </w:tc>
        <w:tc>
          <w:tcPr>
            <w:tcW w:w="1172" w:type="dxa"/>
            <w:tcBorders>
              <w:top w:val="nil"/>
              <w:left w:val="single" w:sz="4" w:space="0" w:color="595959"/>
              <w:bottom w:val="single" w:sz="4" w:space="0" w:color="595959"/>
              <w:right w:val="single" w:sz="4" w:space="0" w:color="595959"/>
            </w:tcBorders>
            <w:shd w:val="clear" w:color="auto" w:fill="auto"/>
            <w:noWrap/>
            <w:vAlign w:val="center"/>
          </w:tcPr>
          <w:p w14:paraId="64263ACA" w14:textId="77777777" w:rsidR="001C7EF4" w:rsidRPr="00275F93" w:rsidRDefault="006E254F">
            <w:pPr>
              <w:jc w:val="center"/>
              <w:rPr>
                <w:rFonts w:ascii="Arial" w:hAnsi="Arial" w:cs="Arial"/>
                <w:sz w:val="20"/>
                <w:szCs w:val="20"/>
              </w:rPr>
            </w:pPr>
            <w:r w:rsidRPr="00275F93">
              <w:rPr>
                <w:rFonts w:ascii="Arial" w:hAnsi="Arial" w:cs="Arial"/>
                <w:sz w:val="20"/>
                <w:szCs w:val="20"/>
              </w:rPr>
              <w:t>996,5</w:t>
            </w:r>
          </w:p>
        </w:tc>
        <w:tc>
          <w:tcPr>
            <w:tcW w:w="1093" w:type="dxa"/>
            <w:tcBorders>
              <w:top w:val="nil"/>
              <w:left w:val="nil"/>
              <w:bottom w:val="single" w:sz="4" w:space="0" w:color="595959"/>
              <w:right w:val="single" w:sz="4" w:space="0" w:color="595959"/>
            </w:tcBorders>
            <w:shd w:val="clear" w:color="auto" w:fill="auto"/>
            <w:noWrap/>
            <w:vAlign w:val="center"/>
          </w:tcPr>
          <w:p w14:paraId="29AA4E72" w14:textId="77777777" w:rsidR="001C7EF4" w:rsidRPr="00C80896" w:rsidRDefault="006E254F">
            <w:pPr>
              <w:jc w:val="center"/>
              <w:rPr>
                <w:rFonts w:ascii="Arial" w:hAnsi="Arial" w:cs="Arial"/>
                <w:sz w:val="20"/>
                <w:szCs w:val="20"/>
              </w:rPr>
            </w:pPr>
            <w:r w:rsidRPr="00275F93">
              <w:rPr>
                <w:rFonts w:ascii="Arial" w:hAnsi="Arial" w:cs="Arial"/>
                <w:sz w:val="20"/>
                <w:szCs w:val="20"/>
              </w:rPr>
              <w:t>3175,6</w:t>
            </w:r>
          </w:p>
        </w:tc>
        <w:tc>
          <w:tcPr>
            <w:tcW w:w="871" w:type="dxa"/>
            <w:tcBorders>
              <w:top w:val="nil"/>
              <w:left w:val="nil"/>
              <w:bottom w:val="single" w:sz="4" w:space="0" w:color="595959"/>
              <w:right w:val="single" w:sz="4" w:space="0" w:color="595959"/>
            </w:tcBorders>
            <w:shd w:val="clear" w:color="auto" w:fill="auto"/>
            <w:noWrap/>
            <w:vAlign w:val="center"/>
          </w:tcPr>
          <w:p w14:paraId="059036F2" w14:textId="77777777" w:rsidR="001C7EF4" w:rsidRPr="00C80896" w:rsidRDefault="006E254F">
            <w:pPr>
              <w:jc w:val="center"/>
              <w:rPr>
                <w:rFonts w:ascii="Arial" w:hAnsi="Arial" w:cs="Arial"/>
                <w:sz w:val="20"/>
                <w:szCs w:val="20"/>
              </w:rPr>
            </w:pPr>
            <w:r w:rsidRPr="00C80896">
              <w:rPr>
                <w:rFonts w:ascii="Arial" w:hAnsi="Arial" w:cs="Arial"/>
                <w:sz w:val="20"/>
                <w:szCs w:val="20"/>
              </w:rPr>
              <w:t> </w:t>
            </w:r>
          </w:p>
        </w:tc>
        <w:tc>
          <w:tcPr>
            <w:tcW w:w="1030" w:type="dxa"/>
            <w:tcBorders>
              <w:top w:val="nil"/>
              <w:left w:val="nil"/>
              <w:bottom w:val="single" w:sz="4" w:space="0" w:color="595959"/>
              <w:right w:val="single" w:sz="4" w:space="0" w:color="595959"/>
            </w:tcBorders>
            <w:shd w:val="clear" w:color="auto" w:fill="auto"/>
            <w:noWrap/>
            <w:vAlign w:val="center"/>
          </w:tcPr>
          <w:p w14:paraId="089898FD" w14:textId="77777777" w:rsidR="001C7EF4" w:rsidRPr="00C80896" w:rsidRDefault="006E254F">
            <w:pPr>
              <w:jc w:val="center"/>
              <w:rPr>
                <w:rFonts w:ascii="Arial" w:hAnsi="Arial" w:cs="Arial"/>
                <w:sz w:val="20"/>
                <w:szCs w:val="20"/>
              </w:rPr>
            </w:pPr>
            <w:r w:rsidRPr="00C80896">
              <w:rPr>
                <w:rFonts w:ascii="Arial" w:hAnsi="Arial" w:cs="Arial"/>
                <w:sz w:val="20"/>
                <w:szCs w:val="20"/>
              </w:rPr>
              <w:t> </w:t>
            </w:r>
          </w:p>
        </w:tc>
        <w:tc>
          <w:tcPr>
            <w:tcW w:w="1031" w:type="dxa"/>
            <w:tcBorders>
              <w:top w:val="nil"/>
              <w:left w:val="nil"/>
              <w:bottom w:val="single" w:sz="4" w:space="0" w:color="595959"/>
              <w:right w:val="single" w:sz="4" w:space="0" w:color="595959"/>
            </w:tcBorders>
            <w:shd w:val="clear" w:color="auto" w:fill="auto"/>
            <w:noWrap/>
            <w:vAlign w:val="center"/>
          </w:tcPr>
          <w:p w14:paraId="6131E8CA" w14:textId="77777777" w:rsidR="001C7EF4" w:rsidRPr="00C80896" w:rsidRDefault="006E254F">
            <w:pPr>
              <w:jc w:val="center"/>
              <w:rPr>
                <w:rFonts w:ascii="Arial" w:hAnsi="Arial" w:cs="Arial"/>
                <w:sz w:val="20"/>
                <w:szCs w:val="20"/>
              </w:rPr>
            </w:pPr>
            <w:r w:rsidRPr="00C80896">
              <w:rPr>
                <w:rFonts w:ascii="Arial" w:hAnsi="Arial" w:cs="Arial"/>
                <w:sz w:val="20"/>
                <w:szCs w:val="20"/>
              </w:rPr>
              <w:t>415,0</w:t>
            </w:r>
          </w:p>
        </w:tc>
        <w:tc>
          <w:tcPr>
            <w:tcW w:w="1209" w:type="dxa"/>
            <w:tcBorders>
              <w:top w:val="nil"/>
              <w:left w:val="nil"/>
              <w:bottom w:val="single" w:sz="4" w:space="0" w:color="595959"/>
              <w:right w:val="single" w:sz="4" w:space="0" w:color="595959"/>
            </w:tcBorders>
            <w:shd w:val="clear" w:color="auto" w:fill="auto"/>
            <w:noWrap/>
            <w:vAlign w:val="center"/>
          </w:tcPr>
          <w:p w14:paraId="52BC8724" w14:textId="77777777" w:rsidR="001C7EF4" w:rsidRPr="00C80896" w:rsidRDefault="006E254F">
            <w:pPr>
              <w:jc w:val="center"/>
              <w:rPr>
                <w:rFonts w:ascii="Arial" w:hAnsi="Arial" w:cs="Arial"/>
                <w:sz w:val="20"/>
                <w:szCs w:val="20"/>
              </w:rPr>
            </w:pPr>
            <w:r w:rsidRPr="00C80896">
              <w:rPr>
                <w:rFonts w:ascii="Arial" w:hAnsi="Arial" w:cs="Arial"/>
                <w:sz w:val="20"/>
                <w:szCs w:val="20"/>
              </w:rPr>
              <w:t>106,6</w:t>
            </w:r>
          </w:p>
        </w:tc>
        <w:tc>
          <w:tcPr>
            <w:tcW w:w="1041" w:type="dxa"/>
            <w:tcBorders>
              <w:top w:val="nil"/>
              <w:left w:val="nil"/>
              <w:bottom w:val="single" w:sz="4" w:space="0" w:color="6C6864"/>
              <w:right w:val="single" w:sz="4" w:space="0" w:color="6C6864"/>
            </w:tcBorders>
            <w:shd w:val="clear" w:color="000000" w:fill="8EB747"/>
            <w:noWrap/>
            <w:vAlign w:val="center"/>
          </w:tcPr>
          <w:p w14:paraId="2599504A" w14:textId="77777777" w:rsidR="001C7EF4" w:rsidRPr="00275F93" w:rsidRDefault="006E254F">
            <w:pPr>
              <w:jc w:val="center"/>
              <w:rPr>
                <w:rFonts w:ascii="Arial" w:hAnsi="Arial" w:cs="Arial"/>
                <w:b/>
                <w:bCs/>
                <w:color w:val="FFFFFF"/>
                <w:sz w:val="20"/>
                <w:szCs w:val="20"/>
              </w:rPr>
            </w:pPr>
            <w:r w:rsidRPr="00275F93">
              <w:rPr>
                <w:rFonts w:ascii="Arial" w:hAnsi="Arial" w:cs="Arial"/>
                <w:b/>
                <w:bCs/>
                <w:color w:val="FFFFFF"/>
                <w:sz w:val="20"/>
                <w:szCs w:val="20"/>
              </w:rPr>
              <w:t>4693,7</w:t>
            </w:r>
          </w:p>
        </w:tc>
      </w:tr>
      <w:tr w:rsidR="001C7EF4" w:rsidRPr="00275F93" w14:paraId="116EE5E6" w14:textId="77777777" w:rsidTr="004C7F52">
        <w:trPr>
          <w:trHeight w:val="330"/>
        </w:trPr>
        <w:tc>
          <w:tcPr>
            <w:tcW w:w="5311" w:type="dxa"/>
            <w:gridSpan w:val="2"/>
            <w:tcBorders>
              <w:top w:val="single" w:sz="4" w:space="0" w:color="6C6864"/>
              <w:left w:val="single" w:sz="4" w:space="0" w:color="6C6864"/>
              <w:bottom w:val="single" w:sz="4" w:space="0" w:color="6C6864"/>
              <w:right w:val="single" w:sz="4" w:space="0" w:color="6C6864"/>
            </w:tcBorders>
            <w:shd w:val="clear" w:color="auto" w:fill="auto"/>
            <w:noWrap/>
            <w:vAlign w:val="center"/>
          </w:tcPr>
          <w:p w14:paraId="61783E17" w14:textId="77777777" w:rsidR="001C7EF4" w:rsidRPr="00275F93" w:rsidRDefault="006E254F">
            <w:pPr>
              <w:rPr>
                <w:rFonts w:ascii="Arial" w:hAnsi="Arial" w:cs="Arial"/>
                <w:sz w:val="20"/>
                <w:szCs w:val="20"/>
                <w:u w:val="double"/>
              </w:rPr>
            </w:pPr>
            <w:r w:rsidRPr="00275F93">
              <w:rPr>
                <w:rFonts w:ascii="Arial" w:hAnsi="Arial" w:cs="Arial"/>
                <w:sz w:val="20"/>
                <w:szCs w:val="20"/>
                <w:u w:val="double"/>
              </w:rPr>
              <w:t>Public lighting</w:t>
            </w:r>
          </w:p>
        </w:tc>
        <w:tc>
          <w:tcPr>
            <w:tcW w:w="1172" w:type="dxa"/>
            <w:tcBorders>
              <w:top w:val="nil"/>
              <w:left w:val="single" w:sz="4" w:space="0" w:color="595959"/>
              <w:bottom w:val="single" w:sz="4" w:space="0" w:color="595959"/>
              <w:right w:val="single" w:sz="4" w:space="0" w:color="595959"/>
            </w:tcBorders>
            <w:shd w:val="clear" w:color="auto" w:fill="auto"/>
            <w:noWrap/>
            <w:vAlign w:val="center"/>
          </w:tcPr>
          <w:p w14:paraId="5CF2E66C" w14:textId="77777777" w:rsidR="001C7EF4" w:rsidRPr="00275F93" w:rsidRDefault="006E254F">
            <w:pPr>
              <w:jc w:val="center"/>
              <w:rPr>
                <w:rFonts w:ascii="Arial" w:hAnsi="Arial" w:cs="Arial"/>
                <w:sz w:val="20"/>
                <w:szCs w:val="20"/>
              </w:rPr>
            </w:pPr>
            <w:r w:rsidRPr="00275F93">
              <w:rPr>
                <w:rFonts w:ascii="Arial" w:hAnsi="Arial" w:cs="Arial"/>
                <w:sz w:val="20"/>
                <w:szCs w:val="20"/>
              </w:rPr>
              <w:t>25,20</w:t>
            </w:r>
          </w:p>
        </w:tc>
        <w:tc>
          <w:tcPr>
            <w:tcW w:w="1093" w:type="dxa"/>
            <w:tcBorders>
              <w:top w:val="nil"/>
              <w:left w:val="nil"/>
              <w:bottom w:val="single" w:sz="4" w:space="0" w:color="595959"/>
              <w:right w:val="single" w:sz="4" w:space="0" w:color="595959"/>
            </w:tcBorders>
            <w:shd w:val="clear" w:color="auto" w:fill="auto"/>
            <w:noWrap/>
            <w:vAlign w:val="center"/>
          </w:tcPr>
          <w:p w14:paraId="6D7EB6EA" w14:textId="77777777" w:rsidR="001C7EF4" w:rsidRPr="00C80896" w:rsidRDefault="006E254F">
            <w:pPr>
              <w:jc w:val="center"/>
              <w:rPr>
                <w:rFonts w:ascii="Arial" w:hAnsi="Arial" w:cs="Arial"/>
                <w:sz w:val="20"/>
                <w:szCs w:val="20"/>
              </w:rPr>
            </w:pPr>
            <w:r w:rsidRPr="00275F93">
              <w:rPr>
                <w:rFonts w:ascii="Arial" w:hAnsi="Arial" w:cs="Arial"/>
                <w:sz w:val="20"/>
                <w:szCs w:val="20"/>
              </w:rPr>
              <w:t> </w:t>
            </w:r>
          </w:p>
        </w:tc>
        <w:tc>
          <w:tcPr>
            <w:tcW w:w="871" w:type="dxa"/>
            <w:tcBorders>
              <w:top w:val="nil"/>
              <w:left w:val="nil"/>
              <w:bottom w:val="single" w:sz="4" w:space="0" w:color="595959"/>
              <w:right w:val="single" w:sz="4" w:space="0" w:color="595959"/>
            </w:tcBorders>
            <w:shd w:val="clear" w:color="auto" w:fill="auto"/>
            <w:noWrap/>
            <w:vAlign w:val="center"/>
          </w:tcPr>
          <w:p w14:paraId="313C2E9D" w14:textId="77777777" w:rsidR="001C7EF4" w:rsidRPr="00C80896" w:rsidRDefault="006E254F">
            <w:pPr>
              <w:jc w:val="center"/>
              <w:rPr>
                <w:rFonts w:ascii="Arial" w:hAnsi="Arial" w:cs="Arial"/>
                <w:sz w:val="20"/>
                <w:szCs w:val="20"/>
              </w:rPr>
            </w:pPr>
            <w:r w:rsidRPr="00C80896">
              <w:rPr>
                <w:rFonts w:ascii="Arial" w:hAnsi="Arial" w:cs="Arial"/>
                <w:sz w:val="20"/>
                <w:szCs w:val="20"/>
              </w:rPr>
              <w:t> </w:t>
            </w:r>
          </w:p>
        </w:tc>
        <w:tc>
          <w:tcPr>
            <w:tcW w:w="1030" w:type="dxa"/>
            <w:tcBorders>
              <w:top w:val="nil"/>
              <w:left w:val="nil"/>
              <w:bottom w:val="single" w:sz="4" w:space="0" w:color="595959"/>
              <w:right w:val="single" w:sz="4" w:space="0" w:color="595959"/>
            </w:tcBorders>
            <w:shd w:val="clear" w:color="auto" w:fill="auto"/>
            <w:noWrap/>
            <w:vAlign w:val="center"/>
          </w:tcPr>
          <w:p w14:paraId="6CD4FD65" w14:textId="77777777" w:rsidR="001C7EF4" w:rsidRPr="00C80896" w:rsidRDefault="006E254F">
            <w:pPr>
              <w:jc w:val="center"/>
              <w:rPr>
                <w:rFonts w:ascii="Arial" w:hAnsi="Arial" w:cs="Arial"/>
                <w:sz w:val="20"/>
                <w:szCs w:val="20"/>
              </w:rPr>
            </w:pPr>
            <w:r w:rsidRPr="00C80896">
              <w:rPr>
                <w:rFonts w:ascii="Arial" w:hAnsi="Arial" w:cs="Arial"/>
                <w:sz w:val="20"/>
                <w:szCs w:val="20"/>
              </w:rPr>
              <w:t> </w:t>
            </w:r>
          </w:p>
        </w:tc>
        <w:tc>
          <w:tcPr>
            <w:tcW w:w="1031" w:type="dxa"/>
            <w:tcBorders>
              <w:top w:val="nil"/>
              <w:left w:val="nil"/>
              <w:bottom w:val="single" w:sz="4" w:space="0" w:color="595959"/>
              <w:right w:val="single" w:sz="4" w:space="0" w:color="595959"/>
            </w:tcBorders>
            <w:shd w:val="clear" w:color="auto" w:fill="auto"/>
            <w:noWrap/>
            <w:vAlign w:val="center"/>
          </w:tcPr>
          <w:p w14:paraId="420A0D05" w14:textId="77777777" w:rsidR="001C7EF4" w:rsidRPr="00C80896" w:rsidRDefault="006E254F">
            <w:pPr>
              <w:jc w:val="center"/>
              <w:rPr>
                <w:rFonts w:ascii="Arial" w:hAnsi="Arial" w:cs="Arial"/>
                <w:sz w:val="20"/>
                <w:szCs w:val="20"/>
              </w:rPr>
            </w:pPr>
            <w:r w:rsidRPr="00C80896">
              <w:rPr>
                <w:rFonts w:ascii="Arial" w:hAnsi="Arial" w:cs="Arial"/>
                <w:sz w:val="20"/>
                <w:szCs w:val="20"/>
              </w:rPr>
              <w:t> </w:t>
            </w:r>
          </w:p>
        </w:tc>
        <w:tc>
          <w:tcPr>
            <w:tcW w:w="1209" w:type="dxa"/>
            <w:tcBorders>
              <w:top w:val="nil"/>
              <w:left w:val="nil"/>
              <w:bottom w:val="single" w:sz="4" w:space="0" w:color="595959"/>
              <w:right w:val="single" w:sz="4" w:space="0" w:color="595959"/>
            </w:tcBorders>
            <w:shd w:val="clear" w:color="auto" w:fill="auto"/>
            <w:noWrap/>
            <w:vAlign w:val="center"/>
          </w:tcPr>
          <w:p w14:paraId="16A24013" w14:textId="77777777" w:rsidR="001C7EF4" w:rsidRPr="00C80896" w:rsidRDefault="006E254F">
            <w:pPr>
              <w:jc w:val="center"/>
              <w:rPr>
                <w:rFonts w:ascii="Arial" w:hAnsi="Arial" w:cs="Arial"/>
                <w:sz w:val="20"/>
                <w:szCs w:val="20"/>
              </w:rPr>
            </w:pPr>
            <w:r w:rsidRPr="00C80896">
              <w:rPr>
                <w:rFonts w:ascii="Arial" w:hAnsi="Arial" w:cs="Arial"/>
                <w:sz w:val="20"/>
                <w:szCs w:val="20"/>
              </w:rPr>
              <w:t> </w:t>
            </w:r>
          </w:p>
        </w:tc>
        <w:tc>
          <w:tcPr>
            <w:tcW w:w="1041" w:type="dxa"/>
            <w:tcBorders>
              <w:top w:val="nil"/>
              <w:left w:val="nil"/>
              <w:bottom w:val="single" w:sz="4" w:space="0" w:color="6C6864"/>
              <w:right w:val="single" w:sz="4" w:space="0" w:color="6C6864"/>
            </w:tcBorders>
            <w:shd w:val="clear" w:color="000000" w:fill="8EB747"/>
            <w:noWrap/>
            <w:vAlign w:val="center"/>
          </w:tcPr>
          <w:p w14:paraId="6980E8C6" w14:textId="77777777" w:rsidR="001C7EF4" w:rsidRPr="00275F93" w:rsidRDefault="006E254F">
            <w:pPr>
              <w:jc w:val="center"/>
              <w:rPr>
                <w:rFonts w:ascii="Arial" w:hAnsi="Arial" w:cs="Arial"/>
                <w:b/>
                <w:bCs/>
                <w:color w:val="FFFFFF"/>
                <w:sz w:val="20"/>
                <w:szCs w:val="20"/>
              </w:rPr>
            </w:pPr>
            <w:r w:rsidRPr="00275F93">
              <w:rPr>
                <w:rFonts w:ascii="Arial" w:hAnsi="Arial" w:cs="Arial"/>
                <w:b/>
                <w:bCs/>
                <w:color w:val="FFFFFF"/>
                <w:sz w:val="20"/>
                <w:szCs w:val="20"/>
              </w:rPr>
              <w:t>25,20</w:t>
            </w:r>
          </w:p>
        </w:tc>
      </w:tr>
      <w:tr w:rsidR="001C7EF4" w:rsidRPr="00275F93" w14:paraId="7EF5A39D" w14:textId="77777777" w:rsidTr="004C7F52">
        <w:trPr>
          <w:trHeight w:val="330"/>
        </w:trPr>
        <w:tc>
          <w:tcPr>
            <w:tcW w:w="2972" w:type="dxa"/>
            <w:vMerge w:val="restart"/>
            <w:tcBorders>
              <w:top w:val="nil"/>
              <w:left w:val="single" w:sz="4" w:space="0" w:color="6C6864"/>
              <w:bottom w:val="single" w:sz="4" w:space="0" w:color="6C6864"/>
              <w:right w:val="single" w:sz="4" w:space="0" w:color="6C6864"/>
            </w:tcBorders>
            <w:shd w:val="clear" w:color="auto" w:fill="auto"/>
            <w:vAlign w:val="center"/>
          </w:tcPr>
          <w:p w14:paraId="66766698" w14:textId="77777777" w:rsidR="001C7EF4" w:rsidRPr="00275F93" w:rsidRDefault="006E254F">
            <w:pPr>
              <w:rPr>
                <w:rFonts w:ascii="Arial" w:hAnsi="Arial" w:cs="Arial"/>
                <w:sz w:val="20"/>
                <w:szCs w:val="20"/>
                <w:u w:val="double"/>
              </w:rPr>
            </w:pPr>
            <w:r w:rsidRPr="00275F93">
              <w:rPr>
                <w:rFonts w:ascii="Arial" w:hAnsi="Arial" w:cs="Arial"/>
                <w:sz w:val="20"/>
                <w:szCs w:val="20"/>
                <w:u w:val="double"/>
              </w:rPr>
              <w:t>Industry</w:t>
            </w:r>
          </w:p>
        </w:tc>
        <w:tc>
          <w:tcPr>
            <w:tcW w:w="2339" w:type="dxa"/>
            <w:tcBorders>
              <w:top w:val="nil"/>
              <w:left w:val="nil"/>
              <w:bottom w:val="single" w:sz="4" w:space="0" w:color="6C6864"/>
              <w:right w:val="single" w:sz="4" w:space="0" w:color="6C6864"/>
            </w:tcBorders>
            <w:shd w:val="clear" w:color="auto" w:fill="auto"/>
            <w:noWrap/>
            <w:vAlign w:val="center"/>
          </w:tcPr>
          <w:p w14:paraId="674ABE57" w14:textId="77777777" w:rsidR="001C7EF4" w:rsidRPr="00275F93" w:rsidRDefault="006E254F">
            <w:pPr>
              <w:rPr>
                <w:rFonts w:ascii="Arial" w:hAnsi="Arial" w:cs="Arial"/>
                <w:sz w:val="20"/>
                <w:szCs w:val="20"/>
                <w:u w:val="double"/>
              </w:rPr>
            </w:pPr>
            <w:r w:rsidRPr="00275F93">
              <w:rPr>
                <w:rFonts w:ascii="Arial" w:hAnsi="Arial" w:cs="Arial"/>
                <w:sz w:val="20"/>
                <w:szCs w:val="20"/>
                <w:u w:val="double"/>
              </w:rPr>
              <w:t>Non-ETS</w:t>
            </w:r>
          </w:p>
        </w:tc>
        <w:tc>
          <w:tcPr>
            <w:tcW w:w="1172" w:type="dxa"/>
            <w:tcBorders>
              <w:top w:val="nil"/>
              <w:left w:val="single" w:sz="4" w:space="0" w:color="595959"/>
              <w:bottom w:val="single" w:sz="4" w:space="0" w:color="595959"/>
              <w:right w:val="single" w:sz="4" w:space="0" w:color="595959"/>
            </w:tcBorders>
            <w:shd w:val="clear" w:color="auto" w:fill="auto"/>
            <w:noWrap/>
            <w:vAlign w:val="center"/>
          </w:tcPr>
          <w:p w14:paraId="397509BD" w14:textId="77777777" w:rsidR="001C7EF4" w:rsidRPr="00275F93" w:rsidRDefault="006E254F">
            <w:pPr>
              <w:jc w:val="center"/>
              <w:rPr>
                <w:rFonts w:ascii="Arial" w:hAnsi="Arial" w:cs="Arial"/>
                <w:sz w:val="20"/>
                <w:szCs w:val="20"/>
              </w:rPr>
            </w:pPr>
            <w:r w:rsidRPr="00275F93">
              <w:rPr>
                <w:rFonts w:ascii="Arial" w:hAnsi="Arial" w:cs="Arial"/>
                <w:sz w:val="20"/>
                <w:szCs w:val="20"/>
              </w:rPr>
              <w:t>125,00</w:t>
            </w:r>
          </w:p>
        </w:tc>
        <w:tc>
          <w:tcPr>
            <w:tcW w:w="1093" w:type="dxa"/>
            <w:tcBorders>
              <w:top w:val="nil"/>
              <w:left w:val="nil"/>
              <w:bottom w:val="single" w:sz="4" w:space="0" w:color="595959"/>
              <w:right w:val="single" w:sz="4" w:space="0" w:color="595959"/>
            </w:tcBorders>
            <w:shd w:val="clear" w:color="auto" w:fill="auto"/>
            <w:noWrap/>
            <w:vAlign w:val="center"/>
          </w:tcPr>
          <w:p w14:paraId="5A037458" w14:textId="77777777" w:rsidR="001C7EF4" w:rsidRPr="00C80896" w:rsidRDefault="006E254F">
            <w:pPr>
              <w:jc w:val="center"/>
              <w:rPr>
                <w:rFonts w:ascii="Arial" w:hAnsi="Arial" w:cs="Arial"/>
                <w:sz w:val="20"/>
                <w:szCs w:val="20"/>
              </w:rPr>
            </w:pPr>
            <w:r w:rsidRPr="00275F93">
              <w:rPr>
                <w:rFonts w:ascii="Arial" w:hAnsi="Arial" w:cs="Arial"/>
                <w:sz w:val="20"/>
                <w:szCs w:val="20"/>
              </w:rPr>
              <w:t>142,0</w:t>
            </w:r>
          </w:p>
        </w:tc>
        <w:tc>
          <w:tcPr>
            <w:tcW w:w="871" w:type="dxa"/>
            <w:tcBorders>
              <w:top w:val="nil"/>
              <w:left w:val="nil"/>
              <w:bottom w:val="single" w:sz="4" w:space="0" w:color="595959"/>
              <w:right w:val="single" w:sz="4" w:space="0" w:color="595959"/>
            </w:tcBorders>
            <w:shd w:val="clear" w:color="auto" w:fill="auto"/>
            <w:noWrap/>
            <w:vAlign w:val="center"/>
          </w:tcPr>
          <w:p w14:paraId="51934842" w14:textId="77777777" w:rsidR="001C7EF4" w:rsidRPr="00C80896" w:rsidRDefault="006E254F">
            <w:pPr>
              <w:jc w:val="center"/>
              <w:rPr>
                <w:rFonts w:ascii="Arial" w:hAnsi="Arial" w:cs="Arial"/>
                <w:sz w:val="20"/>
                <w:szCs w:val="20"/>
              </w:rPr>
            </w:pPr>
            <w:r w:rsidRPr="00C80896">
              <w:rPr>
                <w:rFonts w:ascii="Arial" w:hAnsi="Arial" w:cs="Arial"/>
                <w:sz w:val="20"/>
                <w:szCs w:val="20"/>
              </w:rPr>
              <w:t> </w:t>
            </w:r>
          </w:p>
        </w:tc>
        <w:tc>
          <w:tcPr>
            <w:tcW w:w="1030" w:type="dxa"/>
            <w:tcBorders>
              <w:top w:val="nil"/>
              <w:left w:val="nil"/>
              <w:bottom w:val="single" w:sz="4" w:space="0" w:color="595959"/>
              <w:right w:val="single" w:sz="4" w:space="0" w:color="595959"/>
            </w:tcBorders>
            <w:shd w:val="clear" w:color="auto" w:fill="auto"/>
            <w:noWrap/>
            <w:vAlign w:val="center"/>
          </w:tcPr>
          <w:p w14:paraId="1A47E239" w14:textId="77777777" w:rsidR="001C7EF4" w:rsidRPr="00C80896" w:rsidRDefault="006E254F">
            <w:pPr>
              <w:jc w:val="center"/>
              <w:rPr>
                <w:rFonts w:ascii="Arial" w:hAnsi="Arial" w:cs="Arial"/>
                <w:sz w:val="20"/>
                <w:szCs w:val="20"/>
              </w:rPr>
            </w:pPr>
            <w:r w:rsidRPr="00C80896">
              <w:rPr>
                <w:rFonts w:ascii="Arial" w:hAnsi="Arial" w:cs="Arial"/>
                <w:sz w:val="20"/>
                <w:szCs w:val="20"/>
              </w:rPr>
              <w:t> </w:t>
            </w:r>
          </w:p>
        </w:tc>
        <w:tc>
          <w:tcPr>
            <w:tcW w:w="1031" w:type="dxa"/>
            <w:tcBorders>
              <w:top w:val="nil"/>
              <w:left w:val="nil"/>
              <w:bottom w:val="single" w:sz="4" w:space="0" w:color="595959"/>
              <w:right w:val="single" w:sz="4" w:space="0" w:color="595959"/>
            </w:tcBorders>
            <w:shd w:val="clear" w:color="auto" w:fill="auto"/>
            <w:noWrap/>
            <w:vAlign w:val="center"/>
          </w:tcPr>
          <w:p w14:paraId="52BE5ACE" w14:textId="77777777" w:rsidR="001C7EF4" w:rsidRPr="00C80896" w:rsidRDefault="006E254F">
            <w:pPr>
              <w:jc w:val="center"/>
              <w:rPr>
                <w:rFonts w:ascii="Arial" w:hAnsi="Arial" w:cs="Arial"/>
                <w:sz w:val="20"/>
                <w:szCs w:val="20"/>
              </w:rPr>
            </w:pPr>
            <w:r w:rsidRPr="00C80896">
              <w:rPr>
                <w:rFonts w:ascii="Arial" w:hAnsi="Arial" w:cs="Arial"/>
                <w:sz w:val="20"/>
                <w:szCs w:val="20"/>
              </w:rPr>
              <w:t>58</w:t>
            </w:r>
          </w:p>
        </w:tc>
        <w:tc>
          <w:tcPr>
            <w:tcW w:w="1209" w:type="dxa"/>
            <w:tcBorders>
              <w:top w:val="nil"/>
              <w:left w:val="nil"/>
              <w:bottom w:val="single" w:sz="4" w:space="0" w:color="595959"/>
              <w:right w:val="single" w:sz="4" w:space="0" w:color="595959"/>
            </w:tcBorders>
            <w:shd w:val="clear" w:color="auto" w:fill="auto"/>
            <w:noWrap/>
            <w:vAlign w:val="center"/>
          </w:tcPr>
          <w:p w14:paraId="6BAE7038" w14:textId="77777777" w:rsidR="001C7EF4" w:rsidRPr="00C80896" w:rsidRDefault="006E254F">
            <w:pPr>
              <w:jc w:val="center"/>
              <w:rPr>
                <w:rFonts w:ascii="Arial" w:hAnsi="Arial" w:cs="Arial"/>
                <w:sz w:val="20"/>
                <w:szCs w:val="20"/>
              </w:rPr>
            </w:pPr>
            <w:r w:rsidRPr="00C80896">
              <w:rPr>
                <w:rFonts w:ascii="Arial" w:hAnsi="Arial" w:cs="Arial"/>
                <w:sz w:val="20"/>
                <w:szCs w:val="20"/>
              </w:rPr>
              <w:t> </w:t>
            </w:r>
          </w:p>
        </w:tc>
        <w:tc>
          <w:tcPr>
            <w:tcW w:w="1041" w:type="dxa"/>
            <w:tcBorders>
              <w:top w:val="nil"/>
              <w:left w:val="nil"/>
              <w:bottom w:val="single" w:sz="4" w:space="0" w:color="6C6864"/>
              <w:right w:val="single" w:sz="4" w:space="0" w:color="6C6864"/>
            </w:tcBorders>
            <w:shd w:val="clear" w:color="000000" w:fill="FFFFFF"/>
            <w:noWrap/>
            <w:vAlign w:val="center"/>
          </w:tcPr>
          <w:p w14:paraId="1E13F6F4" w14:textId="77777777" w:rsidR="001C7EF4" w:rsidRPr="00275F93" w:rsidRDefault="006E254F">
            <w:pPr>
              <w:jc w:val="center"/>
              <w:rPr>
                <w:rFonts w:ascii="Arial" w:hAnsi="Arial" w:cs="Arial"/>
                <w:b/>
                <w:bCs/>
                <w:sz w:val="20"/>
                <w:szCs w:val="20"/>
              </w:rPr>
            </w:pPr>
            <w:r w:rsidRPr="00275F93">
              <w:rPr>
                <w:rFonts w:ascii="Arial" w:hAnsi="Arial" w:cs="Arial"/>
                <w:b/>
                <w:bCs/>
                <w:sz w:val="20"/>
                <w:szCs w:val="20"/>
              </w:rPr>
              <w:t>325,0</w:t>
            </w:r>
          </w:p>
        </w:tc>
      </w:tr>
      <w:tr w:rsidR="001C7EF4" w:rsidRPr="00275F93" w14:paraId="62005D7D" w14:textId="77777777" w:rsidTr="004C7F52">
        <w:trPr>
          <w:trHeight w:val="274"/>
        </w:trPr>
        <w:tc>
          <w:tcPr>
            <w:tcW w:w="2972" w:type="dxa"/>
            <w:vMerge/>
            <w:tcBorders>
              <w:top w:val="nil"/>
              <w:left w:val="single" w:sz="4" w:space="0" w:color="6C6864"/>
              <w:bottom w:val="single" w:sz="4" w:space="0" w:color="6C6864"/>
              <w:right w:val="single" w:sz="4" w:space="0" w:color="6C6864"/>
            </w:tcBorders>
            <w:vAlign w:val="center"/>
          </w:tcPr>
          <w:p w14:paraId="3092A7FC" w14:textId="77777777" w:rsidR="001C7EF4" w:rsidRPr="00275F93" w:rsidRDefault="001C7EF4">
            <w:pPr>
              <w:rPr>
                <w:rFonts w:ascii="Arial" w:hAnsi="Arial" w:cs="Arial"/>
                <w:sz w:val="20"/>
                <w:szCs w:val="20"/>
                <w:u w:val="double"/>
              </w:rPr>
            </w:pPr>
          </w:p>
        </w:tc>
        <w:tc>
          <w:tcPr>
            <w:tcW w:w="2339" w:type="dxa"/>
            <w:tcBorders>
              <w:top w:val="nil"/>
              <w:left w:val="nil"/>
              <w:bottom w:val="single" w:sz="4" w:space="0" w:color="6C6864"/>
              <w:right w:val="single" w:sz="4" w:space="0" w:color="6C6864"/>
            </w:tcBorders>
            <w:shd w:val="clear" w:color="auto" w:fill="auto"/>
            <w:vAlign w:val="center"/>
          </w:tcPr>
          <w:p w14:paraId="05434265" w14:textId="77777777" w:rsidR="001C7EF4" w:rsidRPr="00275F93" w:rsidRDefault="006E254F">
            <w:pPr>
              <w:rPr>
                <w:rFonts w:ascii="Arial" w:hAnsi="Arial" w:cs="Arial"/>
                <w:sz w:val="20"/>
                <w:szCs w:val="20"/>
                <w:u w:val="double"/>
              </w:rPr>
            </w:pPr>
            <w:r w:rsidRPr="00275F93">
              <w:rPr>
                <w:rFonts w:ascii="Arial" w:hAnsi="Arial" w:cs="Arial"/>
                <w:sz w:val="20"/>
                <w:szCs w:val="20"/>
                <w:u w:val="double"/>
              </w:rPr>
              <w:t>ETS</w:t>
            </w:r>
            <w:r w:rsidRPr="00275F93">
              <w:rPr>
                <w:rFonts w:ascii="Arial" w:hAnsi="Arial" w:cs="Arial"/>
                <w:sz w:val="20"/>
                <w:szCs w:val="20"/>
              </w:rPr>
              <w:t xml:space="preserve"> </w:t>
            </w:r>
            <w:r w:rsidRPr="00275F93">
              <w:rPr>
                <w:rFonts w:ascii="Arial" w:hAnsi="Arial" w:cs="Arial"/>
                <w:color w:val="808080"/>
                <w:sz w:val="15"/>
                <w:szCs w:val="15"/>
              </w:rPr>
              <w:t>(not recommended)</w:t>
            </w:r>
          </w:p>
        </w:tc>
        <w:tc>
          <w:tcPr>
            <w:tcW w:w="1172" w:type="dxa"/>
            <w:tcBorders>
              <w:top w:val="single" w:sz="4" w:space="0" w:color="6C6864"/>
              <w:left w:val="nil"/>
              <w:bottom w:val="single" w:sz="4" w:space="0" w:color="6C6864"/>
              <w:right w:val="single" w:sz="4" w:space="0" w:color="6C6864"/>
            </w:tcBorders>
            <w:shd w:val="clear" w:color="auto" w:fill="auto"/>
            <w:noWrap/>
            <w:vAlign w:val="center"/>
          </w:tcPr>
          <w:p w14:paraId="0056D9FD" w14:textId="77777777" w:rsidR="001C7EF4" w:rsidRPr="00275F93" w:rsidRDefault="006E254F">
            <w:pPr>
              <w:jc w:val="center"/>
              <w:rPr>
                <w:rFonts w:ascii="Arial" w:hAnsi="Arial" w:cs="Arial"/>
                <w:sz w:val="20"/>
                <w:szCs w:val="20"/>
              </w:rPr>
            </w:pPr>
            <w:r w:rsidRPr="00275F93">
              <w:rPr>
                <w:rFonts w:ascii="Arial" w:hAnsi="Arial" w:cs="Arial"/>
                <w:sz w:val="20"/>
                <w:szCs w:val="20"/>
              </w:rPr>
              <w:t> </w:t>
            </w:r>
          </w:p>
        </w:tc>
        <w:tc>
          <w:tcPr>
            <w:tcW w:w="1093" w:type="dxa"/>
            <w:tcBorders>
              <w:top w:val="single" w:sz="4" w:space="0" w:color="6C6864"/>
              <w:left w:val="nil"/>
              <w:bottom w:val="single" w:sz="4" w:space="0" w:color="6C6864"/>
              <w:right w:val="single" w:sz="4" w:space="0" w:color="6C6864"/>
            </w:tcBorders>
            <w:shd w:val="clear" w:color="auto" w:fill="auto"/>
            <w:noWrap/>
            <w:vAlign w:val="center"/>
          </w:tcPr>
          <w:p w14:paraId="1EF5625B" w14:textId="77777777" w:rsidR="001C7EF4" w:rsidRPr="00C80896" w:rsidRDefault="006E254F">
            <w:pPr>
              <w:jc w:val="center"/>
              <w:rPr>
                <w:rFonts w:ascii="Arial" w:hAnsi="Arial" w:cs="Arial"/>
                <w:sz w:val="20"/>
                <w:szCs w:val="20"/>
              </w:rPr>
            </w:pPr>
            <w:r w:rsidRPr="00275F93">
              <w:rPr>
                <w:rFonts w:ascii="Arial" w:hAnsi="Arial" w:cs="Arial"/>
                <w:sz w:val="20"/>
                <w:szCs w:val="20"/>
              </w:rPr>
              <w:t> </w:t>
            </w:r>
          </w:p>
        </w:tc>
        <w:tc>
          <w:tcPr>
            <w:tcW w:w="871" w:type="dxa"/>
            <w:tcBorders>
              <w:top w:val="single" w:sz="4" w:space="0" w:color="6C6864"/>
              <w:left w:val="nil"/>
              <w:bottom w:val="single" w:sz="4" w:space="0" w:color="6C6864"/>
              <w:right w:val="single" w:sz="4" w:space="0" w:color="6C6864"/>
            </w:tcBorders>
            <w:shd w:val="clear" w:color="auto" w:fill="auto"/>
            <w:noWrap/>
            <w:vAlign w:val="center"/>
          </w:tcPr>
          <w:p w14:paraId="46CAED50" w14:textId="77777777" w:rsidR="001C7EF4" w:rsidRPr="00C80896" w:rsidRDefault="006E254F">
            <w:pPr>
              <w:jc w:val="center"/>
              <w:rPr>
                <w:rFonts w:ascii="Arial" w:hAnsi="Arial" w:cs="Arial"/>
                <w:sz w:val="20"/>
                <w:szCs w:val="20"/>
              </w:rPr>
            </w:pPr>
            <w:r w:rsidRPr="00C80896">
              <w:rPr>
                <w:rFonts w:ascii="Arial" w:hAnsi="Arial" w:cs="Arial"/>
                <w:sz w:val="20"/>
                <w:szCs w:val="20"/>
              </w:rPr>
              <w:t> </w:t>
            </w:r>
          </w:p>
        </w:tc>
        <w:tc>
          <w:tcPr>
            <w:tcW w:w="1030" w:type="dxa"/>
            <w:tcBorders>
              <w:top w:val="single" w:sz="4" w:space="0" w:color="6C6864"/>
              <w:left w:val="nil"/>
              <w:bottom w:val="single" w:sz="4" w:space="0" w:color="6C6864"/>
              <w:right w:val="single" w:sz="4" w:space="0" w:color="6C6864"/>
            </w:tcBorders>
            <w:shd w:val="clear" w:color="auto" w:fill="auto"/>
            <w:noWrap/>
            <w:vAlign w:val="center"/>
          </w:tcPr>
          <w:p w14:paraId="71FEFD63" w14:textId="77777777" w:rsidR="001C7EF4" w:rsidRPr="00C80896" w:rsidRDefault="006E254F">
            <w:pPr>
              <w:jc w:val="center"/>
              <w:rPr>
                <w:rFonts w:ascii="Arial" w:hAnsi="Arial" w:cs="Arial"/>
                <w:sz w:val="20"/>
                <w:szCs w:val="20"/>
              </w:rPr>
            </w:pPr>
            <w:r w:rsidRPr="00C80896">
              <w:rPr>
                <w:rFonts w:ascii="Arial" w:hAnsi="Arial" w:cs="Arial"/>
                <w:sz w:val="20"/>
                <w:szCs w:val="20"/>
              </w:rPr>
              <w:t> </w:t>
            </w:r>
          </w:p>
        </w:tc>
        <w:tc>
          <w:tcPr>
            <w:tcW w:w="1031" w:type="dxa"/>
            <w:tcBorders>
              <w:top w:val="single" w:sz="4" w:space="0" w:color="6C6864"/>
              <w:left w:val="nil"/>
              <w:bottom w:val="single" w:sz="4" w:space="0" w:color="6C6864"/>
              <w:right w:val="single" w:sz="4" w:space="0" w:color="6C6864"/>
            </w:tcBorders>
            <w:shd w:val="clear" w:color="auto" w:fill="auto"/>
            <w:noWrap/>
            <w:vAlign w:val="center"/>
          </w:tcPr>
          <w:p w14:paraId="5E4BAB4F" w14:textId="77777777" w:rsidR="001C7EF4" w:rsidRPr="00C80896" w:rsidRDefault="006E254F">
            <w:pPr>
              <w:jc w:val="center"/>
              <w:rPr>
                <w:rFonts w:ascii="Arial" w:hAnsi="Arial" w:cs="Arial"/>
                <w:sz w:val="20"/>
                <w:szCs w:val="20"/>
              </w:rPr>
            </w:pPr>
            <w:r w:rsidRPr="00C80896">
              <w:rPr>
                <w:rFonts w:ascii="Arial" w:hAnsi="Arial" w:cs="Arial"/>
                <w:sz w:val="20"/>
                <w:szCs w:val="20"/>
              </w:rPr>
              <w:t> </w:t>
            </w:r>
          </w:p>
        </w:tc>
        <w:tc>
          <w:tcPr>
            <w:tcW w:w="1209" w:type="dxa"/>
            <w:tcBorders>
              <w:top w:val="single" w:sz="4" w:space="0" w:color="6C6864"/>
              <w:left w:val="nil"/>
              <w:bottom w:val="single" w:sz="4" w:space="0" w:color="6C6864"/>
              <w:right w:val="single" w:sz="4" w:space="0" w:color="6C6864"/>
            </w:tcBorders>
            <w:shd w:val="clear" w:color="auto" w:fill="auto"/>
            <w:noWrap/>
            <w:vAlign w:val="center"/>
          </w:tcPr>
          <w:p w14:paraId="17F7E8B8" w14:textId="77777777" w:rsidR="001C7EF4" w:rsidRPr="00C80896" w:rsidRDefault="006E254F">
            <w:pPr>
              <w:jc w:val="center"/>
              <w:rPr>
                <w:rFonts w:ascii="Arial" w:hAnsi="Arial" w:cs="Arial"/>
                <w:sz w:val="20"/>
                <w:szCs w:val="20"/>
              </w:rPr>
            </w:pPr>
            <w:r w:rsidRPr="00C80896">
              <w:rPr>
                <w:rFonts w:ascii="Arial" w:hAnsi="Arial" w:cs="Arial"/>
                <w:sz w:val="20"/>
                <w:szCs w:val="20"/>
              </w:rPr>
              <w:t> </w:t>
            </w:r>
          </w:p>
        </w:tc>
        <w:tc>
          <w:tcPr>
            <w:tcW w:w="1041" w:type="dxa"/>
            <w:tcBorders>
              <w:top w:val="nil"/>
              <w:left w:val="nil"/>
              <w:bottom w:val="single" w:sz="4" w:space="0" w:color="6C6864"/>
              <w:right w:val="single" w:sz="4" w:space="0" w:color="6C6864"/>
            </w:tcBorders>
            <w:shd w:val="clear" w:color="000000" w:fill="FFFFFF"/>
            <w:noWrap/>
            <w:vAlign w:val="center"/>
          </w:tcPr>
          <w:p w14:paraId="1CA7875B" w14:textId="77777777" w:rsidR="001C7EF4" w:rsidRPr="00275F93" w:rsidRDefault="006E254F">
            <w:pPr>
              <w:jc w:val="center"/>
              <w:rPr>
                <w:rFonts w:ascii="Arial" w:hAnsi="Arial" w:cs="Arial"/>
                <w:b/>
                <w:bCs/>
                <w:sz w:val="20"/>
                <w:szCs w:val="20"/>
              </w:rPr>
            </w:pPr>
            <w:r w:rsidRPr="00275F93">
              <w:rPr>
                <w:rFonts w:ascii="Arial" w:hAnsi="Arial" w:cs="Arial"/>
                <w:b/>
                <w:bCs/>
                <w:sz w:val="20"/>
                <w:szCs w:val="20"/>
              </w:rPr>
              <w:t>0</w:t>
            </w:r>
          </w:p>
        </w:tc>
      </w:tr>
      <w:tr w:rsidR="001C7EF4" w:rsidRPr="00275F93" w14:paraId="0A82EAA5" w14:textId="77777777" w:rsidTr="004C7F52">
        <w:trPr>
          <w:trHeight w:val="330"/>
        </w:trPr>
        <w:tc>
          <w:tcPr>
            <w:tcW w:w="5311" w:type="dxa"/>
            <w:gridSpan w:val="2"/>
            <w:tcBorders>
              <w:top w:val="single" w:sz="4" w:space="0" w:color="6C6864"/>
              <w:left w:val="single" w:sz="4" w:space="0" w:color="6C6864"/>
              <w:bottom w:val="single" w:sz="4" w:space="0" w:color="6C6864"/>
              <w:right w:val="single" w:sz="4" w:space="0" w:color="6C6864"/>
            </w:tcBorders>
            <w:shd w:val="clear" w:color="000000" w:fill="66AACD"/>
            <w:noWrap/>
            <w:vAlign w:val="center"/>
          </w:tcPr>
          <w:p w14:paraId="430F5D6D" w14:textId="77777777" w:rsidR="001C7EF4" w:rsidRPr="00275F93" w:rsidRDefault="006E254F">
            <w:pPr>
              <w:rPr>
                <w:rFonts w:ascii="Arial" w:hAnsi="Arial" w:cs="Arial"/>
                <w:b/>
                <w:bCs/>
                <w:color w:val="FFFFFF"/>
                <w:sz w:val="20"/>
                <w:szCs w:val="20"/>
              </w:rPr>
            </w:pPr>
            <w:r w:rsidRPr="00275F93">
              <w:rPr>
                <w:rFonts w:ascii="Arial" w:hAnsi="Arial" w:cs="Arial"/>
                <w:b/>
                <w:bCs/>
                <w:color w:val="FFFFFF"/>
                <w:sz w:val="20"/>
                <w:szCs w:val="20"/>
              </w:rPr>
              <w:t xml:space="preserve">Subtotal </w:t>
            </w:r>
          </w:p>
        </w:tc>
        <w:tc>
          <w:tcPr>
            <w:tcW w:w="1172" w:type="dxa"/>
            <w:tcBorders>
              <w:top w:val="nil"/>
              <w:left w:val="nil"/>
              <w:bottom w:val="single" w:sz="4" w:space="0" w:color="6C6864"/>
              <w:right w:val="single" w:sz="4" w:space="0" w:color="6C6864"/>
            </w:tcBorders>
            <w:shd w:val="clear" w:color="000000" w:fill="8EB747"/>
            <w:noWrap/>
            <w:vAlign w:val="center"/>
          </w:tcPr>
          <w:p w14:paraId="3F7FF058" w14:textId="77777777" w:rsidR="001C7EF4" w:rsidRPr="00275F93" w:rsidRDefault="006E254F">
            <w:pPr>
              <w:jc w:val="center"/>
              <w:rPr>
                <w:rFonts w:ascii="Arial" w:hAnsi="Arial" w:cs="Arial"/>
                <w:b/>
                <w:bCs/>
                <w:color w:val="FFFFFF"/>
                <w:sz w:val="20"/>
                <w:szCs w:val="20"/>
              </w:rPr>
            </w:pPr>
            <w:r w:rsidRPr="00275F93">
              <w:rPr>
                <w:rFonts w:ascii="Arial" w:hAnsi="Arial" w:cs="Arial"/>
                <w:b/>
                <w:bCs/>
                <w:color w:val="FFFFFF"/>
                <w:sz w:val="20"/>
                <w:szCs w:val="20"/>
              </w:rPr>
              <w:t>1247,88</w:t>
            </w:r>
          </w:p>
        </w:tc>
        <w:tc>
          <w:tcPr>
            <w:tcW w:w="1093" w:type="dxa"/>
            <w:tcBorders>
              <w:top w:val="nil"/>
              <w:left w:val="nil"/>
              <w:bottom w:val="single" w:sz="4" w:space="0" w:color="6C6864"/>
              <w:right w:val="single" w:sz="4" w:space="0" w:color="6C6864"/>
            </w:tcBorders>
            <w:shd w:val="clear" w:color="000000" w:fill="8EB747"/>
            <w:noWrap/>
            <w:vAlign w:val="center"/>
          </w:tcPr>
          <w:p w14:paraId="2A344054" w14:textId="77777777" w:rsidR="001C7EF4" w:rsidRPr="00C80896" w:rsidRDefault="006E254F">
            <w:pPr>
              <w:jc w:val="center"/>
              <w:rPr>
                <w:rFonts w:ascii="Arial" w:hAnsi="Arial" w:cs="Arial"/>
                <w:b/>
                <w:bCs/>
                <w:color w:val="FFFFFF"/>
                <w:sz w:val="20"/>
                <w:szCs w:val="20"/>
              </w:rPr>
            </w:pPr>
            <w:r w:rsidRPr="00275F93">
              <w:rPr>
                <w:rFonts w:ascii="Arial" w:hAnsi="Arial" w:cs="Arial"/>
                <w:b/>
                <w:bCs/>
                <w:color w:val="FFFFFF"/>
                <w:sz w:val="20"/>
                <w:szCs w:val="20"/>
              </w:rPr>
              <w:t>4102,10</w:t>
            </w:r>
          </w:p>
        </w:tc>
        <w:tc>
          <w:tcPr>
            <w:tcW w:w="871" w:type="dxa"/>
            <w:tcBorders>
              <w:top w:val="nil"/>
              <w:left w:val="nil"/>
              <w:bottom w:val="single" w:sz="4" w:space="0" w:color="6C6864"/>
              <w:right w:val="single" w:sz="4" w:space="0" w:color="6C6864"/>
            </w:tcBorders>
            <w:shd w:val="clear" w:color="000000" w:fill="8EB747"/>
            <w:noWrap/>
            <w:vAlign w:val="center"/>
          </w:tcPr>
          <w:p w14:paraId="3194A09F" w14:textId="77777777" w:rsidR="001C7EF4" w:rsidRPr="00C80896" w:rsidRDefault="006E254F">
            <w:pPr>
              <w:jc w:val="center"/>
              <w:rPr>
                <w:rFonts w:ascii="Arial" w:hAnsi="Arial" w:cs="Arial"/>
                <w:b/>
                <w:bCs/>
                <w:color w:val="FFFFFF"/>
                <w:sz w:val="20"/>
                <w:szCs w:val="20"/>
              </w:rPr>
            </w:pPr>
            <w:r w:rsidRPr="00C80896">
              <w:rPr>
                <w:rFonts w:ascii="Arial" w:hAnsi="Arial" w:cs="Arial"/>
                <w:b/>
                <w:bCs/>
                <w:color w:val="FFFFFF"/>
                <w:sz w:val="20"/>
                <w:szCs w:val="20"/>
              </w:rPr>
              <w:t>0</w:t>
            </w:r>
          </w:p>
        </w:tc>
        <w:tc>
          <w:tcPr>
            <w:tcW w:w="1030" w:type="dxa"/>
            <w:tcBorders>
              <w:top w:val="nil"/>
              <w:left w:val="nil"/>
              <w:bottom w:val="single" w:sz="4" w:space="0" w:color="6C6864"/>
              <w:right w:val="single" w:sz="4" w:space="0" w:color="6C6864"/>
            </w:tcBorders>
            <w:shd w:val="clear" w:color="000000" w:fill="8EB747"/>
            <w:noWrap/>
            <w:vAlign w:val="center"/>
          </w:tcPr>
          <w:p w14:paraId="2DE2BFE4" w14:textId="77777777" w:rsidR="001C7EF4" w:rsidRPr="00C80896" w:rsidRDefault="006E254F">
            <w:pPr>
              <w:jc w:val="center"/>
              <w:rPr>
                <w:rFonts w:ascii="Arial" w:hAnsi="Arial" w:cs="Arial"/>
                <w:b/>
                <w:bCs/>
                <w:color w:val="FFFFFF"/>
                <w:sz w:val="20"/>
                <w:szCs w:val="20"/>
              </w:rPr>
            </w:pPr>
            <w:r w:rsidRPr="00C80896">
              <w:rPr>
                <w:rFonts w:ascii="Arial" w:hAnsi="Arial" w:cs="Arial"/>
                <w:b/>
                <w:bCs/>
                <w:color w:val="FFFFFF"/>
                <w:sz w:val="20"/>
                <w:szCs w:val="20"/>
              </w:rPr>
              <w:t>0</w:t>
            </w:r>
          </w:p>
        </w:tc>
        <w:tc>
          <w:tcPr>
            <w:tcW w:w="1031" w:type="dxa"/>
            <w:tcBorders>
              <w:top w:val="nil"/>
              <w:left w:val="nil"/>
              <w:bottom w:val="single" w:sz="4" w:space="0" w:color="6C6864"/>
              <w:right w:val="single" w:sz="4" w:space="0" w:color="6C6864"/>
            </w:tcBorders>
            <w:shd w:val="clear" w:color="000000" w:fill="8EB747"/>
            <w:noWrap/>
            <w:vAlign w:val="center"/>
          </w:tcPr>
          <w:p w14:paraId="6EE85648" w14:textId="77777777" w:rsidR="001C7EF4" w:rsidRPr="00C80896" w:rsidRDefault="006E254F">
            <w:pPr>
              <w:jc w:val="center"/>
              <w:rPr>
                <w:rFonts w:ascii="Arial" w:hAnsi="Arial" w:cs="Arial"/>
                <w:b/>
                <w:bCs/>
                <w:color w:val="FFFFFF"/>
                <w:sz w:val="20"/>
                <w:szCs w:val="20"/>
              </w:rPr>
            </w:pPr>
            <w:r w:rsidRPr="00C80896">
              <w:rPr>
                <w:rFonts w:ascii="Arial" w:hAnsi="Arial" w:cs="Arial"/>
                <w:b/>
                <w:bCs/>
                <w:color w:val="FFFFFF"/>
                <w:sz w:val="20"/>
                <w:szCs w:val="20"/>
              </w:rPr>
              <w:t>530,2</w:t>
            </w:r>
          </w:p>
        </w:tc>
        <w:tc>
          <w:tcPr>
            <w:tcW w:w="1209" w:type="dxa"/>
            <w:tcBorders>
              <w:top w:val="nil"/>
              <w:left w:val="nil"/>
              <w:bottom w:val="single" w:sz="4" w:space="0" w:color="6C6864"/>
              <w:right w:val="single" w:sz="4" w:space="0" w:color="6C6864"/>
            </w:tcBorders>
            <w:shd w:val="clear" w:color="000000" w:fill="8EB747"/>
            <w:noWrap/>
            <w:vAlign w:val="center"/>
          </w:tcPr>
          <w:p w14:paraId="6242FACB" w14:textId="77777777" w:rsidR="001C7EF4" w:rsidRPr="00C80896" w:rsidRDefault="006E254F">
            <w:pPr>
              <w:jc w:val="center"/>
              <w:rPr>
                <w:rFonts w:ascii="Arial" w:hAnsi="Arial" w:cs="Arial"/>
                <w:b/>
                <w:bCs/>
                <w:color w:val="FFFFFF"/>
                <w:sz w:val="20"/>
                <w:szCs w:val="20"/>
              </w:rPr>
            </w:pPr>
            <w:r w:rsidRPr="00C80896">
              <w:rPr>
                <w:rFonts w:ascii="Arial" w:hAnsi="Arial" w:cs="Arial"/>
                <w:b/>
                <w:bCs/>
                <w:color w:val="FFFFFF"/>
                <w:sz w:val="20"/>
                <w:szCs w:val="20"/>
              </w:rPr>
              <w:t>148,79</w:t>
            </w:r>
          </w:p>
        </w:tc>
        <w:tc>
          <w:tcPr>
            <w:tcW w:w="1041" w:type="dxa"/>
            <w:tcBorders>
              <w:top w:val="nil"/>
              <w:left w:val="nil"/>
              <w:bottom w:val="single" w:sz="4" w:space="0" w:color="6C6864"/>
              <w:right w:val="single" w:sz="4" w:space="0" w:color="6C6864"/>
            </w:tcBorders>
            <w:shd w:val="clear" w:color="000000" w:fill="8EB747"/>
            <w:noWrap/>
            <w:vAlign w:val="center"/>
          </w:tcPr>
          <w:p w14:paraId="3E9C3AA7" w14:textId="77777777" w:rsidR="001C7EF4" w:rsidRPr="00275F93" w:rsidRDefault="006E254F">
            <w:pPr>
              <w:jc w:val="center"/>
              <w:rPr>
                <w:rFonts w:ascii="Arial" w:hAnsi="Arial" w:cs="Arial"/>
                <w:b/>
                <w:bCs/>
                <w:color w:val="FFFFFF"/>
                <w:sz w:val="20"/>
                <w:szCs w:val="20"/>
              </w:rPr>
            </w:pPr>
            <w:r w:rsidRPr="00275F93">
              <w:rPr>
                <w:rFonts w:ascii="Arial" w:hAnsi="Arial" w:cs="Arial"/>
                <w:b/>
                <w:bCs/>
                <w:color w:val="FFFFFF"/>
                <w:sz w:val="20"/>
                <w:szCs w:val="20"/>
              </w:rPr>
              <w:t>6028,97</w:t>
            </w:r>
          </w:p>
        </w:tc>
      </w:tr>
      <w:tr w:rsidR="001C7EF4" w:rsidRPr="00275F93" w14:paraId="770AA2D8" w14:textId="77777777" w:rsidTr="004C7F52">
        <w:trPr>
          <w:trHeight w:val="228"/>
        </w:trPr>
        <w:tc>
          <w:tcPr>
            <w:tcW w:w="5311" w:type="dxa"/>
            <w:gridSpan w:val="2"/>
            <w:tcBorders>
              <w:top w:val="single" w:sz="4" w:space="0" w:color="6C6864"/>
              <w:left w:val="single" w:sz="4" w:space="0" w:color="6C6864"/>
              <w:bottom w:val="single" w:sz="4" w:space="0" w:color="6C6864"/>
              <w:right w:val="single" w:sz="4" w:space="0" w:color="6C6864"/>
            </w:tcBorders>
            <w:shd w:val="clear" w:color="000000" w:fill="003366"/>
            <w:noWrap/>
            <w:vAlign w:val="center"/>
          </w:tcPr>
          <w:p w14:paraId="5B70647A" w14:textId="77777777" w:rsidR="001C7EF4" w:rsidRPr="00275F93" w:rsidRDefault="006E254F">
            <w:pPr>
              <w:rPr>
                <w:rFonts w:ascii="Arial" w:hAnsi="Arial" w:cs="Arial"/>
                <w:b/>
                <w:bCs/>
                <w:color w:val="FFFFFF"/>
                <w:sz w:val="18"/>
                <w:szCs w:val="18"/>
              </w:rPr>
            </w:pPr>
            <w:r w:rsidRPr="00275F93">
              <w:rPr>
                <w:rFonts w:ascii="Arial" w:hAnsi="Arial" w:cs="Arial"/>
                <w:b/>
                <w:bCs/>
                <w:color w:val="FFFFFF"/>
                <w:sz w:val="18"/>
                <w:szCs w:val="18"/>
              </w:rPr>
              <w:t>TRANSPORT</w:t>
            </w:r>
          </w:p>
        </w:tc>
        <w:tc>
          <w:tcPr>
            <w:tcW w:w="7447" w:type="dxa"/>
            <w:gridSpan w:val="7"/>
            <w:tcBorders>
              <w:top w:val="single" w:sz="4" w:space="0" w:color="6C6864"/>
              <w:left w:val="nil"/>
              <w:bottom w:val="single" w:sz="4" w:space="0" w:color="6C6864"/>
              <w:right w:val="single" w:sz="4" w:space="0" w:color="6C6864"/>
            </w:tcBorders>
            <w:shd w:val="clear" w:color="000000" w:fill="003366"/>
            <w:noWrap/>
            <w:vAlign w:val="bottom"/>
          </w:tcPr>
          <w:p w14:paraId="01CB806E" w14:textId="77777777" w:rsidR="001C7EF4" w:rsidRPr="00275F93" w:rsidRDefault="006E254F">
            <w:pPr>
              <w:jc w:val="center"/>
              <w:rPr>
                <w:rFonts w:ascii="Arial" w:hAnsi="Arial" w:cs="Arial"/>
                <w:color w:val="FFFFFF"/>
                <w:sz w:val="22"/>
                <w:szCs w:val="22"/>
              </w:rPr>
            </w:pPr>
            <w:r w:rsidRPr="00275F93">
              <w:rPr>
                <w:rFonts w:ascii="Arial" w:hAnsi="Arial" w:cs="Arial"/>
                <w:color w:val="FFFFFF"/>
                <w:sz w:val="22"/>
                <w:szCs w:val="22"/>
              </w:rPr>
              <w:t> </w:t>
            </w:r>
          </w:p>
        </w:tc>
      </w:tr>
      <w:tr w:rsidR="001C7EF4" w:rsidRPr="00275F93" w14:paraId="528FEEE5" w14:textId="77777777" w:rsidTr="004C7F52">
        <w:trPr>
          <w:trHeight w:val="360"/>
        </w:trPr>
        <w:tc>
          <w:tcPr>
            <w:tcW w:w="5311" w:type="dxa"/>
            <w:gridSpan w:val="2"/>
            <w:tcBorders>
              <w:top w:val="single" w:sz="4" w:space="0" w:color="6C6864"/>
              <w:left w:val="single" w:sz="4" w:space="0" w:color="6C6864"/>
              <w:bottom w:val="single" w:sz="4" w:space="0" w:color="6C6864"/>
              <w:right w:val="single" w:sz="4" w:space="0" w:color="6C6864"/>
            </w:tcBorders>
            <w:shd w:val="clear" w:color="auto" w:fill="auto"/>
            <w:noWrap/>
            <w:vAlign w:val="center"/>
          </w:tcPr>
          <w:p w14:paraId="6E164316" w14:textId="77777777" w:rsidR="001C7EF4" w:rsidRPr="00275F93" w:rsidRDefault="006E254F">
            <w:pPr>
              <w:rPr>
                <w:rFonts w:ascii="Arial" w:hAnsi="Arial" w:cs="Arial"/>
                <w:sz w:val="20"/>
                <w:szCs w:val="20"/>
                <w:u w:val="double"/>
              </w:rPr>
            </w:pPr>
            <w:r w:rsidRPr="00275F93">
              <w:rPr>
                <w:rFonts w:ascii="Arial" w:hAnsi="Arial" w:cs="Arial"/>
                <w:sz w:val="20"/>
                <w:szCs w:val="20"/>
                <w:u w:val="double"/>
              </w:rPr>
              <w:t>Municipal fleet</w:t>
            </w:r>
          </w:p>
        </w:tc>
        <w:tc>
          <w:tcPr>
            <w:tcW w:w="1172" w:type="dxa"/>
            <w:tcBorders>
              <w:top w:val="nil"/>
              <w:left w:val="nil"/>
              <w:bottom w:val="single" w:sz="4" w:space="0" w:color="6C6864"/>
              <w:right w:val="single" w:sz="4" w:space="0" w:color="6C6864"/>
            </w:tcBorders>
            <w:shd w:val="clear" w:color="auto" w:fill="auto"/>
            <w:noWrap/>
            <w:vAlign w:val="center"/>
          </w:tcPr>
          <w:p w14:paraId="67189541" w14:textId="77777777" w:rsidR="001C7EF4" w:rsidRPr="00275F93" w:rsidRDefault="006E254F">
            <w:pPr>
              <w:jc w:val="center"/>
              <w:rPr>
                <w:rFonts w:ascii="Arial" w:hAnsi="Arial" w:cs="Arial"/>
                <w:sz w:val="20"/>
                <w:szCs w:val="20"/>
              </w:rPr>
            </w:pPr>
            <w:r w:rsidRPr="00275F93">
              <w:rPr>
                <w:rFonts w:ascii="Arial" w:hAnsi="Arial" w:cs="Arial"/>
                <w:sz w:val="20"/>
                <w:szCs w:val="20"/>
              </w:rPr>
              <w:t> </w:t>
            </w:r>
          </w:p>
        </w:tc>
        <w:tc>
          <w:tcPr>
            <w:tcW w:w="1093" w:type="dxa"/>
            <w:tcBorders>
              <w:top w:val="nil"/>
              <w:left w:val="nil"/>
              <w:bottom w:val="single" w:sz="4" w:space="0" w:color="6C6864"/>
              <w:right w:val="single" w:sz="4" w:space="0" w:color="6C6864"/>
            </w:tcBorders>
            <w:shd w:val="clear" w:color="auto" w:fill="auto"/>
            <w:noWrap/>
            <w:vAlign w:val="center"/>
          </w:tcPr>
          <w:p w14:paraId="3522DEF7" w14:textId="77777777" w:rsidR="001C7EF4" w:rsidRPr="00C80896" w:rsidRDefault="006E254F">
            <w:pPr>
              <w:jc w:val="center"/>
              <w:rPr>
                <w:rFonts w:ascii="Arial" w:hAnsi="Arial" w:cs="Arial"/>
                <w:sz w:val="20"/>
                <w:szCs w:val="20"/>
              </w:rPr>
            </w:pPr>
            <w:r w:rsidRPr="00275F93">
              <w:rPr>
                <w:rFonts w:ascii="Arial" w:hAnsi="Arial" w:cs="Arial"/>
                <w:sz w:val="20"/>
                <w:szCs w:val="20"/>
              </w:rPr>
              <w:t> </w:t>
            </w:r>
          </w:p>
        </w:tc>
        <w:tc>
          <w:tcPr>
            <w:tcW w:w="871" w:type="dxa"/>
            <w:tcBorders>
              <w:top w:val="nil"/>
              <w:left w:val="nil"/>
              <w:bottom w:val="single" w:sz="4" w:space="0" w:color="6C6864"/>
              <w:right w:val="single" w:sz="4" w:space="0" w:color="6C6864"/>
            </w:tcBorders>
            <w:shd w:val="clear" w:color="auto" w:fill="auto"/>
            <w:noWrap/>
            <w:vAlign w:val="center"/>
          </w:tcPr>
          <w:p w14:paraId="15D08958" w14:textId="77777777" w:rsidR="001C7EF4" w:rsidRPr="00C80896" w:rsidRDefault="006E254F">
            <w:pPr>
              <w:jc w:val="center"/>
              <w:rPr>
                <w:rFonts w:ascii="Arial" w:hAnsi="Arial" w:cs="Arial"/>
                <w:sz w:val="20"/>
                <w:szCs w:val="20"/>
              </w:rPr>
            </w:pPr>
            <w:r w:rsidRPr="00C80896">
              <w:rPr>
                <w:rFonts w:ascii="Arial" w:hAnsi="Arial" w:cs="Arial"/>
                <w:sz w:val="20"/>
                <w:szCs w:val="20"/>
              </w:rPr>
              <w:t>11,50</w:t>
            </w:r>
          </w:p>
        </w:tc>
        <w:tc>
          <w:tcPr>
            <w:tcW w:w="1030" w:type="dxa"/>
            <w:tcBorders>
              <w:top w:val="nil"/>
              <w:left w:val="nil"/>
              <w:bottom w:val="single" w:sz="4" w:space="0" w:color="6C6864"/>
              <w:right w:val="single" w:sz="4" w:space="0" w:color="6C6864"/>
            </w:tcBorders>
            <w:shd w:val="clear" w:color="auto" w:fill="auto"/>
            <w:noWrap/>
            <w:vAlign w:val="center"/>
          </w:tcPr>
          <w:p w14:paraId="7C319FC0" w14:textId="77777777" w:rsidR="001C7EF4" w:rsidRPr="00C80896" w:rsidRDefault="006E254F">
            <w:pPr>
              <w:jc w:val="center"/>
              <w:rPr>
                <w:rFonts w:ascii="Arial" w:hAnsi="Arial" w:cs="Arial"/>
                <w:sz w:val="20"/>
                <w:szCs w:val="20"/>
              </w:rPr>
            </w:pPr>
            <w:r w:rsidRPr="00C80896">
              <w:rPr>
                <w:rFonts w:ascii="Arial" w:hAnsi="Arial" w:cs="Arial"/>
                <w:sz w:val="20"/>
                <w:szCs w:val="20"/>
              </w:rPr>
              <w:t>16,2</w:t>
            </w:r>
          </w:p>
        </w:tc>
        <w:tc>
          <w:tcPr>
            <w:tcW w:w="1031" w:type="dxa"/>
            <w:tcBorders>
              <w:top w:val="nil"/>
              <w:left w:val="nil"/>
              <w:bottom w:val="single" w:sz="4" w:space="0" w:color="6C6864"/>
              <w:right w:val="single" w:sz="4" w:space="0" w:color="6C6864"/>
            </w:tcBorders>
            <w:shd w:val="clear" w:color="auto" w:fill="auto"/>
            <w:noWrap/>
            <w:vAlign w:val="center"/>
          </w:tcPr>
          <w:p w14:paraId="16CA7E17" w14:textId="77777777" w:rsidR="001C7EF4" w:rsidRPr="00C80896" w:rsidRDefault="006E254F">
            <w:pPr>
              <w:jc w:val="center"/>
              <w:rPr>
                <w:rFonts w:ascii="Arial" w:hAnsi="Arial" w:cs="Arial"/>
                <w:sz w:val="20"/>
                <w:szCs w:val="20"/>
              </w:rPr>
            </w:pPr>
            <w:r w:rsidRPr="00C80896">
              <w:rPr>
                <w:rFonts w:ascii="Arial" w:hAnsi="Arial" w:cs="Arial"/>
                <w:sz w:val="20"/>
                <w:szCs w:val="20"/>
              </w:rPr>
              <w:t> </w:t>
            </w:r>
          </w:p>
        </w:tc>
        <w:tc>
          <w:tcPr>
            <w:tcW w:w="1209" w:type="dxa"/>
            <w:tcBorders>
              <w:top w:val="nil"/>
              <w:left w:val="nil"/>
              <w:bottom w:val="single" w:sz="4" w:space="0" w:color="6C6864"/>
              <w:right w:val="single" w:sz="4" w:space="0" w:color="6C6864"/>
            </w:tcBorders>
            <w:shd w:val="clear" w:color="auto" w:fill="auto"/>
            <w:noWrap/>
            <w:vAlign w:val="center"/>
          </w:tcPr>
          <w:p w14:paraId="7153FD36" w14:textId="77777777" w:rsidR="001C7EF4" w:rsidRPr="00C80896" w:rsidRDefault="006E254F">
            <w:pPr>
              <w:jc w:val="center"/>
              <w:rPr>
                <w:rFonts w:ascii="Arial" w:hAnsi="Arial" w:cs="Arial"/>
                <w:sz w:val="20"/>
                <w:szCs w:val="20"/>
              </w:rPr>
            </w:pPr>
            <w:r w:rsidRPr="00C80896">
              <w:rPr>
                <w:rFonts w:ascii="Arial" w:hAnsi="Arial" w:cs="Arial"/>
                <w:sz w:val="20"/>
                <w:szCs w:val="20"/>
              </w:rPr>
              <w:t> </w:t>
            </w:r>
          </w:p>
        </w:tc>
        <w:tc>
          <w:tcPr>
            <w:tcW w:w="1041" w:type="dxa"/>
            <w:tcBorders>
              <w:top w:val="nil"/>
              <w:left w:val="nil"/>
              <w:bottom w:val="single" w:sz="4" w:space="0" w:color="6C6864"/>
              <w:right w:val="single" w:sz="4" w:space="0" w:color="6C6864"/>
            </w:tcBorders>
            <w:shd w:val="clear" w:color="000000" w:fill="FFFFFF"/>
            <w:noWrap/>
            <w:vAlign w:val="center"/>
          </w:tcPr>
          <w:p w14:paraId="3E25FE0C" w14:textId="77777777" w:rsidR="001C7EF4" w:rsidRPr="00275F93" w:rsidRDefault="006E254F">
            <w:pPr>
              <w:jc w:val="center"/>
              <w:rPr>
                <w:rFonts w:ascii="Arial" w:hAnsi="Arial" w:cs="Arial"/>
                <w:b/>
                <w:bCs/>
                <w:sz w:val="20"/>
                <w:szCs w:val="20"/>
              </w:rPr>
            </w:pPr>
            <w:r w:rsidRPr="00275F93">
              <w:rPr>
                <w:rFonts w:ascii="Arial" w:hAnsi="Arial" w:cs="Arial"/>
                <w:b/>
                <w:bCs/>
                <w:sz w:val="20"/>
                <w:szCs w:val="20"/>
              </w:rPr>
              <w:t>27,70</w:t>
            </w:r>
          </w:p>
        </w:tc>
      </w:tr>
      <w:tr w:rsidR="001C7EF4" w:rsidRPr="00275F93" w14:paraId="201172DA" w14:textId="77777777" w:rsidTr="004C7F52">
        <w:trPr>
          <w:trHeight w:val="153"/>
        </w:trPr>
        <w:tc>
          <w:tcPr>
            <w:tcW w:w="5311" w:type="dxa"/>
            <w:gridSpan w:val="2"/>
            <w:tcBorders>
              <w:top w:val="single" w:sz="4" w:space="0" w:color="6C6864"/>
              <w:left w:val="single" w:sz="4" w:space="0" w:color="6C6864"/>
              <w:bottom w:val="single" w:sz="4" w:space="0" w:color="6C6864"/>
              <w:right w:val="single" w:sz="4" w:space="0" w:color="6C6864"/>
            </w:tcBorders>
            <w:shd w:val="clear" w:color="auto" w:fill="auto"/>
            <w:noWrap/>
            <w:vAlign w:val="center"/>
          </w:tcPr>
          <w:p w14:paraId="76CCAD8A" w14:textId="77777777" w:rsidR="001C7EF4" w:rsidRPr="00275F93" w:rsidRDefault="006E254F">
            <w:pPr>
              <w:rPr>
                <w:rFonts w:ascii="Arial" w:hAnsi="Arial" w:cs="Arial"/>
                <w:sz w:val="20"/>
                <w:szCs w:val="20"/>
                <w:u w:val="double"/>
              </w:rPr>
            </w:pPr>
            <w:r w:rsidRPr="00275F93">
              <w:rPr>
                <w:rFonts w:ascii="Arial" w:hAnsi="Arial" w:cs="Arial"/>
                <w:sz w:val="20"/>
                <w:szCs w:val="20"/>
                <w:u w:val="double"/>
              </w:rPr>
              <w:t xml:space="preserve">Public transport </w:t>
            </w:r>
          </w:p>
        </w:tc>
        <w:tc>
          <w:tcPr>
            <w:tcW w:w="1172" w:type="dxa"/>
            <w:tcBorders>
              <w:top w:val="nil"/>
              <w:left w:val="nil"/>
              <w:bottom w:val="single" w:sz="4" w:space="0" w:color="6C6864"/>
              <w:right w:val="single" w:sz="4" w:space="0" w:color="6C6864"/>
            </w:tcBorders>
            <w:shd w:val="clear" w:color="auto" w:fill="auto"/>
            <w:noWrap/>
            <w:vAlign w:val="center"/>
          </w:tcPr>
          <w:p w14:paraId="252A8BFC" w14:textId="77777777" w:rsidR="001C7EF4" w:rsidRPr="00275F93" w:rsidRDefault="006E254F">
            <w:pPr>
              <w:jc w:val="center"/>
              <w:rPr>
                <w:rFonts w:ascii="Arial" w:hAnsi="Arial" w:cs="Arial"/>
                <w:sz w:val="20"/>
                <w:szCs w:val="20"/>
              </w:rPr>
            </w:pPr>
            <w:r w:rsidRPr="00275F93">
              <w:rPr>
                <w:rFonts w:ascii="Arial" w:hAnsi="Arial" w:cs="Arial"/>
                <w:sz w:val="20"/>
                <w:szCs w:val="20"/>
              </w:rPr>
              <w:t> </w:t>
            </w:r>
          </w:p>
        </w:tc>
        <w:tc>
          <w:tcPr>
            <w:tcW w:w="1093" w:type="dxa"/>
            <w:tcBorders>
              <w:top w:val="nil"/>
              <w:left w:val="nil"/>
              <w:bottom w:val="single" w:sz="4" w:space="0" w:color="6C6864"/>
              <w:right w:val="single" w:sz="4" w:space="0" w:color="6C6864"/>
            </w:tcBorders>
            <w:shd w:val="clear" w:color="auto" w:fill="auto"/>
            <w:noWrap/>
            <w:vAlign w:val="center"/>
          </w:tcPr>
          <w:p w14:paraId="6C48F7F8" w14:textId="77777777" w:rsidR="001C7EF4" w:rsidRPr="00C80896" w:rsidRDefault="006E254F">
            <w:pPr>
              <w:jc w:val="center"/>
              <w:rPr>
                <w:rFonts w:ascii="Arial" w:hAnsi="Arial" w:cs="Arial"/>
                <w:sz w:val="20"/>
                <w:szCs w:val="20"/>
              </w:rPr>
            </w:pPr>
            <w:r w:rsidRPr="00275F93">
              <w:rPr>
                <w:rFonts w:ascii="Arial" w:hAnsi="Arial" w:cs="Arial"/>
                <w:sz w:val="20"/>
                <w:szCs w:val="20"/>
              </w:rPr>
              <w:t> </w:t>
            </w:r>
          </w:p>
        </w:tc>
        <w:tc>
          <w:tcPr>
            <w:tcW w:w="871" w:type="dxa"/>
            <w:tcBorders>
              <w:top w:val="nil"/>
              <w:left w:val="nil"/>
              <w:bottom w:val="single" w:sz="4" w:space="0" w:color="6C6864"/>
              <w:right w:val="single" w:sz="4" w:space="0" w:color="6C6864"/>
            </w:tcBorders>
            <w:shd w:val="clear" w:color="auto" w:fill="auto"/>
            <w:noWrap/>
            <w:vAlign w:val="center"/>
          </w:tcPr>
          <w:p w14:paraId="465DD27D" w14:textId="77777777" w:rsidR="001C7EF4" w:rsidRPr="00C80896" w:rsidRDefault="006E254F">
            <w:pPr>
              <w:jc w:val="center"/>
              <w:rPr>
                <w:rFonts w:ascii="Arial" w:hAnsi="Arial" w:cs="Arial"/>
                <w:sz w:val="20"/>
                <w:szCs w:val="20"/>
              </w:rPr>
            </w:pPr>
            <w:r w:rsidRPr="00C80896">
              <w:rPr>
                <w:rFonts w:ascii="Arial" w:hAnsi="Arial" w:cs="Arial"/>
                <w:sz w:val="20"/>
                <w:szCs w:val="20"/>
              </w:rPr>
              <w:t> </w:t>
            </w:r>
          </w:p>
        </w:tc>
        <w:tc>
          <w:tcPr>
            <w:tcW w:w="1030" w:type="dxa"/>
            <w:tcBorders>
              <w:top w:val="nil"/>
              <w:left w:val="nil"/>
              <w:bottom w:val="single" w:sz="4" w:space="0" w:color="6C6864"/>
              <w:right w:val="single" w:sz="4" w:space="0" w:color="6C6864"/>
            </w:tcBorders>
            <w:shd w:val="clear" w:color="auto" w:fill="auto"/>
            <w:noWrap/>
            <w:vAlign w:val="center"/>
          </w:tcPr>
          <w:p w14:paraId="1860E6BF" w14:textId="77777777" w:rsidR="001C7EF4" w:rsidRPr="00C80896" w:rsidRDefault="006E254F">
            <w:pPr>
              <w:jc w:val="center"/>
              <w:rPr>
                <w:rFonts w:ascii="Arial" w:hAnsi="Arial" w:cs="Arial"/>
                <w:sz w:val="20"/>
                <w:szCs w:val="20"/>
              </w:rPr>
            </w:pPr>
            <w:r w:rsidRPr="00C80896">
              <w:rPr>
                <w:rFonts w:ascii="Arial" w:hAnsi="Arial" w:cs="Arial"/>
                <w:sz w:val="20"/>
                <w:szCs w:val="20"/>
              </w:rPr>
              <w:t> </w:t>
            </w:r>
          </w:p>
        </w:tc>
        <w:tc>
          <w:tcPr>
            <w:tcW w:w="1031" w:type="dxa"/>
            <w:tcBorders>
              <w:top w:val="nil"/>
              <w:left w:val="nil"/>
              <w:bottom w:val="single" w:sz="4" w:space="0" w:color="6C6864"/>
              <w:right w:val="single" w:sz="4" w:space="0" w:color="6C6864"/>
            </w:tcBorders>
            <w:shd w:val="clear" w:color="auto" w:fill="auto"/>
            <w:noWrap/>
            <w:vAlign w:val="center"/>
          </w:tcPr>
          <w:p w14:paraId="5880DEFD" w14:textId="77777777" w:rsidR="001C7EF4" w:rsidRPr="00C80896" w:rsidRDefault="006E254F">
            <w:pPr>
              <w:jc w:val="center"/>
              <w:rPr>
                <w:rFonts w:ascii="Arial" w:hAnsi="Arial" w:cs="Arial"/>
                <w:sz w:val="20"/>
                <w:szCs w:val="20"/>
              </w:rPr>
            </w:pPr>
            <w:r w:rsidRPr="00C80896">
              <w:rPr>
                <w:rFonts w:ascii="Arial" w:hAnsi="Arial" w:cs="Arial"/>
                <w:sz w:val="20"/>
                <w:szCs w:val="20"/>
              </w:rPr>
              <w:t> </w:t>
            </w:r>
          </w:p>
        </w:tc>
        <w:tc>
          <w:tcPr>
            <w:tcW w:w="1209" w:type="dxa"/>
            <w:tcBorders>
              <w:top w:val="nil"/>
              <w:left w:val="nil"/>
              <w:bottom w:val="single" w:sz="4" w:space="0" w:color="6C6864"/>
              <w:right w:val="single" w:sz="4" w:space="0" w:color="6C6864"/>
            </w:tcBorders>
            <w:shd w:val="clear" w:color="auto" w:fill="auto"/>
            <w:noWrap/>
            <w:vAlign w:val="center"/>
          </w:tcPr>
          <w:p w14:paraId="62F77330" w14:textId="77777777" w:rsidR="001C7EF4" w:rsidRPr="00C80896" w:rsidRDefault="006E254F">
            <w:pPr>
              <w:jc w:val="center"/>
              <w:rPr>
                <w:rFonts w:ascii="Arial" w:hAnsi="Arial" w:cs="Arial"/>
                <w:sz w:val="20"/>
                <w:szCs w:val="20"/>
              </w:rPr>
            </w:pPr>
            <w:r w:rsidRPr="00C80896">
              <w:rPr>
                <w:rFonts w:ascii="Arial" w:hAnsi="Arial" w:cs="Arial"/>
                <w:sz w:val="20"/>
                <w:szCs w:val="20"/>
              </w:rPr>
              <w:t> </w:t>
            </w:r>
          </w:p>
        </w:tc>
        <w:tc>
          <w:tcPr>
            <w:tcW w:w="1041" w:type="dxa"/>
            <w:tcBorders>
              <w:top w:val="nil"/>
              <w:left w:val="nil"/>
              <w:bottom w:val="single" w:sz="4" w:space="0" w:color="6C6864"/>
              <w:right w:val="single" w:sz="4" w:space="0" w:color="6C6864"/>
            </w:tcBorders>
            <w:shd w:val="clear" w:color="000000" w:fill="FFFFFF"/>
            <w:noWrap/>
            <w:vAlign w:val="center"/>
          </w:tcPr>
          <w:p w14:paraId="4A0AEC20" w14:textId="77777777" w:rsidR="001C7EF4" w:rsidRPr="00275F93" w:rsidRDefault="006E254F">
            <w:pPr>
              <w:jc w:val="center"/>
              <w:rPr>
                <w:rFonts w:ascii="Arial" w:hAnsi="Arial" w:cs="Arial"/>
                <w:b/>
                <w:bCs/>
                <w:sz w:val="20"/>
                <w:szCs w:val="20"/>
              </w:rPr>
            </w:pPr>
            <w:r w:rsidRPr="00275F93">
              <w:rPr>
                <w:rFonts w:ascii="Arial" w:hAnsi="Arial" w:cs="Arial"/>
                <w:b/>
                <w:bCs/>
                <w:sz w:val="20"/>
                <w:szCs w:val="20"/>
              </w:rPr>
              <w:t>0,00</w:t>
            </w:r>
          </w:p>
        </w:tc>
      </w:tr>
      <w:tr w:rsidR="001C7EF4" w:rsidRPr="00275F93" w14:paraId="76AB9950" w14:textId="77777777" w:rsidTr="004C7F52">
        <w:trPr>
          <w:trHeight w:val="330"/>
        </w:trPr>
        <w:tc>
          <w:tcPr>
            <w:tcW w:w="5311" w:type="dxa"/>
            <w:gridSpan w:val="2"/>
            <w:tcBorders>
              <w:top w:val="single" w:sz="4" w:space="0" w:color="6C6864"/>
              <w:left w:val="single" w:sz="4" w:space="0" w:color="6C6864"/>
              <w:bottom w:val="single" w:sz="4" w:space="0" w:color="6C6864"/>
              <w:right w:val="single" w:sz="4" w:space="0" w:color="6C6864"/>
            </w:tcBorders>
            <w:shd w:val="clear" w:color="auto" w:fill="auto"/>
            <w:noWrap/>
            <w:vAlign w:val="center"/>
          </w:tcPr>
          <w:p w14:paraId="586FC5E6" w14:textId="77777777" w:rsidR="001C7EF4" w:rsidRPr="00275F93" w:rsidRDefault="006E254F">
            <w:pPr>
              <w:rPr>
                <w:rFonts w:ascii="Arial" w:hAnsi="Arial" w:cs="Arial"/>
                <w:sz w:val="20"/>
                <w:szCs w:val="20"/>
                <w:u w:val="double"/>
              </w:rPr>
            </w:pPr>
            <w:r w:rsidRPr="00275F93">
              <w:rPr>
                <w:rFonts w:ascii="Arial" w:hAnsi="Arial" w:cs="Arial"/>
                <w:sz w:val="20"/>
                <w:szCs w:val="20"/>
                <w:u w:val="double"/>
              </w:rPr>
              <w:t xml:space="preserve">Private and commercial transport  </w:t>
            </w:r>
          </w:p>
        </w:tc>
        <w:tc>
          <w:tcPr>
            <w:tcW w:w="1172" w:type="dxa"/>
            <w:tcBorders>
              <w:top w:val="nil"/>
              <w:left w:val="nil"/>
              <w:bottom w:val="single" w:sz="4" w:space="0" w:color="6C6864"/>
              <w:right w:val="single" w:sz="4" w:space="0" w:color="6C6864"/>
            </w:tcBorders>
            <w:shd w:val="clear" w:color="auto" w:fill="auto"/>
            <w:noWrap/>
            <w:vAlign w:val="center"/>
          </w:tcPr>
          <w:p w14:paraId="5307E4F1" w14:textId="77777777" w:rsidR="001C7EF4" w:rsidRPr="00275F93" w:rsidRDefault="006E254F">
            <w:pPr>
              <w:jc w:val="center"/>
              <w:rPr>
                <w:rFonts w:ascii="Arial" w:hAnsi="Arial" w:cs="Arial"/>
                <w:sz w:val="20"/>
                <w:szCs w:val="20"/>
              </w:rPr>
            </w:pPr>
            <w:r w:rsidRPr="00275F93">
              <w:rPr>
                <w:rFonts w:ascii="Arial" w:hAnsi="Arial" w:cs="Arial"/>
                <w:sz w:val="20"/>
                <w:szCs w:val="20"/>
              </w:rPr>
              <w:t> </w:t>
            </w:r>
          </w:p>
        </w:tc>
        <w:tc>
          <w:tcPr>
            <w:tcW w:w="1093" w:type="dxa"/>
            <w:tcBorders>
              <w:top w:val="nil"/>
              <w:left w:val="nil"/>
              <w:bottom w:val="single" w:sz="4" w:space="0" w:color="6C6864"/>
              <w:right w:val="single" w:sz="4" w:space="0" w:color="6C6864"/>
            </w:tcBorders>
            <w:shd w:val="clear" w:color="auto" w:fill="auto"/>
            <w:noWrap/>
            <w:vAlign w:val="center"/>
          </w:tcPr>
          <w:p w14:paraId="70E6C9F7" w14:textId="77777777" w:rsidR="001C7EF4" w:rsidRPr="00C80896" w:rsidRDefault="006E254F">
            <w:pPr>
              <w:jc w:val="center"/>
              <w:rPr>
                <w:rFonts w:ascii="Arial" w:hAnsi="Arial" w:cs="Arial"/>
                <w:sz w:val="20"/>
                <w:szCs w:val="20"/>
              </w:rPr>
            </w:pPr>
            <w:r w:rsidRPr="00275F93">
              <w:rPr>
                <w:rFonts w:ascii="Arial" w:hAnsi="Arial" w:cs="Arial"/>
                <w:sz w:val="20"/>
                <w:szCs w:val="20"/>
              </w:rPr>
              <w:t> </w:t>
            </w:r>
          </w:p>
        </w:tc>
        <w:tc>
          <w:tcPr>
            <w:tcW w:w="871" w:type="dxa"/>
            <w:tcBorders>
              <w:top w:val="nil"/>
              <w:left w:val="nil"/>
              <w:bottom w:val="single" w:sz="4" w:space="0" w:color="6C6864"/>
              <w:right w:val="single" w:sz="4" w:space="0" w:color="6C6864"/>
            </w:tcBorders>
            <w:shd w:val="clear" w:color="auto" w:fill="auto"/>
            <w:noWrap/>
            <w:vAlign w:val="center"/>
          </w:tcPr>
          <w:p w14:paraId="60DEEF75" w14:textId="77777777" w:rsidR="001C7EF4" w:rsidRPr="00C80896" w:rsidRDefault="006E254F">
            <w:pPr>
              <w:jc w:val="center"/>
              <w:rPr>
                <w:rFonts w:ascii="Arial" w:hAnsi="Arial" w:cs="Arial"/>
                <w:sz w:val="20"/>
                <w:szCs w:val="20"/>
              </w:rPr>
            </w:pPr>
            <w:r w:rsidRPr="00C80896">
              <w:rPr>
                <w:rFonts w:ascii="Arial" w:hAnsi="Arial" w:cs="Arial"/>
                <w:sz w:val="20"/>
                <w:szCs w:val="20"/>
              </w:rPr>
              <w:t>352,69</w:t>
            </w:r>
          </w:p>
        </w:tc>
        <w:tc>
          <w:tcPr>
            <w:tcW w:w="1030" w:type="dxa"/>
            <w:tcBorders>
              <w:top w:val="nil"/>
              <w:left w:val="nil"/>
              <w:bottom w:val="single" w:sz="4" w:space="0" w:color="6C6864"/>
              <w:right w:val="single" w:sz="4" w:space="0" w:color="6C6864"/>
            </w:tcBorders>
            <w:shd w:val="clear" w:color="auto" w:fill="auto"/>
            <w:noWrap/>
            <w:vAlign w:val="center"/>
          </w:tcPr>
          <w:p w14:paraId="6395368A" w14:textId="77777777" w:rsidR="001C7EF4" w:rsidRPr="00C80896" w:rsidRDefault="006E254F">
            <w:pPr>
              <w:jc w:val="center"/>
              <w:rPr>
                <w:rFonts w:ascii="Arial" w:hAnsi="Arial" w:cs="Arial"/>
                <w:sz w:val="20"/>
                <w:szCs w:val="20"/>
              </w:rPr>
            </w:pPr>
            <w:r w:rsidRPr="00C80896">
              <w:rPr>
                <w:rFonts w:ascii="Arial" w:hAnsi="Arial" w:cs="Arial"/>
                <w:sz w:val="20"/>
                <w:szCs w:val="20"/>
              </w:rPr>
              <w:t>556,75</w:t>
            </w:r>
          </w:p>
        </w:tc>
        <w:tc>
          <w:tcPr>
            <w:tcW w:w="1031" w:type="dxa"/>
            <w:tcBorders>
              <w:top w:val="nil"/>
              <w:left w:val="nil"/>
              <w:bottom w:val="single" w:sz="4" w:space="0" w:color="6C6864"/>
              <w:right w:val="single" w:sz="4" w:space="0" w:color="6C6864"/>
            </w:tcBorders>
            <w:shd w:val="clear" w:color="auto" w:fill="auto"/>
            <w:noWrap/>
            <w:vAlign w:val="center"/>
          </w:tcPr>
          <w:p w14:paraId="6E5A4092" w14:textId="77777777" w:rsidR="001C7EF4" w:rsidRPr="00C80896" w:rsidRDefault="006E254F">
            <w:pPr>
              <w:jc w:val="center"/>
              <w:rPr>
                <w:rFonts w:ascii="Arial" w:hAnsi="Arial" w:cs="Arial"/>
                <w:sz w:val="20"/>
                <w:szCs w:val="20"/>
              </w:rPr>
            </w:pPr>
            <w:r w:rsidRPr="00C80896">
              <w:rPr>
                <w:rFonts w:ascii="Arial" w:hAnsi="Arial" w:cs="Arial"/>
                <w:sz w:val="20"/>
                <w:szCs w:val="20"/>
              </w:rPr>
              <w:t> </w:t>
            </w:r>
          </w:p>
        </w:tc>
        <w:tc>
          <w:tcPr>
            <w:tcW w:w="1209" w:type="dxa"/>
            <w:tcBorders>
              <w:top w:val="nil"/>
              <w:left w:val="nil"/>
              <w:bottom w:val="single" w:sz="4" w:space="0" w:color="6C6864"/>
              <w:right w:val="single" w:sz="4" w:space="0" w:color="6C6864"/>
            </w:tcBorders>
            <w:shd w:val="clear" w:color="auto" w:fill="auto"/>
            <w:noWrap/>
            <w:vAlign w:val="center"/>
          </w:tcPr>
          <w:p w14:paraId="176C0539" w14:textId="77777777" w:rsidR="001C7EF4" w:rsidRPr="00C80896" w:rsidRDefault="006E254F">
            <w:pPr>
              <w:jc w:val="center"/>
              <w:rPr>
                <w:rFonts w:ascii="Arial" w:hAnsi="Arial" w:cs="Arial"/>
                <w:sz w:val="20"/>
                <w:szCs w:val="20"/>
              </w:rPr>
            </w:pPr>
            <w:r w:rsidRPr="00C80896">
              <w:rPr>
                <w:rFonts w:ascii="Arial" w:hAnsi="Arial" w:cs="Arial"/>
                <w:sz w:val="20"/>
                <w:szCs w:val="20"/>
              </w:rPr>
              <w:t> </w:t>
            </w:r>
          </w:p>
        </w:tc>
        <w:tc>
          <w:tcPr>
            <w:tcW w:w="1041" w:type="dxa"/>
            <w:tcBorders>
              <w:top w:val="nil"/>
              <w:left w:val="nil"/>
              <w:bottom w:val="single" w:sz="4" w:space="0" w:color="6C6864"/>
              <w:right w:val="single" w:sz="4" w:space="0" w:color="6C6864"/>
            </w:tcBorders>
            <w:shd w:val="clear" w:color="000000" w:fill="FFFFFF"/>
            <w:noWrap/>
            <w:vAlign w:val="center"/>
          </w:tcPr>
          <w:p w14:paraId="261109A4" w14:textId="77777777" w:rsidR="001C7EF4" w:rsidRPr="00275F93" w:rsidRDefault="006E254F">
            <w:pPr>
              <w:jc w:val="center"/>
              <w:rPr>
                <w:rFonts w:ascii="Arial" w:hAnsi="Arial" w:cs="Arial"/>
                <w:b/>
                <w:bCs/>
                <w:sz w:val="20"/>
                <w:szCs w:val="20"/>
              </w:rPr>
            </w:pPr>
            <w:r w:rsidRPr="00275F93">
              <w:rPr>
                <w:rFonts w:ascii="Arial" w:hAnsi="Arial" w:cs="Arial"/>
                <w:b/>
                <w:bCs/>
                <w:sz w:val="20"/>
                <w:szCs w:val="20"/>
              </w:rPr>
              <w:t>909,43</w:t>
            </w:r>
          </w:p>
        </w:tc>
      </w:tr>
      <w:tr w:rsidR="001C7EF4" w:rsidRPr="00275F93" w14:paraId="3E2C14A8" w14:textId="77777777" w:rsidTr="004C7F52">
        <w:trPr>
          <w:trHeight w:val="330"/>
        </w:trPr>
        <w:tc>
          <w:tcPr>
            <w:tcW w:w="5311" w:type="dxa"/>
            <w:gridSpan w:val="2"/>
            <w:tcBorders>
              <w:top w:val="single" w:sz="4" w:space="0" w:color="6C6864"/>
              <w:left w:val="single" w:sz="4" w:space="0" w:color="6C6864"/>
              <w:bottom w:val="single" w:sz="4" w:space="0" w:color="6C6864"/>
              <w:right w:val="single" w:sz="4" w:space="0" w:color="6C6864"/>
            </w:tcBorders>
            <w:shd w:val="clear" w:color="000000" w:fill="66AACD"/>
            <w:noWrap/>
            <w:vAlign w:val="center"/>
          </w:tcPr>
          <w:p w14:paraId="30258FDE" w14:textId="77777777" w:rsidR="001C7EF4" w:rsidRPr="00275F93" w:rsidRDefault="006E254F">
            <w:pPr>
              <w:rPr>
                <w:rFonts w:ascii="Arial" w:hAnsi="Arial" w:cs="Arial"/>
                <w:b/>
                <w:bCs/>
                <w:color w:val="FFFFFF"/>
                <w:sz w:val="20"/>
                <w:szCs w:val="20"/>
              </w:rPr>
            </w:pPr>
            <w:r w:rsidRPr="00275F93">
              <w:rPr>
                <w:rFonts w:ascii="Arial" w:hAnsi="Arial" w:cs="Arial"/>
                <w:b/>
                <w:bCs/>
                <w:color w:val="FFFFFF"/>
                <w:sz w:val="20"/>
                <w:szCs w:val="20"/>
              </w:rPr>
              <w:t xml:space="preserve">Subtotal </w:t>
            </w:r>
          </w:p>
        </w:tc>
        <w:tc>
          <w:tcPr>
            <w:tcW w:w="1172" w:type="dxa"/>
            <w:tcBorders>
              <w:top w:val="nil"/>
              <w:left w:val="nil"/>
              <w:bottom w:val="single" w:sz="4" w:space="0" w:color="6C6864"/>
              <w:right w:val="single" w:sz="4" w:space="0" w:color="6C6864"/>
            </w:tcBorders>
            <w:shd w:val="clear" w:color="000000" w:fill="8EB747"/>
            <w:noWrap/>
            <w:vAlign w:val="center"/>
          </w:tcPr>
          <w:p w14:paraId="2C0D1097" w14:textId="77777777" w:rsidR="001C7EF4" w:rsidRPr="00275F93" w:rsidRDefault="006E254F">
            <w:pPr>
              <w:jc w:val="center"/>
              <w:rPr>
                <w:rFonts w:ascii="Arial" w:hAnsi="Arial" w:cs="Arial"/>
                <w:b/>
                <w:bCs/>
                <w:color w:val="FFFFFF"/>
                <w:sz w:val="20"/>
                <w:szCs w:val="20"/>
              </w:rPr>
            </w:pPr>
            <w:r w:rsidRPr="00275F93">
              <w:rPr>
                <w:rFonts w:ascii="Arial" w:hAnsi="Arial" w:cs="Arial"/>
                <w:b/>
                <w:bCs/>
                <w:color w:val="FFFFFF"/>
                <w:sz w:val="20"/>
                <w:szCs w:val="20"/>
              </w:rPr>
              <w:t>0</w:t>
            </w:r>
          </w:p>
        </w:tc>
        <w:tc>
          <w:tcPr>
            <w:tcW w:w="1093" w:type="dxa"/>
            <w:tcBorders>
              <w:top w:val="nil"/>
              <w:left w:val="nil"/>
              <w:bottom w:val="single" w:sz="4" w:space="0" w:color="6C6864"/>
              <w:right w:val="single" w:sz="4" w:space="0" w:color="6C6864"/>
            </w:tcBorders>
            <w:shd w:val="clear" w:color="000000" w:fill="8EB747"/>
            <w:noWrap/>
            <w:vAlign w:val="center"/>
          </w:tcPr>
          <w:p w14:paraId="0C423BA3" w14:textId="77777777" w:rsidR="001C7EF4" w:rsidRPr="00C80896" w:rsidRDefault="006E254F">
            <w:pPr>
              <w:jc w:val="center"/>
              <w:rPr>
                <w:rFonts w:ascii="Arial" w:hAnsi="Arial" w:cs="Arial"/>
                <w:b/>
                <w:bCs/>
                <w:color w:val="FFFFFF"/>
                <w:sz w:val="20"/>
                <w:szCs w:val="20"/>
              </w:rPr>
            </w:pPr>
            <w:r w:rsidRPr="00275F93">
              <w:rPr>
                <w:rFonts w:ascii="Arial" w:hAnsi="Arial" w:cs="Arial"/>
                <w:b/>
                <w:bCs/>
                <w:color w:val="FFFFFF"/>
                <w:sz w:val="20"/>
                <w:szCs w:val="20"/>
              </w:rPr>
              <w:t>0</w:t>
            </w:r>
          </w:p>
        </w:tc>
        <w:tc>
          <w:tcPr>
            <w:tcW w:w="871" w:type="dxa"/>
            <w:tcBorders>
              <w:top w:val="nil"/>
              <w:left w:val="nil"/>
              <w:bottom w:val="single" w:sz="4" w:space="0" w:color="6C6864"/>
              <w:right w:val="single" w:sz="4" w:space="0" w:color="6C6864"/>
            </w:tcBorders>
            <w:shd w:val="clear" w:color="000000" w:fill="8EB747"/>
            <w:noWrap/>
            <w:vAlign w:val="center"/>
          </w:tcPr>
          <w:p w14:paraId="63F69A54" w14:textId="77777777" w:rsidR="001C7EF4" w:rsidRPr="00C80896" w:rsidRDefault="006E254F">
            <w:pPr>
              <w:jc w:val="center"/>
              <w:rPr>
                <w:rFonts w:ascii="Arial" w:hAnsi="Arial" w:cs="Arial"/>
                <w:b/>
                <w:bCs/>
                <w:color w:val="FFFFFF"/>
                <w:sz w:val="20"/>
                <w:szCs w:val="20"/>
              </w:rPr>
            </w:pPr>
            <w:r w:rsidRPr="00C80896">
              <w:rPr>
                <w:rFonts w:ascii="Arial" w:hAnsi="Arial" w:cs="Arial"/>
                <w:b/>
                <w:bCs/>
                <w:color w:val="FFFFFF"/>
                <w:sz w:val="20"/>
                <w:szCs w:val="20"/>
              </w:rPr>
              <w:t>364,19</w:t>
            </w:r>
          </w:p>
        </w:tc>
        <w:tc>
          <w:tcPr>
            <w:tcW w:w="1030" w:type="dxa"/>
            <w:tcBorders>
              <w:top w:val="nil"/>
              <w:left w:val="nil"/>
              <w:bottom w:val="single" w:sz="4" w:space="0" w:color="6C6864"/>
              <w:right w:val="single" w:sz="4" w:space="0" w:color="6C6864"/>
            </w:tcBorders>
            <w:shd w:val="clear" w:color="000000" w:fill="8EB747"/>
            <w:noWrap/>
            <w:vAlign w:val="center"/>
          </w:tcPr>
          <w:p w14:paraId="068B789D" w14:textId="77777777" w:rsidR="001C7EF4" w:rsidRPr="00C80896" w:rsidRDefault="006E254F">
            <w:pPr>
              <w:jc w:val="center"/>
              <w:rPr>
                <w:rFonts w:ascii="Arial" w:hAnsi="Arial" w:cs="Arial"/>
                <w:b/>
                <w:bCs/>
                <w:color w:val="FFFFFF"/>
                <w:sz w:val="20"/>
                <w:szCs w:val="20"/>
              </w:rPr>
            </w:pPr>
            <w:r w:rsidRPr="00C80896">
              <w:rPr>
                <w:rFonts w:ascii="Arial" w:hAnsi="Arial" w:cs="Arial"/>
                <w:b/>
                <w:bCs/>
                <w:color w:val="FFFFFF"/>
                <w:sz w:val="20"/>
                <w:szCs w:val="20"/>
              </w:rPr>
              <w:t>572,95</w:t>
            </w:r>
          </w:p>
        </w:tc>
        <w:tc>
          <w:tcPr>
            <w:tcW w:w="1031" w:type="dxa"/>
            <w:tcBorders>
              <w:top w:val="nil"/>
              <w:left w:val="nil"/>
              <w:bottom w:val="single" w:sz="4" w:space="0" w:color="6C6864"/>
              <w:right w:val="single" w:sz="4" w:space="0" w:color="6C6864"/>
            </w:tcBorders>
            <w:shd w:val="clear" w:color="000000" w:fill="8EB747"/>
            <w:noWrap/>
            <w:vAlign w:val="center"/>
          </w:tcPr>
          <w:p w14:paraId="2F9EC852" w14:textId="77777777" w:rsidR="001C7EF4" w:rsidRPr="00C80896" w:rsidRDefault="006E254F">
            <w:pPr>
              <w:jc w:val="center"/>
              <w:rPr>
                <w:rFonts w:ascii="Arial" w:hAnsi="Arial" w:cs="Arial"/>
                <w:b/>
                <w:bCs/>
                <w:color w:val="FFFFFF"/>
                <w:sz w:val="20"/>
                <w:szCs w:val="20"/>
              </w:rPr>
            </w:pPr>
            <w:r w:rsidRPr="00C80896">
              <w:rPr>
                <w:rFonts w:ascii="Arial" w:hAnsi="Arial" w:cs="Arial"/>
                <w:b/>
                <w:bCs/>
                <w:color w:val="FFFFFF"/>
                <w:sz w:val="20"/>
                <w:szCs w:val="20"/>
              </w:rPr>
              <w:t>0</w:t>
            </w:r>
          </w:p>
        </w:tc>
        <w:tc>
          <w:tcPr>
            <w:tcW w:w="1209" w:type="dxa"/>
            <w:tcBorders>
              <w:top w:val="nil"/>
              <w:left w:val="nil"/>
              <w:bottom w:val="single" w:sz="4" w:space="0" w:color="6C6864"/>
              <w:right w:val="single" w:sz="4" w:space="0" w:color="6C6864"/>
            </w:tcBorders>
            <w:shd w:val="clear" w:color="000000" w:fill="8EB747"/>
            <w:noWrap/>
            <w:vAlign w:val="center"/>
          </w:tcPr>
          <w:p w14:paraId="7977CED9" w14:textId="77777777" w:rsidR="001C7EF4" w:rsidRPr="00C80896" w:rsidRDefault="006E254F">
            <w:pPr>
              <w:jc w:val="center"/>
              <w:rPr>
                <w:rFonts w:ascii="Arial" w:hAnsi="Arial" w:cs="Arial"/>
                <w:b/>
                <w:bCs/>
                <w:color w:val="FFFFFF"/>
                <w:sz w:val="20"/>
                <w:szCs w:val="20"/>
              </w:rPr>
            </w:pPr>
            <w:r w:rsidRPr="00C80896">
              <w:rPr>
                <w:rFonts w:ascii="Arial" w:hAnsi="Arial" w:cs="Arial"/>
                <w:b/>
                <w:bCs/>
                <w:color w:val="FFFFFF"/>
                <w:sz w:val="20"/>
                <w:szCs w:val="20"/>
              </w:rPr>
              <w:t>0</w:t>
            </w:r>
          </w:p>
        </w:tc>
        <w:tc>
          <w:tcPr>
            <w:tcW w:w="1041" w:type="dxa"/>
            <w:tcBorders>
              <w:top w:val="nil"/>
              <w:left w:val="nil"/>
              <w:bottom w:val="single" w:sz="4" w:space="0" w:color="6C6864"/>
              <w:right w:val="single" w:sz="4" w:space="0" w:color="6C6864"/>
            </w:tcBorders>
            <w:shd w:val="clear" w:color="000000" w:fill="8EB747"/>
            <w:noWrap/>
            <w:vAlign w:val="center"/>
          </w:tcPr>
          <w:p w14:paraId="04474B9A" w14:textId="77777777" w:rsidR="001C7EF4" w:rsidRPr="00275F93" w:rsidRDefault="006E254F">
            <w:pPr>
              <w:jc w:val="center"/>
              <w:rPr>
                <w:rFonts w:ascii="Arial" w:hAnsi="Arial" w:cs="Arial"/>
                <w:b/>
                <w:bCs/>
                <w:color w:val="FFFFFF"/>
                <w:sz w:val="20"/>
                <w:szCs w:val="20"/>
              </w:rPr>
            </w:pPr>
            <w:r w:rsidRPr="00275F93">
              <w:rPr>
                <w:rFonts w:ascii="Arial" w:hAnsi="Arial" w:cs="Arial"/>
                <w:b/>
                <w:bCs/>
                <w:color w:val="FFFFFF"/>
                <w:sz w:val="20"/>
                <w:szCs w:val="20"/>
              </w:rPr>
              <w:t>937,13</w:t>
            </w:r>
          </w:p>
        </w:tc>
      </w:tr>
      <w:tr w:rsidR="001C7EF4" w:rsidRPr="00275F93" w14:paraId="3FB5423C" w14:textId="77777777" w:rsidTr="004C7F52">
        <w:trPr>
          <w:trHeight w:val="266"/>
        </w:trPr>
        <w:tc>
          <w:tcPr>
            <w:tcW w:w="5311" w:type="dxa"/>
            <w:gridSpan w:val="2"/>
            <w:tcBorders>
              <w:top w:val="single" w:sz="4" w:space="0" w:color="6C6864"/>
              <w:left w:val="single" w:sz="4" w:space="0" w:color="6C6864"/>
              <w:bottom w:val="single" w:sz="4" w:space="0" w:color="6C6864"/>
              <w:right w:val="single" w:sz="4" w:space="0" w:color="6C6864"/>
            </w:tcBorders>
            <w:shd w:val="clear" w:color="000000" w:fill="003366"/>
            <w:noWrap/>
            <w:vAlign w:val="center"/>
          </w:tcPr>
          <w:p w14:paraId="3C215656" w14:textId="77777777" w:rsidR="001C7EF4" w:rsidRPr="00275F93" w:rsidRDefault="006E254F">
            <w:pPr>
              <w:rPr>
                <w:rFonts w:ascii="Arial" w:hAnsi="Arial" w:cs="Arial"/>
                <w:b/>
                <w:bCs/>
                <w:color w:val="FFFFFF"/>
                <w:sz w:val="18"/>
                <w:szCs w:val="18"/>
              </w:rPr>
            </w:pPr>
            <w:r w:rsidRPr="00275F93">
              <w:rPr>
                <w:rFonts w:ascii="Arial" w:hAnsi="Arial" w:cs="Arial"/>
                <w:b/>
                <w:bCs/>
                <w:color w:val="FFFFFF"/>
                <w:sz w:val="18"/>
                <w:szCs w:val="18"/>
              </w:rPr>
              <w:t xml:space="preserve">OTHER </w:t>
            </w:r>
            <w:r w:rsidRPr="00275F93">
              <w:rPr>
                <w:rFonts w:ascii="Arial" w:hAnsi="Arial" w:cs="Arial"/>
                <w:b/>
                <w:bCs/>
                <w:i/>
                <w:iCs/>
                <w:color w:val="FFFFFF"/>
                <w:sz w:val="18"/>
                <w:szCs w:val="18"/>
              </w:rPr>
              <w:t xml:space="preserve"> </w:t>
            </w:r>
          </w:p>
        </w:tc>
        <w:tc>
          <w:tcPr>
            <w:tcW w:w="7447" w:type="dxa"/>
            <w:gridSpan w:val="7"/>
            <w:tcBorders>
              <w:top w:val="single" w:sz="4" w:space="0" w:color="6C6864"/>
              <w:left w:val="nil"/>
              <w:bottom w:val="single" w:sz="4" w:space="0" w:color="6C6864"/>
              <w:right w:val="single" w:sz="4" w:space="0" w:color="6C6864"/>
            </w:tcBorders>
            <w:shd w:val="clear" w:color="000000" w:fill="003366"/>
            <w:noWrap/>
            <w:vAlign w:val="bottom"/>
          </w:tcPr>
          <w:p w14:paraId="65F9EAE5" w14:textId="77777777" w:rsidR="001C7EF4" w:rsidRPr="00275F93" w:rsidRDefault="006E254F">
            <w:pPr>
              <w:jc w:val="center"/>
              <w:rPr>
                <w:rFonts w:ascii="Arial" w:hAnsi="Arial" w:cs="Arial"/>
                <w:sz w:val="22"/>
                <w:szCs w:val="22"/>
              </w:rPr>
            </w:pPr>
            <w:r w:rsidRPr="00275F93">
              <w:rPr>
                <w:rFonts w:ascii="Arial" w:hAnsi="Arial" w:cs="Arial"/>
                <w:sz w:val="22"/>
                <w:szCs w:val="22"/>
              </w:rPr>
              <w:t> </w:t>
            </w:r>
          </w:p>
        </w:tc>
      </w:tr>
      <w:tr w:rsidR="001C7EF4" w:rsidRPr="00275F93" w14:paraId="7DA7FBFE" w14:textId="77777777" w:rsidTr="004C7F52">
        <w:trPr>
          <w:trHeight w:val="330"/>
        </w:trPr>
        <w:tc>
          <w:tcPr>
            <w:tcW w:w="5311" w:type="dxa"/>
            <w:gridSpan w:val="2"/>
            <w:tcBorders>
              <w:top w:val="single" w:sz="4" w:space="0" w:color="6C6864"/>
              <w:left w:val="single" w:sz="4" w:space="0" w:color="6C6864"/>
              <w:bottom w:val="single" w:sz="4" w:space="0" w:color="6C6864"/>
              <w:right w:val="single" w:sz="4" w:space="0" w:color="6C6864"/>
            </w:tcBorders>
            <w:shd w:val="clear" w:color="000000" w:fill="FFFFFF"/>
            <w:noWrap/>
            <w:vAlign w:val="center"/>
          </w:tcPr>
          <w:p w14:paraId="27BAD8FB" w14:textId="77777777" w:rsidR="001C7EF4" w:rsidRPr="00275F93" w:rsidRDefault="006E254F">
            <w:pPr>
              <w:rPr>
                <w:rFonts w:ascii="Arial" w:hAnsi="Arial" w:cs="Arial"/>
                <w:sz w:val="20"/>
                <w:szCs w:val="20"/>
                <w:u w:val="double"/>
              </w:rPr>
            </w:pPr>
            <w:r w:rsidRPr="00275F93">
              <w:rPr>
                <w:rFonts w:ascii="Arial" w:hAnsi="Arial" w:cs="Arial"/>
                <w:sz w:val="20"/>
                <w:szCs w:val="20"/>
                <w:u w:val="double"/>
              </w:rPr>
              <w:t>Agriculture, Forestry, Fisheries</w:t>
            </w:r>
          </w:p>
        </w:tc>
        <w:tc>
          <w:tcPr>
            <w:tcW w:w="1172" w:type="dxa"/>
            <w:tcBorders>
              <w:top w:val="nil"/>
              <w:left w:val="nil"/>
              <w:bottom w:val="single" w:sz="4" w:space="0" w:color="6C6864"/>
              <w:right w:val="single" w:sz="4" w:space="0" w:color="6C6864"/>
            </w:tcBorders>
            <w:shd w:val="clear" w:color="000000" w:fill="FFFFFF"/>
            <w:noWrap/>
            <w:vAlign w:val="center"/>
          </w:tcPr>
          <w:p w14:paraId="4622DF36" w14:textId="77777777" w:rsidR="001C7EF4" w:rsidRPr="00275F93" w:rsidRDefault="006E254F">
            <w:pPr>
              <w:jc w:val="center"/>
              <w:rPr>
                <w:rFonts w:ascii="Arial" w:hAnsi="Arial" w:cs="Arial"/>
                <w:sz w:val="20"/>
                <w:szCs w:val="20"/>
              </w:rPr>
            </w:pPr>
            <w:r w:rsidRPr="00275F93">
              <w:rPr>
                <w:rFonts w:ascii="Arial" w:hAnsi="Arial" w:cs="Arial"/>
                <w:sz w:val="20"/>
                <w:szCs w:val="20"/>
              </w:rPr>
              <w:t> </w:t>
            </w:r>
          </w:p>
        </w:tc>
        <w:tc>
          <w:tcPr>
            <w:tcW w:w="1093" w:type="dxa"/>
            <w:tcBorders>
              <w:top w:val="nil"/>
              <w:left w:val="nil"/>
              <w:bottom w:val="single" w:sz="4" w:space="0" w:color="6C6864"/>
              <w:right w:val="single" w:sz="4" w:space="0" w:color="6C6864"/>
            </w:tcBorders>
            <w:shd w:val="clear" w:color="000000" w:fill="FFFFFF"/>
            <w:noWrap/>
            <w:vAlign w:val="center"/>
          </w:tcPr>
          <w:p w14:paraId="42DA0624" w14:textId="77777777" w:rsidR="001C7EF4" w:rsidRPr="00C80896" w:rsidRDefault="006E254F">
            <w:pPr>
              <w:jc w:val="center"/>
              <w:rPr>
                <w:rFonts w:ascii="Arial" w:hAnsi="Arial" w:cs="Arial"/>
                <w:sz w:val="20"/>
                <w:szCs w:val="20"/>
              </w:rPr>
            </w:pPr>
            <w:r w:rsidRPr="00275F93">
              <w:rPr>
                <w:rFonts w:ascii="Arial" w:hAnsi="Arial" w:cs="Arial"/>
                <w:sz w:val="20"/>
                <w:szCs w:val="20"/>
              </w:rPr>
              <w:t> </w:t>
            </w:r>
          </w:p>
        </w:tc>
        <w:tc>
          <w:tcPr>
            <w:tcW w:w="871" w:type="dxa"/>
            <w:tcBorders>
              <w:top w:val="nil"/>
              <w:left w:val="nil"/>
              <w:bottom w:val="single" w:sz="4" w:space="0" w:color="6C6864"/>
              <w:right w:val="single" w:sz="4" w:space="0" w:color="6C6864"/>
            </w:tcBorders>
            <w:shd w:val="clear" w:color="000000" w:fill="FFFFFF"/>
            <w:noWrap/>
            <w:vAlign w:val="center"/>
          </w:tcPr>
          <w:p w14:paraId="412A5FA8" w14:textId="77777777" w:rsidR="001C7EF4" w:rsidRPr="00C80896" w:rsidRDefault="006E254F">
            <w:pPr>
              <w:jc w:val="center"/>
              <w:rPr>
                <w:rFonts w:ascii="Arial" w:hAnsi="Arial" w:cs="Arial"/>
                <w:sz w:val="20"/>
                <w:szCs w:val="20"/>
              </w:rPr>
            </w:pPr>
            <w:r w:rsidRPr="00C80896">
              <w:rPr>
                <w:rFonts w:ascii="Arial" w:hAnsi="Arial" w:cs="Arial"/>
                <w:sz w:val="20"/>
                <w:szCs w:val="20"/>
              </w:rPr>
              <w:t> </w:t>
            </w:r>
          </w:p>
        </w:tc>
        <w:tc>
          <w:tcPr>
            <w:tcW w:w="1030" w:type="dxa"/>
            <w:tcBorders>
              <w:top w:val="nil"/>
              <w:left w:val="nil"/>
              <w:bottom w:val="single" w:sz="4" w:space="0" w:color="6C6864"/>
              <w:right w:val="single" w:sz="4" w:space="0" w:color="6C6864"/>
            </w:tcBorders>
            <w:shd w:val="clear" w:color="000000" w:fill="FFFFFF"/>
            <w:noWrap/>
            <w:vAlign w:val="center"/>
          </w:tcPr>
          <w:p w14:paraId="11A47BF0" w14:textId="77777777" w:rsidR="001C7EF4" w:rsidRPr="00C80896" w:rsidRDefault="006E254F">
            <w:pPr>
              <w:jc w:val="center"/>
              <w:rPr>
                <w:rFonts w:ascii="Arial" w:hAnsi="Arial" w:cs="Arial"/>
                <w:sz w:val="20"/>
                <w:szCs w:val="20"/>
              </w:rPr>
            </w:pPr>
            <w:r w:rsidRPr="00C80896">
              <w:rPr>
                <w:rFonts w:ascii="Arial" w:hAnsi="Arial" w:cs="Arial"/>
                <w:sz w:val="20"/>
                <w:szCs w:val="20"/>
              </w:rPr>
              <w:t> </w:t>
            </w:r>
          </w:p>
        </w:tc>
        <w:tc>
          <w:tcPr>
            <w:tcW w:w="1031" w:type="dxa"/>
            <w:tcBorders>
              <w:top w:val="nil"/>
              <w:left w:val="nil"/>
              <w:bottom w:val="single" w:sz="4" w:space="0" w:color="6C6864"/>
              <w:right w:val="single" w:sz="4" w:space="0" w:color="6C6864"/>
            </w:tcBorders>
            <w:shd w:val="clear" w:color="000000" w:fill="FFFFFF"/>
            <w:noWrap/>
            <w:vAlign w:val="center"/>
          </w:tcPr>
          <w:p w14:paraId="6E3359BC" w14:textId="77777777" w:rsidR="001C7EF4" w:rsidRPr="00C80896" w:rsidRDefault="006E254F">
            <w:pPr>
              <w:jc w:val="center"/>
              <w:rPr>
                <w:rFonts w:ascii="Arial" w:hAnsi="Arial" w:cs="Arial"/>
                <w:sz w:val="20"/>
                <w:szCs w:val="20"/>
              </w:rPr>
            </w:pPr>
            <w:r w:rsidRPr="00C80896">
              <w:rPr>
                <w:rFonts w:ascii="Arial" w:hAnsi="Arial" w:cs="Arial"/>
                <w:sz w:val="20"/>
                <w:szCs w:val="20"/>
              </w:rPr>
              <w:t> </w:t>
            </w:r>
          </w:p>
        </w:tc>
        <w:tc>
          <w:tcPr>
            <w:tcW w:w="1209" w:type="dxa"/>
            <w:tcBorders>
              <w:top w:val="nil"/>
              <w:left w:val="nil"/>
              <w:bottom w:val="single" w:sz="4" w:space="0" w:color="6C6864"/>
              <w:right w:val="single" w:sz="4" w:space="0" w:color="6C6864"/>
            </w:tcBorders>
            <w:shd w:val="clear" w:color="000000" w:fill="FFFFFF"/>
            <w:noWrap/>
            <w:vAlign w:val="center"/>
          </w:tcPr>
          <w:p w14:paraId="4306804D" w14:textId="77777777" w:rsidR="001C7EF4" w:rsidRPr="00C80896" w:rsidRDefault="006E254F">
            <w:pPr>
              <w:jc w:val="center"/>
              <w:rPr>
                <w:rFonts w:ascii="Arial" w:hAnsi="Arial" w:cs="Arial"/>
                <w:sz w:val="20"/>
                <w:szCs w:val="20"/>
              </w:rPr>
            </w:pPr>
            <w:r w:rsidRPr="00C80896">
              <w:rPr>
                <w:rFonts w:ascii="Arial" w:hAnsi="Arial" w:cs="Arial"/>
                <w:sz w:val="20"/>
                <w:szCs w:val="20"/>
              </w:rPr>
              <w:t> </w:t>
            </w:r>
          </w:p>
        </w:tc>
        <w:tc>
          <w:tcPr>
            <w:tcW w:w="1041" w:type="dxa"/>
            <w:tcBorders>
              <w:top w:val="nil"/>
              <w:left w:val="nil"/>
              <w:bottom w:val="single" w:sz="4" w:space="0" w:color="6C6864"/>
              <w:right w:val="single" w:sz="4" w:space="0" w:color="6C6864"/>
            </w:tcBorders>
            <w:shd w:val="clear" w:color="000000" w:fill="FFFFFF"/>
            <w:noWrap/>
            <w:vAlign w:val="center"/>
          </w:tcPr>
          <w:p w14:paraId="6B74DF50" w14:textId="77777777" w:rsidR="001C7EF4" w:rsidRPr="00275F93" w:rsidRDefault="006E254F">
            <w:pPr>
              <w:jc w:val="center"/>
              <w:rPr>
                <w:rFonts w:ascii="Arial" w:hAnsi="Arial" w:cs="Arial"/>
                <w:b/>
                <w:bCs/>
                <w:sz w:val="20"/>
                <w:szCs w:val="20"/>
              </w:rPr>
            </w:pPr>
            <w:r w:rsidRPr="00275F93">
              <w:rPr>
                <w:rFonts w:ascii="Arial" w:hAnsi="Arial" w:cs="Arial"/>
                <w:b/>
                <w:bCs/>
                <w:sz w:val="20"/>
                <w:szCs w:val="20"/>
              </w:rPr>
              <w:t>0</w:t>
            </w:r>
          </w:p>
        </w:tc>
      </w:tr>
      <w:tr w:rsidR="001C7EF4" w:rsidRPr="00275F93" w14:paraId="6EB44E58" w14:textId="77777777" w:rsidTr="004C7F52">
        <w:trPr>
          <w:trHeight w:val="330"/>
        </w:trPr>
        <w:tc>
          <w:tcPr>
            <w:tcW w:w="2972" w:type="dxa"/>
            <w:tcBorders>
              <w:top w:val="nil"/>
              <w:left w:val="single" w:sz="4" w:space="0" w:color="6C6864"/>
              <w:bottom w:val="single" w:sz="4" w:space="0" w:color="6C6864"/>
              <w:right w:val="single" w:sz="4" w:space="0" w:color="6C6864"/>
            </w:tcBorders>
            <w:shd w:val="clear" w:color="000000" w:fill="FFFFFF"/>
            <w:noWrap/>
            <w:vAlign w:val="center"/>
          </w:tcPr>
          <w:p w14:paraId="307B29E6" w14:textId="77777777" w:rsidR="001C7EF4" w:rsidRPr="00275F93" w:rsidRDefault="006E254F">
            <w:pPr>
              <w:rPr>
                <w:rFonts w:ascii="Arial" w:hAnsi="Arial" w:cs="Arial"/>
                <w:sz w:val="20"/>
                <w:szCs w:val="20"/>
                <w:u w:val="double"/>
              </w:rPr>
            </w:pPr>
            <w:r w:rsidRPr="00275F93">
              <w:rPr>
                <w:rFonts w:ascii="Arial" w:hAnsi="Arial" w:cs="Arial"/>
                <w:sz w:val="20"/>
                <w:szCs w:val="20"/>
                <w:u w:val="double"/>
              </w:rPr>
              <w:t>Waste management</w:t>
            </w:r>
          </w:p>
        </w:tc>
        <w:tc>
          <w:tcPr>
            <w:tcW w:w="2339" w:type="dxa"/>
            <w:tcBorders>
              <w:top w:val="nil"/>
              <w:left w:val="nil"/>
              <w:bottom w:val="single" w:sz="4" w:space="0" w:color="6C6864"/>
              <w:right w:val="single" w:sz="4" w:space="0" w:color="6C6864"/>
            </w:tcBorders>
            <w:shd w:val="clear" w:color="auto" w:fill="auto"/>
            <w:noWrap/>
            <w:vAlign w:val="center"/>
          </w:tcPr>
          <w:p w14:paraId="00032251" w14:textId="77777777" w:rsidR="001C7EF4" w:rsidRPr="00275F93" w:rsidRDefault="006E254F">
            <w:pPr>
              <w:rPr>
                <w:rFonts w:ascii="Arial" w:hAnsi="Arial" w:cs="Arial"/>
                <w:sz w:val="20"/>
                <w:szCs w:val="20"/>
                <w:u w:val="double"/>
              </w:rPr>
            </w:pPr>
            <w:r w:rsidRPr="00275F93">
              <w:rPr>
                <w:rFonts w:ascii="Arial" w:hAnsi="Arial" w:cs="Arial"/>
                <w:sz w:val="20"/>
                <w:szCs w:val="20"/>
                <w:u w:val="single"/>
              </w:rPr>
              <w:t> </w:t>
            </w:r>
          </w:p>
        </w:tc>
        <w:tc>
          <w:tcPr>
            <w:tcW w:w="1172" w:type="dxa"/>
            <w:tcBorders>
              <w:top w:val="nil"/>
              <w:left w:val="nil"/>
              <w:bottom w:val="single" w:sz="4" w:space="0" w:color="6C6864"/>
              <w:right w:val="single" w:sz="4" w:space="0" w:color="6C6864"/>
            </w:tcBorders>
            <w:shd w:val="clear" w:color="000000" w:fill="FFFFFF"/>
            <w:noWrap/>
            <w:vAlign w:val="center"/>
          </w:tcPr>
          <w:p w14:paraId="13483507" w14:textId="77777777" w:rsidR="001C7EF4" w:rsidRPr="00275F93" w:rsidRDefault="006E254F">
            <w:pPr>
              <w:jc w:val="center"/>
              <w:rPr>
                <w:rFonts w:ascii="Arial" w:hAnsi="Arial" w:cs="Arial"/>
                <w:sz w:val="20"/>
                <w:szCs w:val="20"/>
              </w:rPr>
            </w:pPr>
            <w:r w:rsidRPr="00275F93">
              <w:rPr>
                <w:rFonts w:ascii="Arial" w:hAnsi="Arial" w:cs="Arial"/>
                <w:sz w:val="20"/>
                <w:szCs w:val="20"/>
              </w:rPr>
              <w:t> </w:t>
            </w:r>
          </w:p>
        </w:tc>
        <w:tc>
          <w:tcPr>
            <w:tcW w:w="1093" w:type="dxa"/>
            <w:tcBorders>
              <w:top w:val="nil"/>
              <w:left w:val="nil"/>
              <w:bottom w:val="single" w:sz="4" w:space="0" w:color="6C6864"/>
              <w:right w:val="single" w:sz="4" w:space="0" w:color="6C6864"/>
            </w:tcBorders>
            <w:shd w:val="clear" w:color="000000" w:fill="FFFFFF"/>
            <w:noWrap/>
            <w:vAlign w:val="center"/>
          </w:tcPr>
          <w:p w14:paraId="5426F87A" w14:textId="77777777" w:rsidR="001C7EF4" w:rsidRPr="00C80896" w:rsidRDefault="006E254F">
            <w:pPr>
              <w:jc w:val="center"/>
              <w:rPr>
                <w:rFonts w:ascii="Arial" w:hAnsi="Arial" w:cs="Arial"/>
                <w:sz w:val="20"/>
                <w:szCs w:val="20"/>
              </w:rPr>
            </w:pPr>
            <w:r w:rsidRPr="00275F93">
              <w:rPr>
                <w:rFonts w:ascii="Arial" w:hAnsi="Arial" w:cs="Arial"/>
                <w:sz w:val="20"/>
                <w:szCs w:val="20"/>
              </w:rPr>
              <w:t> </w:t>
            </w:r>
          </w:p>
        </w:tc>
        <w:tc>
          <w:tcPr>
            <w:tcW w:w="871" w:type="dxa"/>
            <w:tcBorders>
              <w:top w:val="nil"/>
              <w:left w:val="nil"/>
              <w:bottom w:val="single" w:sz="4" w:space="0" w:color="6C6864"/>
              <w:right w:val="single" w:sz="4" w:space="0" w:color="6C6864"/>
            </w:tcBorders>
            <w:shd w:val="clear" w:color="000000" w:fill="FFFFFF"/>
            <w:noWrap/>
            <w:vAlign w:val="center"/>
          </w:tcPr>
          <w:p w14:paraId="76174B0D" w14:textId="77777777" w:rsidR="001C7EF4" w:rsidRPr="00C80896" w:rsidRDefault="006E254F">
            <w:pPr>
              <w:jc w:val="center"/>
              <w:rPr>
                <w:rFonts w:ascii="Arial" w:hAnsi="Arial" w:cs="Arial"/>
                <w:sz w:val="20"/>
                <w:szCs w:val="20"/>
              </w:rPr>
            </w:pPr>
            <w:r w:rsidRPr="00C80896">
              <w:rPr>
                <w:rFonts w:ascii="Arial" w:hAnsi="Arial" w:cs="Arial"/>
                <w:sz w:val="20"/>
                <w:szCs w:val="20"/>
              </w:rPr>
              <w:t>42,5</w:t>
            </w:r>
          </w:p>
        </w:tc>
        <w:tc>
          <w:tcPr>
            <w:tcW w:w="1030" w:type="dxa"/>
            <w:tcBorders>
              <w:top w:val="nil"/>
              <w:left w:val="nil"/>
              <w:bottom w:val="single" w:sz="4" w:space="0" w:color="6C6864"/>
              <w:right w:val="single" w:sz="4" w:space="0" w:color="6C6864"/>
            </w:tcBorders>
            <w:shd w:val="clear" w:color="000000" w:fill="FFFFFF"/>
            <w:noWrap/>
            <w:vAlign w:val="center"/>
          </w:tcPr>
          <w:p w14:paraId="76A73B70" w14:textId="77777777" w:rsidR="001C7EF4" w:rsidRPr="00C80896" w:rsidRDefault="006E254F">
            <w:pPr>
              <w:jc w:val="center"/>
              <w:rPr>
                <w:rFonts w:ascii="Arial" w:hAnsi="Arial" w:cs="Arial"/>
                <w:sz w:val="20"/>
                <w:szCs w:val="20"/>
              </w:rPr>
            </w:pPr>
            <w:r w:rsidRPr="00C80896">
              <w:rPr>
                <w:rFonts w:ascii="Arial" w:hAnsi="Arial" w:cs="Arial"/>
                <w:sz w:val="20"/>
                <w:szCs w:val="20"/>
              </w:rPr>
              <w:t>53,8</w:t>
            </w:r>
          </w:p>
        </w:tc>
        <w:tc>
          <w:tcPr>
            <w:tcW w:w="1031" w:type="dxa"/>
            <w:tcBorders>
              <w:top w:val="nil"/>
              <w:left w:val="nil"/>
              <w:bottom w:val="single" w:sz="4" w:space="0" w:color="6C6864"/>
              <w:right w:val="single" w:sz="4" w:space="0" w:color="6C6864"/>
            </w:tcBorders>
            <w:shd w:val="clear" w:color="000000" w:fill="FFFFFF"/>
            <w:noWrap/>
            <w:vAlign w:val="center"/>
          </w:tcPr>
          <w:p w14:paraId="08A03280" w14:textId="77777777" w:rsidR="001C7EF4" w:rsidRPr="00C80896" w:rsidRDefault="006E254F">
            <w:pPr>
              <w:jc w:val="center"/>
              <w:rPr>
                <w:rFonts w:ascii="Arial" w:hAnsi="Arial" w:cs="Arial"/>
                <w:sz w:val="20"/>
                <w:szCs w:val="20"/>
              </w:rPr>
            </w:pPr>
            <w:r w:rsidRPr="00C80896">
              <w:rPr>
                <w:rFonts w:ascii="Arial" w:hAnsi="Arial" w:cs="Arial"/>
                <w:sz w:val="20"/>
                <w:szCs w:val="20"/>
              </w:rPr>
              <w:t> </w:t>
            </w:r>
          </w:p>
        </w:tc>
        <w:tc>
          <w:tcPr>
            <w:tcW w:w="1209" w:type="dxa"/>
            <w:tcBorders>
              <w:top w:val="nil"/>
              <w:left w:val="nil"/>
              <w:bottom w:val="single" w:sz="4" w:space="0" w:color="6C6864"/>
              <w:right w:val="single" w:sz="4" w:space="0" w:color="6C6864"/>
            </w:tcBorders>
            <w:shd w:val="clear" w:color="000000" w:fill="FFFFFF"/>
            <w:noWrap/>
            <w:vAlign w:val="center"/>
          </w:tcPr>
          <w:p w14:paraId="04BE00E4" w14:textId="77777777" w:rsidR="001C7EF4" w:rsidRPr="00C80896" w:rsidRDefault="006E254F">
            <w:pPr>
              <w:jc w:val="center"/>
              <w:rPr>
                <w:rFonts w:ascii="Arial" w:hAnsi="Arial" w:cs="Arial"/>
                <w:sz w:val="20"/>
                <w:szCs w:val="20"/>
              </w:rPr>
            </w:pPr>
            <w:r w:rsidRPr="00C80896">
              <w:rPr>
                <w:rFonts w:ascii="Arial" w:hAnsi="Arial" w:cs="Arial"/>
                <w:sz w:val="20"/>
                <w:szCs w:val="20"/>
              </w:rPr>
              <w:t> </w:t>
            </w:r>
          </w:p>
        </w:tc>
        <w:tc>
          <w:tcPr>
            <w:tcW w:w="1041" w:type="dxa"/>
            <w:tcBorders>
              <w:top w:val="nil"/>
              <w:left w:val="nil"/>
              <w:bottom w:val="single" w:sz="4" w:space="0" w:color="6C6864"/>
              <w:right w:val="single" w:sz="4" w:space="0" w:color="6C6864"/>
            </w:tcBorders>
            <w:shd w:val="clear" w:color="000000" w:fill="FFFFFF"/>
            <w:noWrap/>
            <w:vAlign w:val="center"/>
          </w:tcPr>
          <w:p w14:paraId="0834DAA3" w14:textId="77777777" w:rsidR="001C7EF4" w:rsidRPr="00275F93" w:rsidRDefault="006E254F">
            <w:pPr>
              <w:jc w:val="center"/>
              <w:rPr>
                <w:rFonts w:ascii="Arial" w:hAnsi="Arial" w:cs="Arial"/>
                <w:b/>
                <w:bCs/>
                <w:sz w:val="20"/>
                <w:szCs w:val="20"/>
              </w:rPr>
            </w:pPr>
            <w:r w:rsidRPr="00275F93">
              <w:rPr>
                <w:rFonts w:ascii="Arial" w:hAnsi="Arial" w:cs="Arial"/>
                <w:b/>
                <w:bCs/>
                <w:sz w:val="20"/>
                <w:szCs w:val="20"/>
              </w:rPr>
              <w:t> </w:t>
            </w:r>
          </w:p>
        </w:tc>
      </w:tr>
      <w:tr w:rsidR="001C7EF4" w:rsidRPr="00275F93" w14:paraId="2D8D0E14" w14:textId="77777777" w:rsidTr="004C7F52">
        <w:trPr>
          <w:trHeight w:val="330"/>
        </w:trPr>
        <w:tc>
          <w:tcPr>
            <w:tcW w:w="2972" w:type="dxa"/>
            <w:tcBorders>
              <w:top w:val="nil"/>
              <w:left w:val="single" w:sz="4" w:space="0" w:color="6C6864"/>
              <w:bottom w:val="single" w:sz="4" w:space="0" w:color="6C6864"/>
              <w:right w:val="single" w:sz="4" w:space="0" w:color="6C6864"/>
            </w:tcBorders>
            <w:shd w:val="clear" w:color="000000" w:fill="FFFFFF"/>
            <w:noWrap/>
            <w:vAlign w:val="center"/>
          </w:tcPr>
          <w:p w14:paraId="162E697A" w14:textId="77777777" w:rsidR="001C7EF4" w:rsidRPr="00275F93" w:rsidRDefault="006E254F">
            <w:pPr>
              <w:rPr>
                <w:rFonts w:ascii="Arial" w:hAnsi="Arial" w:cs="Arial"/>
                <w:sz w:val="20"/>
                <w:szCs w:val="20"/>
                <w:u w:val="double"/>
              </w:rPr>
            </w:pPr>
            <w:r w:rsidRPr="00275F93">
              <w:rPr>
                <w:rFonts w:ascii="Arial" w:hAnsi="Arial" w:cs="Arial"/>
                <w:sz w:val="20"/>
                <w:szCs w:val="20"/>
                <w:u w:val="double"/>
              </w:rPr>
              <w:t>Water management</w:t>
            </w:r>
          </w:p>
        </w:tc>
        <w:tc>
          <w:tcPr>
            <w:tcW w:w="2339" w:type="dxa"/>
            <w:tcBorders>
              <w:top w:val="nil"/>
              <w:left w:val="nil"/>
              <w:bottom w:val="single" w:sz="4" w:space="0" w:color="6C6864"/>
              <w:right w:val="single" w:sz="4" w:space="0" w:color="6C6864"/>
            </w:tcBorders>
            <w:shd w:val="clear" w:color="auto" w:fill="auto"/>
            <w:noWrap/>
            <w:vAlign w:val="center"/>
          </w:tcPr>
          <w:p w14:paraId="0D912931" w14:textId="77777777" w:rsidR="001C7EF4" w:rsidRPr="00275F93" w:rsidRDefault="006E254F">
            <w:pPr>
              <w:rPr>
                <w:rFonts w:ascii="Arial" w:hAnsi="Arial" w:cs="Arial"/>
                <w:sz w:val="20"/>
                <w:szCs w:val="20"/>
                <w:u w:val="double"/>
              </w:rPr>
            </w:pPr>
            <w:r w:rsidRPr="00275F93">
              <w:rPr>
                <w:rFonts w:ascii="Arial" w:hAnsi="Arial" w:cs="Arial"/>
                <w:sz w:val="20"/>
                <w:szCs w:val="20"/>
                <w:u w:val="single"/>
              </w:rPr>
              <w:t> </w:t>
            </w:r>
          </w:p>
        </w:tc>
        <w:tc>
          <w:tcPr>
            <w:tcW w:w="1172" w:type="dxa"/>
            <w:tcBorders>
              <w:top w:val="nil"/>
              <w:left w:val="nil"/>
              <w:bottom w:val="single" w:sz="4" w:space="0" w:color="6C6864"/>
              <w:right w:val="single" w:sz="4" w:space="0" w:color="6C6864"/>
            </w:tcBorders>
            <w:shd w:val="clear" w:color="000000" w:fill="FFFFFF"/>
            <w:noWrap/>
            <w:vAlign w:val="center"/>
          </w:tcPr>
          <w:p w14:paraId="14E5F54D" w14:textId="77777777" w:rsidR="001C7EF4" w:rsidRPr="00275F93" w:rsidRDefault="006E254F">
            <w:pPr>
              <w:jc w:val="center"/>
              <w:rPr>
                <w:rFonts w:ascii="Arial" w:hAnsi="Arial" w:cs="Arial"/>
                <w:sz w:val="20"/>
                <w:szCs w:val="20"/>
              </w:rPr>
            </w:pPr>
            <w:r w:rsidRPr="00275F93">
              <w:rPr>
                <w:rFonts w:ascii="Arial" w:hAnsi="Arial" w:cs="Arial"/>
                <w:sz w:val="20"/>
                <w:szCs w:val="20"/>
              </w:rPr>
              <w:t> </w:t>
            </w:r>
          </w:p>
        </w:tc>
        <w:tc>
          <w:tcPr>
            <w:tcW w:w="1093" w:type="dxa"/>
            <w:tcBorders>
              <w:top w:val="nil"/>
              <w:left w:val="nil"/>
              <w:bottom w:val="single" w:sz="4" w:space="0" w:color="6C6864"/>
              <w:right w:val="single" w:sz="4" w:space="0" w:color="6C6864"/>
            </w:tcBorders>
            <w:shd w:val="clear" w:color="000000" w:fill="FFFFFF"/>
            <w:noWrap/>
            <w:vAlign w:val="center"/>
          </w:tcPr>
          <w:p w14:paraId="55003CCD" w14:textId="77777777" w:rsidR="001C7EF4" w:rsidRPr="00C80896" w:rsidRDefault="006E254F">
            <w:pPr>
              <w:jc w:val="center"/>
              <w:rPr>
                <w:rFonts w:ascii="Arial" w:hAnsi="Arial" w:cs="Arial"/>
                <w:sz w:val="20"/>
                <w:szCs w:val="20"/>
              </w:rPr>
            </w:pPr>
            <w:r w:rsidRPr="00275F93">
              <w:rPr>
                <w:rFonts w:ascii="Arial" w:hAnsi="Arial" w:cs="Arial"/>
                <w:sz w:val="20"/>
                <w:szCs w:val="20"/>
              </w:rPr>
              <w:t> </w:t>
            </w:r>
          </w:p>
        </w:tc>
        <w:tc>
          <w:tcPr>
            <w:tcW w:w="871" w:type="dxa"/>
            <w:tcBorders>
              <w:top w:val="nil"/>
              <w:left w:val="nil"/>
              <w:bottom w:val="single" w:sz="4" w:space="0" w:color="6C6864"/>
              <w:right w:val="single" w:sz="4" w:space="0" w:color="6C6864"/>
            </w:tcBorders>
            <w:shd w:val="clear" w:color="000000" w:fill="FFFFFF"/>
            <w:noWrap/>
            <w:vAlign w:val="center"/>
          </w:tcPr>
          <w:p w14:paraId="0529564C" w14:textId="77777777" w:rsidR="001C7EF4" w:rsidRPr="00C80896" w:rsidRDefault="006E254F">
            <w:pPr>
              <w:jc w:val="center"/>
              <w:rPr>
                <w:rFonts w:ascii="Arial" w:hAnsi="Arial" w:cs="Arial"/>
                <w:sz w:val="20"/>
                <w:szCs w:val="20"/>
              </w:rPr>
            </w:pPr>
            <w:r w:rsidRPr="00C80896">
              <w:rPr>
                <w:rFonts w:ascii="Arial" w:hAnsi="Arial" w:cs="Arial"/>
                <w:sz w:val="20"/>
                <w:szCs w:val="20"/>
              </w:rPr>
              <w:t> </w:t>
            </w:r>
          </w:p>
        </w:tc>
        <w:tc>
          <w:tcPr>
            <w:tcW w:w="1030" w:type="dxa"/>
            <w:tcBorders>
              <w:top w:val="nil"/>
              <w:left w:val="nil"/>
              <w:bottom w:val="single" w:sz="4" w:space="0" w:color="6C6864"/>
              <w:right w:val="single" w:sz="4" w:space="0" w:color="6C6864"/>
            </w:tcBorders>
            <w:shd w:val="clear" w:color="000000" w:fill="FFFFFF"/>
            <w:noWrap/>
            <w:vAlign w:val="center"/>
          </w:tcPr>
          <w:p w14:paraId="1DE06293" w14:textId="77777777" w:rsidR="001C7EF4" w:rsidRPr="00C80896" w:rsidRDefault="006E254F">
            <w:pPr>
              <w:jc w:val="center"/>
              <w:rPr>
                <w:rFonts w:ascii="Arial" w:hAnsi="Arial" w:cs="Arial"/>
                <w:sz w:val="20"/>
                <w:szCs w:val="20"/>
              </w:rPr>
            </w:pPr>
            <w:r w:rsidRPr="00C80896">
              <w:rPr>
                <w:rFonts w:ascii="Arial" w:hAnsi="Arial" w:cs="Arial"/>
                <w:sz w:val="20"/>
                <w:szCs w:val="20"/>
              </w:rPr>
              <w:t> </w:t>
            </w:r>
          </w:p>
        </w:tc>
        <w:tc>
          <w:tcPr>
            <w:tcW w:w="1031" w:type="dxa"/>
            <w:tcBorders>
              <w:top w:val="nil"/>
              <w:left w:val="nil"/>
              <w:bottom w:val="single" w:sz="4" w:space="0" w:color="6C6864"/>
              <w:right w:val="single" w:sz="4" w:space="0" w:color="6C6864"/>
            </w:tcBorders>
            <w:shd w:val="clear" w:color="000000" w:fill="FFFFFF"/>
            <w:noWrap/>
            <w:vAlign w:val="center"/>
          </w:tcPr>
          <w:p w14:paraId="44326763" w14:textId="77777777" w:rsidR="001C7EF4" w:rsidRPr="00C80896" w:rsidRDefault="006E254F">
            <w:pPr>
              <w:jc w:val="center"/>
              <w:rPr>
                <w:rFonts w:ascii="Arial" w:hAnsi="Arial" w:cs="Arial"/>
                <w:sz w:val="20"/>
                <w:szCs w:val="20"/>
              </w:rPr>
            </w:pPr>
            <w:r w:rsidRPr="00C80896">
              <w:rPr>
                <w:rFonts w:ascii="Arial" w:hAnsi="Arial" w:cs="Arial"/>
                <w:sz w:val="20"/>
                <w:szCs w:val="20"/>
              </w:rPr>
              <w:t> </w:t>
            </w:r>
          </w:p>
        </w:tc>
        <w:tc>
          <w:tcPr>
            <w:tcW w:w="1209" w:type="dxa"/>
            <w:tcBorders>
              <w:top w:val="nil"/>
              <w:left w:val="nil"/>
              <w:bottom w:val="single" w:sz="4" w:space="0" w:color="6C6864"/>
              <w:right w:val="single" w:sz="4" w:space="0" w:color="6C6864"/>
            </w:tcBorders>
            <w:shd w:val="clear" w:color="000000" w:fill="FFFFFF"/>
            <w:noWrap/>
            <w:vAlign w:val="center"/>
          </w:tcPr>
          <w:p w14:paraId="5CB50D77" w14:textId="77777777" w:rsidR="001C7EF4" w:rsidRPr="00C80896" w:rsidRDefault="006E254F">
            <w:pPr>
              <w:jc w:val="center"/>
              <w:rPr>
                <w:rFonts w:ascii="Arial" w:hAnsi="Arial" w:cs="Arial"/>
                <w:sz w:val="20"/>
                <w:szCs w:val="20"/>
              </w:rPr>
            </w:pPr>
            <w:r w:rsidRPr="00C80896">
              <w:rPr>
                <w:rFonts w:ascii="Arial" w:hAnsi="Arial" w:cs="Arial"/>
                <w:sz w:val="20"/>
                <w:szCs w:val="20"/>
              </w:rPr>
              <w:t> </w:t>
            </w:r>
          </w:p>
        </w:tc>
        <w:tc>
          <w:tcPr>
            <w:tcW w:w="1041" w:type="dxa"/>
            <w:tcBorders>
              <w:top w:val="nil"/>
              <w:left w:val="nil"/>
              <w:bottom w:val="single" w:sz="4" w:space="0" w:color="6C6864"/>
              <w:right w:val="single" w:sz="4" w:space="0" w:color="6C6864"/>
            </w:tcBorders>
            <w:shd w:val="clear" w:color="000000" w:fill="FFFFFF"/>
            <w:noWrap/>
            <w:vAlign w:val="center"/>
          </w:tcPr>
          <w:p w14:paraId="28D27988" w14:textId="77777777" w:rsidR="001C7EF4" w:rsidRPr="00275F93" w:rsidRDefault="006E254F">
            <w:pPr>
              <w:jc w:val="center"/>
              <w:rPr>
                <w:rFonts w:ascii="Arial" w:hAnsi="Arial" w:cs="Arial"/>
                <w:b/>
                <w:bCs/>
                <w:sz w:val="20"/>
                <w:szCs w:val="20"/>
              </w:rPr>
            </w:pPr>
            <w:r w:rsidRPr="00275F93">
              <w:rPr>
                <w:rFonts w:ascii="Arial" w:hAnsi="Arial" w:cs="Arial"/>
                <w:b/>
                <w:bCs/>
                <w:sz w:val="20"/>
                <w:szCs w:val="20"/>
              </w:rPr>
              <w:t> </w:t>
            </w:r>
          </w:p>
        </w:tc>
      </w:tr>
      <w:tr w:rsidR="001C7EF4" w:rsidRPr="00275F93" w14:paraId="6B4956E0" w14:textId="77777777" w:rsidTr="004C7F52">
        <w:trPr>
          <w:trHeight w:val="257"/>
        </w:trPr>
        <w:tc>
          <w:tcPr>
            <w:tcW w:w="2972" w:type="dxa"/>
            <w:tcBorders>
              <w:top w:val="nil"/>
              <w:left w:val="single" w:sz="4" w:space="0" w:color="6C6864"/>
              <w:bottom w:val="single" w:sz="4" w:space="0" w:color="6C6864"/>
              <w:right w:val="single" w:sz="4" w:space="0" w:color="6C6864"/>
            </w:tcBorders>
            <w:shd w:val="clear" w:color="000000" w:fill="FFFFFF"/>
            <w:noWrap/>
            <w:vAlign w:val="center"/>
          </w:tcPr>
          <w:p w14:paraId="1761ED89" w14:textId="77777777" w:rsidR="001C7EF4" w:rsidRPr="00275F93" w:rsidRDefault="006E254F">
            <w:pPr>
              <w:rPr>
                <w:rFonts w:ascii="Arial" w:hAnsi="Arial" w:cs="Arial"/>
                <w:sz w:val="20"/>
                <w:szCs w:val="20"/>
                <w:u w:val="double"/>
              </w:rPr>
            </w:pPr>
            <w:r w:rsidRPr="00275F93">
              <w:rPr>
                <w:rFonts w:ascii="Arial" w:hAnsi="Arial" w:cs="Arial"/>
                <w:sz w:val="20"/>
                <w:szCs w:val="20"/>
                <w:u w:val="single"/>
              </w:rPr>
              <w:t> </w:t>
            </w:r>
          </w:p>
        </w:tc>
        <w:tc>
          <w:tcPr>
            <w:tcW w:w="2339" w:type="dxa"/>
            <w:tcBorders>
              <w:top w:val="nil"/>
              <w:left w:val="nil"/>
              <w:bottom w:val="single" w:sz="4" w:space="0" w:color="6C6864"/>
              <w:right w:val="single" w:sz="4" w:space="0" w:color="6C6864"/>
            </w:tcBorders>
            <w:shd w:val="clear" w:color="auto" w:fill="auto"/>
            <w:noWrap/>
            <w:vAlign w:val="center"/>
          </w:tcPr>
          <w:p w14:paraId="22E25333" w14:textId="77777777" w:rsidR="001C7EF4" w:rsidRPr="00275F93" w:rsidRDefault="006E254F">
            <w:pPr>
              <w:rPr>
                <w:rFonts w:ascii="Arial" w:hAnsi="Arial" w:cs="Arial"/>
                <w:sz w:val="20"/>
                <w:szCs w:val="20"/>
                <w:u w:val="double"/>
              </w:rPr>
            </w:pPr>
            <w:r w:rsidRPr="00275F93">
              <w:rPr>
                <w:rFonts w:ascii="Arial" w:hAnsi="Arial" w:cs="Arial"/>
                <w:sz w:val="20"/>
                <w:szCs w:val="20"/>
                <w:u w:val="single"/>
              </w:rPr>
              <w:t> </w:t>
            </w:r>
          </w:p>
        </w:tc>
        <w:tc>
          <w:tcPr>
            <w:tcW w:w="1172" w:type="dxa"/>
            <w:tcBorders>
              <w:top w:val="nil"/>
              <w:left w:val="nil"/>
              <w:bottom w:val="single" w:sz="4" w:space="0" w:color="6C6864"/>
              <w:right w:val="single" w:sz="4" w:space="0" w:color="6C6864"/>
            </w:tcBorders>
            <w:shd w:val="clear" w:color="000000" w:fill="8EB747"/>
            <w:noWrap/>
            <w:vAlign w:val="center"/>
          </w:tcPr>
          <w:p w14:paraId="5F9E885E" w14:textId="77777777" w:rsidR="001C7EF4" w:rsidRPr="00275F93" w:rsidRDefault="006E254F">
            <w:pPr>
              <w:jc w:val="center"/>
              <w:rPr>
                <w:rFonts w:ascii="Arial" w:hAnsi="Arial" w:cs="Arial"/>
                <w:b/>
                <w:bCs/>
                <w:color w:val="FFFFFF"/>
                <w:sz w:val="20"/>
                <w:szCs w:val="20"/>
              </w:rPr>
            </w:pPr>
            <w:r w:rsidRPr="00275F93">
              <w:rPr>
                <w:rFonts w:ascii="Arial" w:hAnsi="Arial" w:cs="Arial"/>
                <w:b/>
                <w:bCs/>
                <w:color w:val="FFFFFF"/>
                <w:sz w:val="20"/>
                <w:szCs w:val="20"/>
              </w:rPr>
              <w:t>0</w:t>
            </w:r>
          </w:p>
        </w:tc>
        <w:tc>
          <w:tcPr>
            <w:tcW w:w="1093" w:type="dxa"/>
            <w:tcBorders>
              <w:top w:val="nil"/>
              <w:left w:val="nil"/>
              <w:bottom w:val="single" w:sz="4" w:space="0" w:color="6C6864"/>
              <w:right w:val="single" w:sz="4" w:space="0" w:color="6C6864"/>
            </w:tcBorders>
            <w:shd w:val="clear" w:color="000000" w:fill="8EB747"/>
            <w:noWrap/>
            <w:vAlign w:val="center"/>
          </w:tcPr>
          <w:p w14:paraId="5FE26ADE" w14:textId="77777777" w:rsidR="001C7EF4" w:rsidRPr="00C80896" w:rsidRDefault="006E254F">
            <w:pPr>
              <w:jc w:val="center"/>
              <w:rPr>
                <w:rFonts w:ascii="Arial" w:hAnsi="Arial" w:cs="Arial"/>
                <w:b/>
                <w:bCs/>
                <w:color w:val="FFFFFF"/>
                <w:sz w:val="20"/>
                <w:szCs w:val="20"/>
              </w:rPr>
            </w:pPr>
            <w:r w:rsidRPr="00275F93">
              <w:rPr>
                <w:rFonts w:ascii="Arial" w:hAnsi="Arial" w:cs="Arial"/>
                <w:b/>
                <w:bCs/>
                <w:color w:val="FFFFFF"/>
                <w:sz w:val="20"/>
                <w:szCs w:val="20"/>
              </w:rPr>
              <w:t>0</w:t>
            </w:r>
          </w:p>
        </w:tc>
        <w:tc>
          <w:tcPr>
            <w:tcW w:w="871" w:type="dxa"/>
            <w:tcBorders>
              <w:top w:val="nil"/>
              <w:left w:val="nil"/>
              <w:bottom w:val="single" w:sz="4" w:space="0" w:color="6C6864"/>
              <w:right w:val="single" w:sz="4" w:space="0" w:color="6C6864"/>
            </w:tcBorders>
            <w:shd w:val="clear" w:color="000000" w:fill="8EB747"/>
            <w:noWrap/>
            <w:vAlign w:val="center"/>
          </w:tcPr>
          <w:p w14:paraId="0C2AB5FF" w14:textId="77777777" w:rsidR="001C7EF4" w:rsidRPr="00C80896" w:rsidRDefault="006E254F">
            <w:pPr>
              <w:jc w:val="center"/>
              <w:rPr>
                <w:rFonts w:ascii="Arial" w:hAnsi="Arial" w:cs="Arial"/>
                <w:b/>
                <w:bCs/>
                <w:color w:val="FFFFFF"/>
                <w:sz w:val="20"/>
                <w:szCs w:val="20"/>
              </w:rPr>
            </w:pPr>
            <w:r w:rsidRPr="00C80896">
              <w:rPr>
                <w:rFonts w:ascii="Arial" w:hAnsi="Arial" w:cs="Arial"/>
                <w:b/>
                <w:bCs/>
                <w:color w:val="FFFFFF"/>
                <w:sz w:val="20"/>
                <w:szCs w:val="20"/>
              </w:rPr>
              <w:t>42,5</w:t>
            </w:r>
          </w:p>
        </w:tc>
        <w:tc>
          <w:tcPr>
            <w:tcW w:w="1030" w:type="dxa"/>
            <w:tcBorders>
              <w:top w:val="nil"/>
              <w:left w:val="nil"/>
              <w:bottom w:val="single" w:sz="4" w:space="0" w:color="6C6864"/>
              <w:right w:val="single" w:sz="4" w:space="0" w:color="6C6864"/>
            </w:tcBorders>
            <w:shd w:val="clear" w:color="000000" w:fill="8EB747"/>
            <w:noWrap/>
            <w:vAlign w:val="center"/>
          </w:tcPr>
          <w:p w14:paraId="5D94A7F7" w14:textId="77777777" w:rsidR="001C7EF4" w:rsidRPr="00C80896" w:rsidRDefault="006E254F">
            <w:pPr>
              <w:jc w:val="center"/>
              <w:rPr>
                <w:rFonts w:ascii="Arial" w:hAnsi="Arial" w:cs="Arial"/>
                <w:b/>
                <w:bCs/>
                <w:color w:val="FFFFFF"/>
                <w:sz w:val="20"/>
                <w:szCs w:val="20"/>
              </w:rPr>
            </w:pPr>
            <w:r w:rsidRPr="00C80896">
              <w:rPr>
                <w:rFonts w:ascii="Arial" w:hAnsi="Arial" w:cs="Arial"/>
                <w:b/>
                <w:bCs/>
                <w:color w:val="FFFFFF"/>
                <w:sz w:val="20"/>
                <w:szCs w:val="20"/>
              </w:rPr>
              <w:t>53,8</w:t>
            </w:r>
          </w:p>
        </w:tc>
        <w:tc>
          <w:tcPr>
            <w:tcW w:w="1031" w:type="dxa"/>
            <w:tcBorders>
              <w:top w:val="nil"/>
              <w:left w:val="nil"/>
              <w:bottom w:val="single" w:sz="4" w:space="0" w:color="6C6864"/>
              <w:right w:val="single" w:sz="4" w:space="0" w:color="6C6864"/>
            </w:tcBorders>
            <w:shd w:val="clear" w:color="000000" w:fill="8EB747"/>
            <w:noWrap/>
            <w:vAlign w:val="center"/>
          </w:tcPr>
          <w:p w14:paraId="2AFC8EA4" w14:textId="77777777" w:rsidR="001C7EF4" w:rsidRPr="00C80896" w:rsidRDefault="006E254F">
            <w:pPr>
              <w:jc w:val="center"/>
              <w:rPr>
                <w:rFonts w:ascii="Arial" w:hAnsi="Arial" w:cs="Arial"/>
                <w:b/>
                <w:bCs/>
                <w:color w:val="FFFFFF"/>
                <w:sz w:val="20"/>
                <w:szCs w:val="20"/>
              </w:rPr>
            </w:pPr>
            <w:r w:rsidRPr="00C80896">
              <w:rPr>
                <w:rFonts w:ascii="Arial" w:hAnsi="Arial" w:cs="Arial"/>
                <w:b/>
                <w:bCs/>
                <w:color w:val="FFFFFF"/>
                <w:sz w:val="20"/>
                <w:szCs w:val="20"/>
              </w:rPr>
              <w:t>0</w:t>
            </w:r>
          </w:p>
        </w:tc>
        <w:tc>
          <w:tcPr>
            <w:tcW w:w="1209" w:type="dxa"/>
            <w:tcBorders>
              <w:top w:val="nil"/>
              <w:left w:val="nil"/>
              <w:bottom w:val="single" w:sz="4" w:space="0" w:color="6C6864"/>
              <w:right w:val="single" w:sz="4" w:space="0" w:color="6C6864"/>
            </w:tcBorders>
            <w:shd w:val="clear" w:color="000000" w:fill="8EB747"/>
            <w:noWrap/>
            <w:vAlign w:val="center"/>
          </w:tcPr>
          <w:p w14:paraId="35F8F03D" w14:textId="77777777" w:rsidR="001C7EF4" w:rsidRPr="00C80896" w:rsidRDefault="006E254F">
            <w:pPr>
              <w:jc w:val="center"/>
              <w:rPr>
                <w:rFonts w:ascii="Arial" w:hAnsi="Arial" w:cs="Arial"/>
                <w:b/>
                <w:bCs/>
                <w:color w:val="FFFFFF"/>
                <w:sz w:val="20"/>
                <w:szCs w:val="20"/>
              </w:rPr>
            </w:pPr>
            <w:r w:rsidRPr="00C80896">
              <w:rPr>
                <w:rFonts w:ascii="Arial" w:hAnsi="Arial" w:cs="Arial"/>
                <w:b/>
                <w:bCs/>
                <w:color w:val="FFFFFF"/>
                <w:sz w:val="20"/>
                <w:szCs w:val="20"/>
              </w:rPr>
              <w:t>0</w:t>
            </w:r>
          </w:p>
        </w:tc>
        <w:tc>
          <w:tcPr>
            <w:tcW w:w="1041" w:type="dxa"/>
            <w:tcBorders>
              <w:top w:val="nil"/>
              <w:left w:val="nil"/>
              <w:bottom w:val="single" w:sz="4" w:space="0" w:color="6C6864"/>
              <w:right w:val="single" w:sz="4" w:space="0" w:color="6C6864"/>
            </w:tcBorders>
            <w:shd w:val="clear" w:color="000000" w:fill="8EB747"/>
            <w:noWrap/>
            <w:vAlign w:val="center"/>
          </w:tcPr>
          <w:p w14:paraId="2A2512A7" w14:textId="77777777" w:rsidR="001C7EF4" w:rsidRPr="00275F93" w:rsidRDefault="006E254F">
            <w:pPr>
              <w:jc w:val="center"/>
              <w:rPr>
                <w:rFonts w:ascii="Arial" w:hAnsi="Arial" w:cs="Arial"/>
                <w:b/>
                <w:bCs/>
                <w:color w:val="FFFFFF"/>
                <w:sz w:val="20"/>
                <w:szCs w:val="20"/>
              </w:rPr>
            </w:pPr>
            <w:r w:rsidRPr="00275F93">
              <w:rPr>
                <w:rFonts w:ascii="Arial" w:hAnsi="Arial" w:cs="Arial"/>
                <w:b/>
                <w:bCs/>
                <w:color w:val="FFFFFF"/>
                <w:sz w:val="20"/>
                <w:szCs w:val="20"/>
              </w:rPr>
              <w:t>96,3</w:t>
            </w:r>
          </w:p>
        </w:tc>
      </w:tr>
      <w:tr w:rsidR="001C7EF4" w:rsidRPr="00275F93" w14:paraId="1FD244A8" w14:textId="77777777" w:rsidTr="004C7F52">
        <w:trPr>
          <w:trHeight w:val="330"/>
        </w:trPr>
        <w:tc>
          <w:tcPr>
            <w:tcW w:w="5311" w:type="dxa"/>
            <w:gridSpan w:val="2"/>
            <w:tcBorders>
              <w:top w:val="single" w:sz="4" w:space="0" w:color="6C6864"/>
              <w:left w:val="single" w:sz="4" w:space="0" w:color="6C6864"/>
              <w:bottom w:val="single" w:sz="4" w:space="0" w:color="6C6864"/>
              <w:right w:val="single" w:sz="4" w:space="0" w:color="6C6864"/>
            </w:tcBorders>
            <w:shd w:val="clear" w:color="000000" w:fill="66AACD"/>
            <w:noWrap/>
            <w:vAlign w:val="center"/>
          </w:tcPr>
          <w:p w14:paraId="7796B0C7" w14:textId="77777777" w:rsidR="001C7EF4" w:rsidRPr="00275F93" w:rsidRDefault="006E254F">
            <w:pPr>
              <w:rPr>
                <w:rFonts w:ascii="Arial" w:hAnsi="Arial" w:cs="Arial"/>
                <w:b/>
                <w:bCs/>
                <w:color w:val="FFFFFF"/>
                <w:sz w:val="20"/>
                <w:szCs w:val="20"/>
              </w:rPr>
            </w:pPr>
            <w:r w:rsidRPr="00275F93">
              <w:rPr>
                <w:rFonts w:ascii="Arial" w:hAnsi="Arial" w:cs="Arial"/>
                <w:b/>
                <w:bCs/>
                <w:color w:val="FFFFFF"/>
                <w:sz w:val="20"/>
                <w:szCs w:val="20"/>
              </w:rPr>
              <w:t>TOTAL</w:t>
            </w:r>
          </w:p>
        </w:tc>
        <w:tc>
          <w:tcPr>
            <w:tcW w:w="1172" w:type="dxa"/>
            <w:tcBorders>
              <w:top w:val="nil"/>
              <w:left w:val="nil"/>
              <w:bottom w:val="single" w:sz="4" w:space="0" w:color="6C6864"/>
              <w:right w:val="single" w:sz="4" w:space="0" w:color="6C6864"/>
            </w:tcBorders>
            <w:shd w:val="clear" w:color="000000" w:fill="EEECE1"/>
            <w:noWrap/>
            <w:vAlign w:val="center"/>
          </w:tcPr>
          <w:p w14:paraId="6B08C797" w14:textId="77777777" w:rsidR="001C7EF4" w:rsidRPr="00275F93" w:rsidRDefault="006E254F">
            <w:pPr>
              <w:jc w:val="center"/>
              <w:rPr>
                <w:rFonts w:ascii="Arial" w:hAnsi="Arial" w:cs="Arial"/>
                <w:b/>
                <w:bCs/>
                <w:sz w:val="20"/>
                <w:szCs w:val="20"/>
              </w:rPr>
            </w:pPr>
            <w:r w:rsidRPr="00275F93">
              <w:rPr>
                <w:rFonts w:ascii="Arial" w:hAnsi="Arial" w:cs="Arial"/>
                <w:b/>
                <w:bCs/>
                <w:sz w:val="20"/>
                <w:szCs w:val="20"/>
              </w:rPr>
              <w:t>1247,88</w:t>
            </w:r>
          </w:p>
        </w:tc>
        <w:tc>
          <w:tcPr>
            <w:tcW w:w="1093" w:type="dxa"/>
            <w:tcBorders>
              <w:top w:val="nil"/>
              <w:left w:val="nil"/>
              <w:bottom w:val="single" w:sz="4" w:space="0" w:color="6C6864"/>
              <w:right w:val="single" w:sz="4" w:space="0" w:color="6C6864"/>
            </w:tcBorders>
            <w:shd w:val="clear" w:color="000000" w:fill="EEECE1"/>
            <w:noWrap/>
            <w:vAlign w:val="center"/>
          </w:tcPr>
          <w:p w14:paraId="4ADDCB17" w14:textId="77777777" w:rsidR="001C7EF4" w:rsidRPr="00C80896" w:rsidRDefault="006E254F">
            <w:pPr>
              <w:jc w:val="center"/>
              <w:rPr>
                <w:rFonts w:ascii="Arial" w:hAnsi="Arial" w:cs="Arial"/>
                <w:b/>
                <w:bCs/>
                <w:sz w:val="20"/>
                <w:szCs w:val="20"/>
              </w:rPr>
            </w:pPr>
            <w:r w:rsidRPr="00275F93">
              <w:rPr>
                <w:rFonts w:ascii="Arial" w:hAnsi="Arial" w:cs="Arial"/>
                <w:b/>
                <w:bCs/>
                <w:sz w:val="20"/>
                <w:szCs w:val="20"/>
              </w:rPr>
              <w:t>4102,1</w:t>
            </w:r>
          </w:p>
        </w:tc>
        <w:tc>
          <w:tcPr>
            <w:tcW w:w="871" w:type="dxa"/>
            <w:tcBorders>
              <w:top w:val="nil"/>
              <w:left w:val="nil"/>
              <w:bottom w:val="single" w:sz="4" w:space="0" w:color="6C6864"/>
              <w:right w:val="single" w:sz="4" w:space="0" w:color="6C6864"/>
            </w:tcBorders>
            <w:shd w:val="clear" w:color="000000" w:fill="EEECE1"/>
            <w:noWrap/>
            <w:vAlign w:val="center"/>
          </w:tcPr>
          <w:p w14:paraId="39C5061A" w14:textId="77777777" w:rsidR="001C7EF4" w:rsidRPr="00C80896" w:rsidRDefault="006E254F">
            <w:pPr>
              <w:jc w:val="center"/>
              <w:rPr>
                <w:rFonts w:ascii="Arial" w:hAnsi="Arial" w:cs="Arial"/>
                <w:b/>
                <w:bCs/>
                <w:sz w:val="20"/>
                <w:szCs w:val="20"/>
              </w:rPr>
            </w:pPr>
            <w:r w:rsidRPr="00C80896">
              <w:rPr>
                <w:rFonts w:ascii="Arial" w:hAnsi="Arial" w:cs="Arial"/>
                <w:b/>
                <w:bCs/>
                <w:sz w:val="20"/>
                <w:szCs w:val="20"/>
              </w:rPr>
              <w:t>364,19</w:t>
            </w:r>
          </w:p>
        </w:tc>
        <w:tc>
          <w:tcPr>
            <w:tcW w:w="1030" w:type="dxa"/>
            <w:tcBorders>
              <w:top w:val="nil"/>
              <w:left w:val="nil"/>
              <w:bottom w:val="single" w:sz="4" w:space="0" w:color="6C6864"/>
              <w:right w:val="single" w:sz="4" w:space="0" w:color="6C6864"/>
            </w:tcBorders>
            <w:shd w:val="clear" w:color="000000" w:fill="EEECE1"/>
            <w:noWrap/>
            <w:vAlign w:val="center"/>
          </w:tcPr>
          <w:p w14:paraId="5687D7A1" w14:textId="77777777" w:rsidR="001C7EF4" w:rsidRPr="00C80896" w:rsidRDefault="006E254F">
            <w:pPr>
              <w:jc w:val="center"/>
              <w:rPr>
                <w:rFonts w:ascii="Arial" w:hAnsi="Arial" w:cs="Arial"/>
                <w:b/>
                <w:bCs/>
                <w:sz w:val="20"/>
                <w:szCs w:val="20"/>
              </w:rPr>
            </w:pPr>
            <w:r w:rsidRPr="00C80896">
              <w:rPr>
                <w:rFonts w:ascii="Arial" w:hAnsi="Arial" w:cs="Arial"/>
                <w:b/>
                <w:bCs/>
                <w:sz w:val="20"/>
                <w:szCs w:val="20"/>
              </w:rPr>
              <w:t>572,95</w:t>
            </w:r>
          </w:p>
        </w:tc>
        <w:tc>
          <w:tcPr>
            <w:tcW w:w="1031" w:type="dxa"/>
            <w:tcBorders>
              <w:top w:val="nil"/>
              <w:left w:val="nil"/>
              <w:bottom w:val="single" w:sz="4" w:space="0" w:color="6C6864"/>
              <w:right w:val="single" w:sz="4" w:space="0" w:color="6C6864"/>
            </w:tcBorders>
            <w:shd w:val="clear" w:color="000000" w:fill="EEECE1"/>
            <w:noWrap/>
            <w:vAlign w:val="center"/>
          </w:tcPr>
          <w:p w14:paraId="34682091" w14:textId="77777777" w:rsidR="001C7EF4" w:rsidRPr="00C80896" w:rsidRDefault="006E254F">
            <w:pPr>
              <w:jc w:val="center"/>
              <w:rPr>
                <w:rFonts w:ascii="Arial" w:hAnsi="Arial" w:cs="Arial"/>
                <w:b/>
                <w:bCs/>
                <w:sz w:val="20"/>
                <w:szCs w:val="20"/>
              </w:rPr>
            </w:pPr>
            <w:r w:rsidRPr="00C80896">
              <w:rPr>
                <w:rFonts w:ascii="Arial" w:hAnsi="Arial" w:cs="Arial"/>
                <w:b/>
                <w:bCs/>
                <w:sz w:val="20"/>
                <w:szCs w:val="20"/>
              </w:rPr>
              <w:t>530,2</w:t>
            </w:r>
          </w:p>
        </w:tc>
        <w:tc>
          <w:tcPr>
            <w:tcW w:w="1209" w:type="dxa"/>
            <w:tcBorders>
              <w:top w:val="nil"/>
              <w:left w:val="nil"/>
              <w:bottom w:val="single" w:sz="4" w:space="0" w:color="6C6864"/>
              <w:right w:val="single" w:sz="4" w:space="0" w:color="6C6864"/>
            </w:tcBorders>
            <w:shd w:val="clear" w:color="000000" w:fill="EEECE1"/>
            <w:noWrap/>
            <w:vAlign w:val="center"/>
          </w:tcPr>
          <w:p w14:paraId="19B635CB" w14:textId="77777777" w:rsidR="001C7EF4" w:rsidRPr="00C80896" w:rsidRDefault="006E254F">
            <w:pPr>
              <w:jc w:val="center"/>
              <w:rPr>
                <w:rFonts w:ascii="Arial" w:hAnsi="Arial" w:cs="Arial"/>
                <w:b/>
                <w:bCs/>
                <w:sz w:val="20"/>
                <w:szCs w:val="20"/>
              </w:rPr>
            </w:pPr>
            <w:r w:rsidRPr="00C80896">
              <w:rPr>
                <w:rFonts w:ascii="Arial" w:hAnsi="Arial" w:cs="Arial"/>
                <w:b/>
                <w:bCs/>
                <w:sz w:val="20"/>
                <w:szCs w:val="20"/>
              </w:rPr>
              <w:t>148,79</w:t>
            </w:r>
          </w:p>
        </w:tc>
        <w:tc>
          <w:tcPr>
            <w:tcW w:w="1041" w:type="dxa"/>
            <w:tcBorders>
              <w:top w:val="nil"/>
              <w:left w:val="nil"/>
              <w:bottom w:val="single" w:sz="4" w:space="0" w:color="6C6864"/>
              <w:right w:val="single" w:sz="4" w:space="0" w:color="6C6864"/>
            </w:tcBorders>
            <w:shd w:val="clear" w:color="000000" w:fill="EEECE1"/>
            <w:noWrap/>
            <w:vAlign w:val="center"/>
          </w:tcPr>
          <w:p w14:paraId="7E3A5B6C" w14:textId="77777777" w:rsidR="001C7EF4" w:rsidRPr="00275F93" w:rsidRDefault="006E254F">
            <w:pPr>
              <w:jc w:val="center"/>
              <w:rPr>
                <w:rFonts w:ascii="Arial" w:hAnsi="Arial" w:cs="Arial"/>
                <w:b/>
                <w:bCs/>
                <w:sz w:val="20"/>
                <w:szCs w:val="20"/>
              </w:rPr>
            </w:pPr>
            <w:r w:rsidRPr="00275F93">
              <w:rPr>
                <w:rFonts w:ascii="Arial" w:hAnsi="Arial" w:cs="Arial"/>
                <w:b/>
                <w:bCs/>
                <w:sz w:val="20"/>
                <w:szCs w:val="20"/>
              </w:rPr>
              <w:t>6966,10</w:t>
            </w:r>
          </w:p>
        </w:tc>
      </w:tr>
    </w:tbl>
    <w:p w14:paraId="60A0B5C6" w14:textId="77777777" w:rsidR="00777D06" w:rsidRPr="00275F93" w:rsidRDefault="00777D06">
      <w:pPr>
        <w:spacing w:line="360" w:lineRule="auto"/>
        <w:jc w:val="both"/>
        <w:rPr>
          <w:bCs/>
          <w:sz w:val="10"/>
          <w:szCs w:val="10"/>
        </w:rPr>
      </w:pPr>
    </w:p>
    <w:p w14:paraId="106A577B" w14:textId="77777777" w:rsidR="004C7F52" w:rsidRPr="00275F93" w:rsidRDefault="004C7F52">
      <w:pPr>
        <w:spacing w:line="360" w:lineRule="auto"/>
        <w:jc w:val="both"/>
        <w:rPr>
          <w:bCs/>
          <w:sz w:val="10"/>
          <w:szCs w:val="10"/>
        </w:rPr>
      </w:pPr>
    </w:p>
    <w:p w14:paraId="5AAAC866" w14:textId="77777777" w:rsidR="001C7EF4" w:rsidRPr="00275F93" w:rsidRDefault="006E254F">
      <w:pPr>
        <w:spacing w:line="360" w:lineRule="auto"/>
        <w:jc w:val="both"/>
        <w:rPr>
          <w:bCs/>
          <w:lang w:val="ro-RO"/>
        </w:rPr>
      </w:pPr>
      <w:r w:rsidRPr="00275F93">
        <w:rPr>
          <w:bCs/>
          <w:lang w:val="ro-RO"/>
        </w:rPr>
        <w:t xml:space="preserve">Se observă un consum total de energie per localitate de 6966,1 MWh deci este necesar pe a reduce 2439 MWh anual (35%) </w:t>
      </w:r>
    </w:p>
    <w:p w14:paraId="64D6CC2A" w14:textId="77777777" w:rsidR="001C7EF4" w:rsidRDefault="006E254F">
      <w:pPr>
        <w:spacing w:line="360" w:lineRule="auto"/>
        <w:jc w:val="both"/>
        <w:rPr>
          <w:bCs/>
          <w:lang w:val="ro-RO"/>
        </w:rPr>
      </w:pPr>
      <w:r w:rsidRPr="00275F93">
        <w:rPr>
          <w:bCs/>
          <w:lang w:val="ro-RO"/>
        </w:rPr>
        <w:t>Din acest consum de energie, consumul direct influiențabil de municipalitate (cu excluderea sectorului rezidențial) este de 2272,4 MWh</w:t>
      </w:r>
      <w:r>
        <w:rPr>
          <w:bCs/>
          <w:lang w:val="ro-RO"/>
        </w:rPr>
        <w:t xml:space="preserve"> </w:t>
      </w:r>
    </w:p>
    <w:p w14:paraId="1F6362AB" w14:textId="77777777" w:rsidR="001C7EF4" w:rsidRDefault="001C7EF4">
      <w:pPr>
        <w:spacing w:line="360" w:lineRule="auto"/>
        <w:jc w:val="both"/>
        <w:rPr>
          <w:b/>
          <w:bCs/>
          <w:lang w:val="ro-RO"/>
        </w:rPr>
        <w:sectPr w:rsidR="001C7EF4" w:rsidSect="00EF72F2">
          <w:headerReference w:type="default" r:id="rId34"/>
          <w:pgSz w:w="15840" w:h="12240" w:orient="landscape"/>
          <w:pgMar w:top="1276" w:right="1440" w:bottom="1418" w:left="1440" w:header="720" w:footer="720" w:gutter="0"/>
          <w:cols w:space="720"/>
          <w:docGrid w:linePitch="360"/>
        </w:sectPr>
      </w:pPr>
    </w:p>
    <w:p w14:paraId="42CCF3D1" w14:textId="77777777" w:rsidR="001C7EF4" w:rsidRPr="0069430B" w:rsidRDefault="006E254F" w:rsidP="0069430B">
      <w:pPr>
        <w:pStyle w:val="1"/>
        <w:rPr>
          <w:sz w:val="28"/>
          <w:szCs w:val="28"/>
        </w:rPr>
      </w:pPr>
      <w:r w:rsidRPr="0069430B">
        <w:rPr>
          <w:sz w:val="28"/>
          <w:szCs w:val="28"/>
        </w:rPr>
        <w:lastRenderedPageBreak/>
        <w:fldChar w:fldCharType="begin"/>
      </w:r>
      <w:r w:rsidRPr="0069430B">
        <w:rPr>
          <w:sz w:val="28"/>
          <w:szCs w:val="28"/>
        </w:rPr>
        <w:instrText xml:space="preserve"> SEQ __ \* ARABIC </w:instrText>
      </w:r>
      <w:r w:rsidRPr="0069430B">
        <w:rPr>
          <w:sz w:val="28"/>
          <w:szCs w:val="28"/>
        </w:rPr>
        <w:fldChar w:fldCharType="separate"/>
      </w:r>
      <w:bookmarkStart w:id="87" w:name="_Toc161221196"/>
      <w:bookmarkStart w:id="88" w:name="_Toc161221340"/>
      <w:r w:rsidR="00603FB5">
        <w:rPr>
          <w:noProof/>
          <w:sz w:val="28"/>
          <w:szCs w:val="28"/>
        </w:rPr>
        <w:t>9</w:t>
      </w:r>
      <w:r w:rsidRPr="0069430B">
        <w:rPr>
          <w:sz w:val="28"/>
          <w:szCs w:val="28"/>
        </w:rPr>
        <w:fldChar w:fldCharType="end"/>
      </w:r>
      <w:r w:rsidR="00C20C36" w:rsidRPr="0069430B">
        <w:rPr>
          <w:sz w:val="28"/>
          <w:szCs w:val="28"/>
        </w:rPr>
        <w:t>.</w:t>
      </w:r>
      <w:r w:rsidRPr="0069430B">
        <w:rPr>
          <w:sz w:val="28"/>
          <w:szCs w:val="28"/>
        </w:rPr>
        <w:t xml:space="preserve"> Emisiile CO</w:t>
      </w:r>
      <w:r w:rsidRPr="0069430B">
        <w:rPr>
          <w:sz w:val="28"/>
          <w:szCs w:val="28"/>
          <w:vertAlign w:val="subscript"/>
        </w:rPr>
        <w:t>2</w:t>
      </w:r>
      <w:bookmarkEnd w:id="87"/>
      <w:bookmarkEnd w:id="88"/>
    </w:p>
    <w:p w14:paraId="4BB26D85" w14:textId="77777777" w:rsidR="001C7EF4" w:rsidRPr="00275F93" w:rsidRDefault="006E254F" w:rsidP="00404EF2">
      <w:pPr>
        <w:shd w:val="clear" w:color="auto" w:fill="FFFFFF"/>
        <w:spacing w:after="390" w:line="276" w:lineRule="auto"/>
        <w:ind w:firstLine="720"/>
        <w:jc w:val="both"/>
        <w:rPr>
          <w:lang w:val="ro-RO"/>
        </w:rPr>
      </w:pPr>
      <w:r>
        <w:rPr>
          <w:lang w:val="ro-RO"/>
        </w:rPr>
        <w:t xml:space="preserve">Devenind membru al Convenţiei Primarilor, satul Floreni s-a angajat să reducă emisiile CO2 pe propriul teritoriu cu cel puţin 35% </w:t>
      </w:r>
      <w:r w:rsidRPr="00275F93">
        <w:rPr>
          <w:lang w:val="ro-RO"/>
        </w:rPr>
        <w:t>p</w:t>
      </w:r>
      <w:r w:rsidR="00715352" w:rsidRPr="00275F93">
        <w:rPr>
          <w:lang w:val="ro-RO"/>
        </w:rPr>
        <w:t>â</w:t>
      </w:r>
      <w:r w:rsidRPr="00275F93">
        <w:rPr>
          <w:lang w:val="ro-RO"/>
        </w:rPr>
        <w:t xml:space="preserve">nă în anul 2030. În general, pe parcursul anului de referinţă, emisiile totale de CO2 au constituit </w:t>
      </w:r>
      <w:r w:rsidRPr="00275F93">
        <w:rPr>
          <w:b/>
          <w:lang w:val="ro-RO"/>
        </w:rPr>
        <w:t>1871 tone</w:t>
      </w:r>
      <w:r w:rsidRPr="00275F93">
        <w:rPr>
          <w:lang w:val="ro-RO"/>
        </w:rPr>
        <w:t xml:space="preserve">. Cea mai mare parte a emisiilor au fost înregistrată în sectorul rezidențial </w:t>
      </w:r>
      <w:r w:rsidRPr="00275F93">
        <w:rPr>
          <w:b/>
          <w:lang w:val="ro-RO"/>
        </w:rPr>
        <w:t xml:space="preserve">1228 tone emisii CO2 </w:t>
      </w:r>
      <w:r w:rsidRPr="00275F93">
        <w:rPr>
          <w:lang w:val="ro-RO"/>
        </w:rPr>
        <w:t xml:space="preserve">echivalent iar cota cea mai mare îi revine energie gazului natural </w:t>
      </w:r>
      <w:r w:rsidR="004C7F52" w:rsidRPr="00275F93">
        <w:rPr>
          <w:lang w:val="ro-RO"/>
        </w:rPr>
        <w:t>46%</w:t>
      </w:r>
      <w:r w:rsidRPr="00275F93">
        <w:rPr>
          <w:lang w:val="ro-RO"/>
        </w:rPr>
        <w:t>.</w:t>
      </w:r>
    </w:p>
    <w:p w14:paraId="172063EE" w14:textId="77777777" w:rsidR="001C7EF4" w:rsidRPr="00275F93" w:rsidRDefault="006E254F" w:rsidP="00275F93">
      <w:pPr>
        <w:spacing w:line="360" w:lineRule="auto"/>
        <w:jc w:val="center"/>
        <w:rPr>
          <w:lang w:val="ro-RO"/>
        </w:rPr>
      </w:pPr>
      <w:r w:rsidRPr="00275F93">
        <w:rPr>
          <w:noProof/>
          <w:lang w:val="ru-RU" w:eastAsia="ru-RU"/>
        </w:rPr>
        <w:drawing>
          <wp:inline distT="0" distB="0" distL="0" distR="0" wp14:anchorId="5BCCA7E7" wp14:editId="55523E08">
            <wp:extent cx="4572000" cy="2743200"/>
            <wp:effectExtent l="0" t="0" r="0" b="0"/>
            <wp:docPr id="469" name="Диаграмма 469"/>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50A6686B" w14:textId="77777777" w:rsidR="001C7EF4" w:rsidRDefault="006E254F">
      <w:pPr>
        <w:pStyle w:val="a9"/>
        <w:jc w:val="center"/>
        <w:rPr>
          <w:i/>
          <w:iCs/>
          <w:lang w:val="ro-RO"/>
        </w:rPr>
      </w:pPr>
      <w:bookmarkStart w:id="89" w:name="_Toc152688668"/>
      <w:bookmarkStart w:id="90" w:name="_Toc132998770"/>
      <w:r>
        <w:rPr>
          <w:lang w:val="ro-RO"/>
        </w:rPr>
        <w:t xml:space="preserve">Figura </w:t>
      </w:r>
      <w:r>
        <w:t>18</w:t>
      </w:r>
      <w:r>
        <w:rPr>
          <w:b w:val="0"/>
          <w:bCs w:val="0"/>
          <w:i/>
          <w:iCs/>
          <w:lang w:val="ro-RO"/>
        </w:rPr>
        <w:t xml:space="preserve"> </w:t>
      </w:r>
      <w:r>
        <w:rPr>
          <w:i/>
          <w:iCs/>
          <w:lang w:val="ro-RO"/>
        </w:rPr>
        <w:t xml:space="preserve"> Distribuţia emisiilor CO</w:t>
      </w:r>
      <w:r>
        <w:rPr>
          <w:i/>
          <w:iCs/>
          <w:vertAlign w:val="subscript"/>
          <w:lang w:val="ro-RO"/>
        </w:rPr>
        <w:t>2</w:t>
      </w:r>
      <w:r>
        <w:rPr>
          <w:i/>
          <w:iCs/>
          <w:lang w:val="ro-RO"/>
        </w:rPr>
        <w:t xml:space="preserve"> conform sectoarelor energetice</w:t>
      </w:r>
      <w:bookmarkEnd w:id="89"/>
      <w:bookmarkEnd w:id="90"/>
    </w:p>
    <w:p w14:paraId="1B00AB3D" w14:textId="77777777" w:rsidR="001C7EF4" w:rsidRPr="004C7F52" w:rsidRDefault="001C7EF4">
      <w:pPr>
        <w:shd w:val="clear" w:color="auto" w:fill="FFFFFF"/>
        <w:spacing w:after="390" w:line="276" w:lineRule="auto"/>
        <w:jc w:val="both"/>
        <w:rPr>
          <w:sz w:val="10"/>
          <w:szCs w:val="10"/>
          <w:lang w:val="ro-RO"/>
        </w:rPr>
      </w:pPr>
    </w:p>
    <w:p w14:paraId="03B5F8E3" w14:textId="77777777" w:rsidR="001C7EF4" w:rsidRPr="00275F93" w:rsidRDefault="006E254F" w:rsidP="00404EF2">
      <w:pPr>
        <w:shd w:val="clear" w:color="auto" w:fill="FFFFFF"/>
        <w:spacing w:after="120" w:line="276" w:lineRule="auto"/>
        <w:ind w:firstLine="720"/>
        <w:jc w:val="both"/>
        <w:rPr>
          <w:lang w:val="ro-RO"/>
        </w:rPr>
      </w:pPr>
      <w:r>
        <w:rPr>
          <w:lang w:val="ro-RO"/>
        </w:rPr>
        <w:t>Pentru a atinge scopul Convenţiei primarilor – de a reduce emisiile CO2 p</w:t>
      </w:r>
      <w:r w:rsidR="0052375D">
        <w:rPr>
          <w:lang w:val="ro-RO"/>
        </w:rPr>
        <w:t>â</w:t>
      </w:r>
      <w:r>
        <w:rPr>
          <w:lang w:val="ro-RO"/>
        </w:rPr>
        <w:t xml:space="preserve">nă în anul 2030 cu cel puţin 35% - satul Floreni trebuie să reducă emisiile CO2 în perimetrul teritoriului </w:t>
      </w:r>
      <w:r w:rsidRPr="00275F93">
        <w:rPr>
          <w:lang w:val="ro-RO"/>
        </w:rPr>
        <w:t xml:space="preserve">acestuia, cu aproximativ </w:t>
      </w:r>
      <w:r w:rsidRPr="00275F93">
        <w:rPr>
          <w:b/>
          <w:lang w:val="ro-RO"/>
        </w:rPr>
        <w:t>654,7 tone CO2 eq</w:t>
      </w:r>
      <w:r w:rsidRPr="00275F93">
        <w:rPr>
          <w:lang w:val="ro-RO"/>
        </w:rPr>
        <w:t xml:space="preserve">. Dacă vom considera doar sectorul direct influiențabil de primărie deci sectorul primar și terțiar cu excluderea sectorului rezidențial atunci avem emisii totale de </w:t>
      </w:r>
      <w:r w:rsidRPr="00275F93">
        <w:rPr>
          <w:b/>
          <w:lang w:val="ro-RO"/>
        </w:rPr>
        <w:t>643 tone CO2 eq</w:t>
      </w:r>
      <w:r w:rsidRPr="00275F93">
        <w:rPr>
          <w:lang w:val="ro-RO"/>
        </w:rPr>
        <w:t xml:space="preserve"> iar reducerile așteptate de 35% sunt de </w:t>
      </w:r>
      <w:r w:rsidRPr="00275F93">
        <w:rPr>
          <w:b/>
          <w:lang w:val="ro-RO"/>
        </w:rPr>
        <w:t>225 tone CO2 eq</w:t>
      </w:r>
      <w:r w:rsidRPr="00275F93">
        <w:rPr>
          <w:lang w:val="ro-RO"/>
        </w:rPr>
        <w:t xml:space="preserve"> deci aceasta este ținta APL în acest caz. Emisiile şi reducerea acestora în diferite sectoare energetice sunt calculate şi descrise succint mai jos.</w:t>
      </w:r>
    </w:p>
    <w:p w14:paraId="7719D901" w14:textId="77777777" w:rsidR="001C7EF4" w:rsidRDefault="006E254F" w:rsidP="00404EF2">
      <w:pPr>
        <w:shd w:val="clear" w:color="auto" w:fill="FFFFFF"/>
        <w:spacing w:after="120" w:line="276" w:lineRule="auto"/>
        <w:ind w:firstLine="720"/>
        <w:jc w:val="both"/>
        <w:rPr>
          <w:lang w:val="ro-RO"/>
        </w:rPr>
      </w:pPr>
      <w:r w:rsidRPr="00275F93">
        <w:rPr>
          <w:lang w:val="ro-RO"/>
        </w:rPr>
        <w:t>Cota cea mai mare de emisii revine gazului natural 46% sau 829 tCO2 anual, urmată de energia electrică  30% 544 tCO2 anual, după care cărbunele</w:t>
      </w:r>
      <w:r>
        <w:rPr>
          <w:lang w:val="ro-RO"/>
        </w:rPr>
        <w:t xml:space="preserve"> 11% sau 194 tCO2 anual. Cote mai mici au emisiile datorate utilizării combustibilului Benzină 8% și diesel 5%. </w:t>
      </w:r>
    </w:p>
    <w:p w14:paraId="35A6F293" w14:textId="77777777" w:rsidR="001C7EF4" w:rsidRDefault="006E254F" w:rsidP="00404EF2">
      <w:pPr>
        <w:spacing w:line="276" w:lineRule="auto"/>
        <w:jc w:val="center"/>
        <w:rPr>
          <w:lang w:val="ro-RO"/>
        </w:rPr>
      </w:pPr>
      <w:r>
        <w:rPr>
          <w:noProof/>
          <w:lang w:val="ru-RU" w:eastAsia="ru-RU"/>
        </w:rPr>
        <w:lastRenderedPageBreak/>
        <w:drawing>
          <wp:inline distT="0" distB="0" distL="0" distR="0" wp14:anchorId="4F228F13" wp14:editId="7BD7A164">
            <wp:extent cx="4572000" cy="3095625"/>
            <wp:effectExtent l="0" t="0" r="0" b="9525"/>
            <wp:docPr id="470" name="Диаграмма 470"/>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60B4CAF1" w14:textId="77777777" w:rsidR="001C7EF4" w:rsidRDefault="006E254F">
      <w:pPr>
        <w:pStyle w:val="a9"/>
        <w:jc w:val="center"/>
        <w:rPr>
          <w:i/>
          <w:lang w:val="ro-RO"/>
        </w:rPr>
      </w:pPr>
      <w:bookmarkStart w:id="91" w:name="_Toc132998771"/>
      <w:bookmarkStart w:id="92" w:name="_Toc152688669"/>
      <w:r>
        <w:rPr>
          <w:lang w:val="ro-RO"/>
        </w:rPr>
        <w:t xml:space="preserve">Figura </w:t>
      </w:r>
      <w:r>
        <w:t>19</w:t>
      </w:r>
      <w:r>
        <w:rPr>
          <w:lang w:val="ro-RO"/>
        </w:rPr>
        <w:t xml:space="preserve"> </w:t>
      </w:r>
      <w:r>
        <w:rPr>
          <w:i/>
          <w:iCs/>
          <w:lang w:val="ro-RO"/>
        </w:rPr>
        <w:t xml:space="preserve"> </w:t>
      </w:r>
      <w:r>
        <w:rPr>
          <w:i/>
          <w:lang w:val="ro-RO"/>
        </w:rPr>
        <w:t>Structura emisiilor CO2 și cota acestora per total</w:t>
      </w:r>
      <w:bookmarkEnd w:id="91"/>
      <w:bookmarkEnd w:id="92"/>
    </w:p>
    <w:p w14:paraId="12DA5BB7" w14:textId="77777777" w:rsidR="001C7EF4" w:rsidRDefault="006E254F">
      <w:pPr>
        <w:spacing w:after="240" w:line="360" w:lineRule="auto"/>
        <w:rPr>
          <w:lang w:val="ro-RO"/>
        </w:rPr>
      </w:pPr>
      <w:r>
        <w:rPr>
          <w:lang w:val="ro-RO"/>
        </w:rPr>
        <w:t xml:space="preserve">În cazul în care vom considera doar sectorul public fără sectorul rezidențial care și are cota cea mai mare dar nu este direct influiențabil de municipalitate atunci vom obține următoarea repartiție a energiei. </w:t>
      </w:r>
    </w:p>
    <w:p w14:paraId="5DFD3EFD" w14:textId="77777777" w:rsidR="001C7EF4" w:rsidRDefault="006E254F" w:rsidP="00275F93">
      <w:pPr>
        <w:spacing w:after="240" w:line="360" w:lineRule="auto"/>
        <w:rPr>
          <w:lang w:val="ro-RO"/>
        </w:rPr>
      </w:pPr>
      <w:r>
        <w:rPr>
          <w:noProof/>
          <w:lang w:val="ru-RU" w:eastAsia="ru-RU"/>
        </w:rPr>
        <w:drawing>
          <wp:inline distT="0" distB="0" distL="0" distR="0" wp14:anchorId="1A578333" wp14:editId="2A50F766">
            <wp:extent cx="4572000" cy="3095625"/>
            <wp:effectExtent l="0" t="0" r="0" b="9525"/>
            <wp:docPr id="471" name="Диаграмма 47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57666300" w14:textId="77777777" w:rsidR="001C7EF4" w:rsidRDefault="006E254F">
      <w:pPr>
        <w:pStyle w:val="a9"/>
        <w:rPr>
          <w:iCs/>
          <w:lang w:val="ro-RO"/>
        </w:rPr>
      </w:pPr>
      <w:bookmarkStart w:id="93" w:name="_Toc152688670"/>
      <w:bookmarkStart w:id="94" w:name="_Toc132998772"/>
      <w:r>
        <w:rPr>
          <w:lang w:val="ro-RO"/>
        </w:rPr>
        <w:t xml:space="preserve">Figura </w:t>
      </w:r>
      <w:r w:rsidR="004C7F52">
        <w:rPr>
          <w:lang w:val="ro-RO"/>
        </w:rPr>
        <w:t>2</w:t>
      </w:r>
      <w:r>
        <w:t>0</w:t>
      </w:r>
      <w:r>
        <w:rPr>
          <w:lang w:val="ro-RO"/>
        </w:rPr>
        <w:t xml:space="preserve"> </w:t>
      </w:r>
      <w:r>
        <w:rPr>
          <w:i/>
          <w:iCs/>
          <w:lang w:val="ro-RO"/>
        </w:rPr>
        <w:t xml:space="preserve"> </w:t>
      </w:r>
      <w:r>
        <w:rPr>
          <w:i/>
          <w:lang w:val="ro-RO"/>
        </w:rPr>
        <w:t>Structura emisiilor CO2 și cota acestora ale primăriei</w:t>
      </w:r>
      <w:bookmarkEnd w:id="93"/>
      <w:bookmarkEnd w:id="94"/>
      <w:r>
        <w:rPr>
          <w:i/>
          <w:lang w:val="ro-RO"/>
        </w:rPr>
        <w:t xml:space="preserve"> </w:t>
      </w:r>
    </w:p>
    <w:p w14:paraId="0DF0D0D8" w14:textId="77777777" w:rsidR="001C7EF4" w:rsidRDefault="001C7EF4">
      <w:pPr>
        <w:pStyle w:val="a9"/>
        <w:rPr>
          <w:bCs w:val="0"/>
          <w:sz w:val="24"/>
          <w:lang w:val="ro-RO"/>
        </w:rPr>
      </w:pPr>
    </w:p>
    <w:p w14:paraId="6A8899C6" w14:textId="77777777" w:rsidR="001C7EF4" w:rsidRPr="0069430B" w:rsidRDefault="0069430B" w:rsidP="0069430B">
      <w:pPr>
        <w:pStyle w:val="1"/>
        <w:rPr>
          <w:sz w:val="28"/>
          <w:szCs w:val="28"/>
        </w:rPr>
      </w:pPr>
      <w:bookmarkStart w:id="95" w:name="_Toc161221197"/>
      <w:r w:rsidRPr="0069430B">
        <w:rPr>
          <w:sz w:val="28"/>
          <w:szCs w:val="28"/>
        </w:rPr>
        <w:lastRenderedPageBreak/>
        <w:t>20</w:t>
      </w:r>
      <w:r w:rsidR="00C20C36" w:rsidRPr="0069430B">
        <w:rPr>
          <w:sz w:val="28"/>
          <w:szCs w:val="28"/>
        </w:rPr>
        <w:t>.</w:t>
      </w:r>
      <w:r w:rsidR="006E254F" w:rsidRPr="0069430B">
        <w:rPr>
          <w:sz w:val="28"/>
          <w:szCs w:val="28"/>
        </w:rPr>
        <w:t xml:space="preserve"> Energia electrică</w:t>
      </w:r>
      <w:bookmarkEnd w:id="95"/>
    </w:p>
    <w:p w14:paraId="158040AF" w14:textId="77777777" w:rsidR="001C7EF4" w:rsidRPr="00275F93" w:rsidRDefault="006E254F" w:rsidP="00404EF2">
      <w:pPr>
        <w:shd w:val="clear" w:color="auto" w:fill="FFFFFF"/>
        <w:spacing w:after="390" w:line="276" w:lineRule="auto"/>
        <w:ind w:firstLine="720"/>
        <w:jc w:val="both"/>
        <w:rPr>
          <w:lang w:val="ro-RO"/>
        </w:rPr>
      </w:pPr>
      <w:r>
        <w:rPr>
          <w:lang w:val="ro-RO"/>
        </w:rPr>
        <w:t>În anul de referinţă</w:t>
      </w:r>
      <w:r w:rsidR="00715352">
        <w:rPr>
          <w:lang w:val="ro-RO"/>
        </w:rPr>
        <w:t xml:space="preserve"> 2019</w:t>
      </w:r>
      <w:r>
        <w:rPr>
          <w:lang w:val="ro-RO"/>
        </w:rPr>
        <w:t xml:space="preserve">, în satul </w:t>
      </w:r>
      <w:r w:rsidRPr="00275F93">
        <w:rPr>
          <w:lang w:val="ro-RO"/>
        </w:rPr>
        <w:t>Floreni s-au consumat</w:t>
      </w:r>
      <w:r w:rsidR="00715352" w:rsidRPr="00275F93">
        <w:rPr>
          <w:lang w:val="ro-RO"/>
        </w:rPr>
        <w:t xml:space="preserve"> 1247,9</w:t>
      </w:r>
      <w:r w:rsidRPr="00275F93">
        <w:rPr>
          <w:b/>
          <w:lang w:val="ro-RO"/>
        </w:rPr>
        <w:t xml:space="preserve"> MWh</w:t>
      </w:r>
      <w:r w:rsidRPr="00275F93">
        <w:rPr>
          <w:lang w:val="ro-RO"/>
        </w:rPr>
        <w:t xml:space="preserve"> de energie electrică. Astfel, au fost eliberate în atmosferă </w:t>
      </w:r>
      <w:r w:rsidR="00D46F62" w:rsidRPr="00275F93">
        <w:rPr>
          <w:b/>
          <w:lang w:val="ro-RO"/>
        </w:rPr>
        <w:t xml:space="preserve">2,28 </w:t>
      </w:r>
      <w:r w:rsidRPr="00275F93">
        <w:rPr>
          <w:b/>
          <w:lang w:val="ro-RO"/>
        </w:rPr>
        <w:t>tone de CO2</w:t>
      </w:r>
      <w:r w:rsidRPr="00275F93">
        <w:rPr>
          <w:lang w:val="ro-RO"/>
        </w:rPr>
        <w:t>.</w:t>
      </w:r>
    </w:p>
    <w:p w14:paraId="743E47CC" w14:textId="7C1B2C1D" w:rsidR="001C7EF4" w:rsidRPr="00275F93" w:rsidRDefault="006E254F" w:rsidP="00404EF2">
      <w:pPr>
        <w:shd w:val="clear" w:color="auto" w:fill="FFFFFF"/>
        <w:spacing w:after="390" w:line="276" w:lineRule="auto"/>
        <w:ind w:firstLine="720"/>
        <w:jc w:val="both"/>
        <w:rPr>
          <w:lang w:val="ro-RO"/>
        </w:rPr>
      </w:pPr>
      <w:r w:rsidRPr="00275F93">
        <w:rPr>
          <w:lang w:val="ro-RO"/>
        </w:rPr>
        <w:t xml:space="preserve">În satul Floreni aceste emisii pot fi reduse prin modernizarea iluminatului stradal combinat cu instalarea sistemelor de producere a energiei electrice din surse regenerabile, de ex o stație PV de </w:t>
      </w:r>
      <w:r w:rsidRPr="00275F93">
        <w:rPr>
          <w:b/>
          <w:lang w:val="ro-RO"/>
        </w:rPr>
        <w:t>100 kW</w:t>
      </w:r>
      <w:r w:rsidRPr="00275F93">
        <w:rPr>
          <w:lang w:val="ro-RO"/>
        </w:rPr>
        <w:t xml:space="preserve"> putere instalată care în regiune ar produce anual circa </w:t>
      </w:r>
      <w:r w:rsidRPr="00275F93">
        <w:rPr>
          <w:b/>
          <w:lang w:val="ro-RO"/>
        </w:rPr>
        <w:t>128 MWh</w:t>
      </w:r>
      <w:r w:rsidRPr="00275F93">
        <w:rPr>
          <w:lang w:val="ro-RO"/>
        </w:rPr>
        <w:t xml:space="preserve"> de energie anual.</w:t>
      </w:r>
    </w:p>
    <w:p w14:paraId="14554F3A" w14:textId="77777777" w:rsidR="001C7EF4" w:rsidRPr="00275F93" w:rsidRDefault="006E254F">
      <w:pPr>
        <w:spacing w:line="360" w:lineRule="auto"/>
        <w:jc w:val="both"/>
        <w:rPr>
          <w:i/>
          <w:iCs/>
          <w:lang w:val="ro-RO"/>
        </w:rPr>
      </w:pPr>
      <w:r w:rsidRPr="00275F93">
        <w:rPr>
          <w:i/>
          <w:iCs/>
          <w:lang w:val="ro-RO"/>
        </w:rPr>
        <w:t>Reducerea CO</w:t>
      </w:r>
      <w:r w:rsidRPr="00275F93">
        <w:rPr>
          <w:i/>
          <w:iCs/>
          <w:vertAlign w:val="subscript"/>
          <w:lang w:val="ro-RO"/>
        </w:rPr>
        <w:t>2</w:t>
      </w:r>
    </w:p>
    <w:p w14:paraId="27CD3020" w14:textId="77777777" w:rsidR="001C7EF4" w:rsidRDefault="006E254F" w:rsidP="00404EF2">
      <w:pPr>
        <w:shd w:val="clear" w:color="auto" w:fill="FFFFFF"/>
        <w:spacing w:after="390" w:line="276" w:lineRule="auto"/>
        <w:ind w:firstLine="720"/>
        <w:jc w:val="both"/>
        <w:rPr>
          <w:lang w:val="ro-RO"/>
        </w:rPr>
      </w:pPr>
      <w:r w:rsidRPr="00275F93">
        <w:rPr>
          <w:lang w:val="ro-RO"/>
        </w:rPr>
        <w:t xml:space="preserve">Producerea energiei electrice din surse regenerabile pe teritoriul s. Floreni, va aduce la reducerea emisiilor CO2. De exemplu, dacă o stație PV de </w:t>
      </w:r>
      <w:r w:rsidRPr="00275F93">
        <w:rPr>
          <w:b/>
          <w:lang w:val="ro-RO"/>
        </w:rPr>
        <w:t>500 kW</w:t>
      </w:r>
      <w:r w:rsidRPr="00275F93">
        <w:rPr>
          <w:lang w:val="ro-RO"/>
        </w:rPr>
        <w:t xml:space="preserve"> peak putere instalată va produce anual în medie </w:t>
      </w:r>
      <w:r w:rsidRPr="00275F93">
        <w:rPr>
          <w:b/>
          <w:lang w:val="ro-RO"/>
        </w:rPr>
        <w:t>640 MWh</w:t>
      </w:r>
      <w:r w:rsidRPr="00275F93">
        <w:rPr>
          <w:lang w:val="ro-RO"/>
        </w:rPr>
        <w:t xml:space="preserve"> de energie electrică ar fi generate din surse regenerabile, acest fapt ar face posibilă </w:t>
      </w:r>
      <w:r w:rsidR="00D46F62" w:rsidRPr="00275F93">
        <w:rPr>
          <w:color w:val="000000" w:themeColor="text1"/>
          <w:lang w:val="ro-RO"/>
        </w:rPr>
        <w:t xml:space="preserve">acoperirea </w:t>
      </w:r>
      <w:r w:rsidR="00D46F62" w:rsidRPr="00404EF2">
        <w:rPr>
          <w:color w:val="000000" w:themeColor="text1"/>
          <w:lang w:val="ro-RO"/>
        </w:rPr>
        <w:t>100% a sectorului public</w:t>
      </w:r>
      <w:r w:rsidR="00D46F62" w:rsidRPr="00275F93">
        <w:rPr>
          <w:color w:val="000000" w:themeColor="text1"/>
          <w:lang w:val="ro-RO"/>
        </w:rPr>
        <w:t xml:space="preserve"> și iluminatului stradal deci am obține o</w:t>
      </w:r>
      <w:r w:rsidR="00D46F62" w:rsidRPr="00275F93">
        <w:rPr>
          <w:lang w:val="ro-RO"/>
        </w:rPr>
        <w:t xml:space="preserve"> </w:t>
      </w:r>
      <w:r w:rsidRPr="00275F93">
        <w:rPr>
          <w:lang w:val="ro-RO"/>
        </w:rPr>
        <w:t>reducerea emisiilor CO2 cu 225 de tone pe an.</w:t>
      </w:r>
    </w:p>
    <w:p w14:paraId="05BBFD1E" w14:textId="77777777" w:rsidR="001C7EF4" w:rsidRDefault="006E254F">
      <w:pPr>
        <w:spacing w:line="360" w:lineRule="auto"/>
        <w:jc w:val="both"/>
        <w:rPr>
          <w:u w:val="single"/>
          <w:lang w:val="ro-RO"/>
        </w:rPr>
      </w:pPr>
      <w:r>
        <w:rPr>
          <w:u w:val="single"/>
          <w:lang w:val="ro-RO"/>
        </w:rPr>
        <w:t>Proiecte planificate</w:t>
      </w:r>
      <w:r>
        <w:rPr>
          <w:lang w:val="ro-RO"/>
        </w:rPr>
        <w:t>:</w:t>
      </w:r>
    </w:p>
    <w:p w14:paraId="17EA11F0" w14:textId="77777777" w:rsidR="001C7EF4" w:rsidRDefault="006E254F" w:rsidP="00404EF2">
      <w:pPr>
        <w:spacing w:line="360" w:lineRule="auto"/>
        <w:ind w:left="720"/>
        <w:jc w:val="both"/>
        <w:rPr>
          <w:lang w:val="ro-RO"/>
        </w:rPr>
      </w:pPr>
      <w:r>
        <w:rPr>
          <w:lang w:val="ro-RO"/>
        </w:rPr>
        <w:t>Instalarea a 432 de surse de iluminat de tip LED pe străzile satului;</w:t>
      </w:r>
    </w:p>
    <w:p w14:paraId="09BED3D8" w14:textId="77777777" w:rsidR="001C7EF4" w:rsidRDefault="006E254F">
      <w:pPr>
        <w:shd w:val="clear" w:color="auto" w:fill="FFFFFF"/>
        <w:spacing w:after="390" w:line="276" w:lineRule="auto"/>
        <w:jc w:val="both"/>
        <w:rPr>
          <w:lang w:val="ro-RO"/>
        </w:rPr>
      </w:pPr>
      <w:r>
        <w:rPr>
          <w:lang w:val="ro-RO"/>
        </w:rPr>
        <w:t>Este important de menționat, că pentru a atrage investițiile în sectorul de producere a energie electrice din surse regenerabile, este necesar crearea unui mediul prietenos pentru antreprenori (crearea Parteneriatelor Publice Private, facilități fiscale, oferirea informației, etc.).</w:t>
      </w:r>
    </w:p>
    <w:p w14:paraId="78D1CD06" w14:textId="77777777" w:rsidR="001C7EF4" w:rsidRDefault="006E254F" w:rsidP="00404EF2">
      <w:pPr>
        <w:shd w:val="clear" w:color="auto" w:fill="FFFFFF"/>
        <w:spacing w:after="390" w:line="276" w:lineRule="auto"/>
        <w:ind w:firstLine="720"/>
        <w:jc w:val="both"/>
        <w:rPr>
          <w:lang w:val="ro-RO"/>
        </w:rPr>
      </w:pPr>
      <w:r>
        <w:rPr>
          <w:lang w:val="ro-RO"/>
        </w:rPr>
        <w:t xml:space="preserve">Daca </w:t>
      </w:r>
      <w:r w:rsidRPr="00275F93">
        <w:rPr>
          <w:lang w:val="ro-RO"/>
        </w:rPr>
        <w:t xml:space="preserve">vom considera doar sectorul primar și clădirile terțiare atunci vom obține emisiile totale de 224 </w:t>
      </w:r>
      <w:r w:rsidRPr="00275F93">
        <w:rPr>
          <w:b/>
          <w:lang w:val="ro-RO"/>
        </w:rPr>
        <w:t>tone de CO2</w:t>
      </w:r>
      <w:r>
        <w:rPr>
          <w:b/>
          <w:lang w:val="ro-RO"/>
        </w:rPr>
        <w:t xml:space="preserve"> </w:t>
      </w:r>
    </w:p>
    <w:p w14:paraId="23B34AEE" w14:textId="77777777" w:rsidR="001C7EF4" w:rsidRDefault="001C7EF4">
      <w:pPr>
        <w:shd w:val="clear" w:color="auto" w:fill="FFFFFF"/>
        <w:spacing w:after="390" w:line="276" w:lineRule="auto"/>
        <w:jc w:val="center"/>
        <w:rPr>
          <w:lang w:val="ro-RO"/>
        </w:rPr>
      </w:pPr>
    </w:p>
    <w:p w14:paraId="304E47BB" w14:textId="77777777" w:rsidR="001C7EF4" w:rsidRDefault="001C7EF4">
      <w:pPr>
        <w:shd w:val="clear" w:color="auto" w:fill="FFFFFF"/>
        <w:spacing w:after="390" w:line="276" w:lineRule="auto"/>
        <w:jc w:val="center"/>
        <w:rPr>
          <w:lang w:val="ro-RO"/>
        </w:rPr>
      </w:pPr>
    </w:p>
    <w:p w14:paraId="46229E69" w14:textId="77777777" w:rsidR="001C7EF4" w:rsidRDefault="001C7EF4">
      <w:pPr>
        <w:shd w:val="clear" w:color="auto" w:fill="FFFFFF"/>
        <w:spacing w:after="390" w:line="276" w:lineRule="auto"/>
        <w:jc w:val="both"/>
        <w:rPr>
          <w:lang w:val="ro-RO"/>
        </w:rPr>
        <w:sectPr w:rsidR="001C7EF4" w:rsidSect="00EF72F2">
          <w:headerReference w:type="default" r:id="rId38"/>
          <w:pgSz w:w="12240" w:h="15840"/>
          <w:pgMar w:top="1440" w:right="1797" w:bottom="1440" w:left="1797" w:header="720" w:footer="720" w:gutter="0"/>
          <w:cols w:space="720"/>
          <w:docGrid w:linePitch="360"/>
        </w:sectPr>
      </w:pPr>
    </w:p>
    <w:p w14:paraId="3923F4F1" w14:textId="77777777" w:rsidR="001C7EF4" w:rsidRPr="0069430B" w:rsidRDefault="0069430B" w:rsidP="0069430B">
      <w:pPr>
        <w:pStyle w:val="1"/>
        <w:rPr>
          <w:sz w:val="28"/>
          <w:szCs w:val="28"/>
        </w:rPr>
      </w:pPr>
      <w:bookmarkStart w:id="96" w:name="_Toc161221198"/>
      <w:r w:rsidRPr="0069430B">
        <w:rPr>
          <w:sz w:val="28"/>
          <w:szCs w:val="28"/>
        </w:rPr>
        <w:lastRenderedPageBreak/>
        <w:t xml:space="preserve">21. </w:t>
      </w:r>
      <w:r w:rsidR="006E254F" w:rsidRPr="0069430B">
        <w:rPr>
          <w:sz w:val="28"/>
          <w:szCs w:val="28"/>
        </w:rPr>
        <w:t>Emisiile de gaze cu efect de seră în scenariul de bază</w:t>
      </w:r>
      <w:bookmarkEnd w:id="96"/>
      <w:r w:rsidR="006E254F" w:rsidRPr="0069430B">
        <w:rPr>
          <w:sz w:val="28"/>
          <w:szCs w:val="28"/>
        </w:rPr>
        <w:t xml:space="preserve"> </w:t>
      </w:r>
    </w:p>
    <w:p w14:paraId="33789060" w14:textId="77777777" w:rsidR="001C7EF4" w:rsidRDefault="006E254F">
      <w:pPr>
        <w:pStyle w:val="a9"/>
        <w:rPr>
          <w:b w:val="0"/>
          <w:lang w:val="ro-RO"/>
        </w:rPr>
      </w:pPr>
      <w:bookmarkStart w:id="97" w:name="_Toc161221231"/>
      <w:r>
        <w:t xml:space="preserve">Tabel </w:t>
      </w:r>
      <w:r>
        <w:fldChar w:fldCharType="begin"/>
      </w:r>
      <w:r>
        <w:instrText xml:space="preserve"> SEQ Tabel \* ARABIC </w:instrText>
      </w:r>
      <w:r>
        <w:fldChar w:fldCharType="separate"/>
      </w:r>
      <w:r w:rsidR="00603FB5">
        <w:rPr>
          <w:noProof/>
        </w:rPr>
        <w:t>3</w:t>
      </w:r>
      <w:r>
        <w:fldChar w:fldCharType="end"/>
      </w:r>
      <w:r>
        <w:t xml:space="preserve"> </w:t>
      </w:r>
      <w:r>
        <w:rPr>
          <w:lang w:val="ro-RO"/>
        </w:rPr>
        <w:t>Emisiile de gaze cu efect de seră în scenariul de bază</w:t>
      </w:r>
      <w:bookmarkEnd w:id="97"/>
      <w:r>
        <w:rPr>
          <w:lang w:val="ro-RO"/>
        </w:rPr>
        <w:t xml:space="preserve"> </w:t>
      </w:r>
    </w:p>
    <w:tbl>
      <w:tblPr>
        <w:tblW w:w="12700" w:type="dxa"/>
        <w:tblLook w:val="04A0" w:firstRow="1" w:lastRow="0" w:firstColumn="1" w:lastColumn="0" w:noHBand="0" w:noVBand="1"/>
      </w:tblPr>
      <w:tblGrid>
        <w:gridCol w:w="3034"/>
        <w:gridCol w:w="2277"/>
        <w:gridCol w:w="1185"/>
        <w:gridCol w:w="1104"/>
        <w:gridCol w:w="879"/>
        <w:gridCol w:w="1061"/>
        <w:gridCol w:w="1041"/>
        <w:gridCol w:w="1261"/>
        <w:gridCol w:w="984"/>
      </w:tblGrid>
      <w:tr w:rsidR="001C7EF4" w14:paraId="6F8856BE" w14:textId="77777777">
        <w:trPr>
          <w:trHeight w:val="345"/>
        </w:trPr>
        <w:tc>
          <w:tcPr>
            <w:tcW w:w="5311" w:type="dxa"/>
            <w:gridSpan w:val="2"/>
            <w:vMerge w:val="restart"/>
            <w:tcBorders>
              <w:top w:val="single" w:sz="4" w:space="0" w:color="6C6864"/>
              <w:left w:val="single" w:sz="4" w:space="0" w:color="6C6864"/>
              <w:bottom w:val="single" w:sz="4" w:space="0" w:color="6C6864"/>
              <w:right w:val="single" w:sz="4" w:space="0" w:color="6C6864"/>
            </w:tcBorders>
            <w:shd w:val="clear" w:color="000000" w:fill="66AACD"/>
            <w:vAlign w:val="center"/>
          </w:tcPr>
          <w:p w14:paraId="33479003" w14:textId="77777777" w:rsidR="001C7EF4" w:rsidRDefault="006E254F">
            <w:pPr>
              <w:jc w:val="center"/>
              <w:rPr>
                <w:rFonts w:ascii="Arial" w:hAnsi="Arial" w:cs="Arial"/>
                <w:b/>
                <w:bCs/>
                <w:sz w:val="20"/>
                <w:szCs w:val="20"/>
              </w:rPr>
            </w:pPr>
            <w:r>
              <w:rPr>
                <w:rFonts w:ascii="Arial" w:hAnsi="Arial" w:cs="Arial"/>
                <w:b/>
                <w:bCs/>
                <w:sz w:val="20"/>
                <w:szCs w:val="20"/>
              </w:rPr>
              <w:t>Sector</w:t>
            </w:r>
          </w:p>
        </w:tc>
        <w:tc>
          <w:tcPr>
            <w:tcW w:w="7389" w:type="dxa"/>
            <w:gridSpan w:val="7"/>
            <w:tcBorders>
              <w:top w:val="single" w:sz="4" w:space="0" w:color="6C6864"/>
              <w:left w:val="nil"/>
              <w:bottom w:val="single" w:sz="4" w:space="0" w:color="6C6864"/>
              <w:right w:val="single" w:sz="4" w:space="0" w:color="6C6864"/>
            </w:tcBorders>
            <w:shd w:val="clear" w:color="000000" w:fill="66AACD"/>
            <w:vAlign w:val="center"/>
          </w:tcPr>
          <w:p w14:paraId="5B6C9476" w14:textId="77777777" w:rsidR="001C7EF4" w:rsidRDefault="006E254F">
            <w:pPr>
              <w:jc w:val="center"/>
              <w:rPr>
                <w:rFonts w:ascii="Arial" w:hAnsi="Arial" w:cs="Arial"/>
                <w:b/>
                <w:bCs/>
                <w:sz w:val="20"/>
                <w:szCs w:val="20"/>
              </w:rPr>
            </w:pPr>
            <w:r>
              <w:rPr>
                <w:rFonts w:ascii="Arial" w:hAnsi="Arial" w:cs="Arial"/>
                <w:b/>
                <w:bCs/>
                <w:sz w:val="20"/>
                <w:szCs w:val="20"/>
              </w:rPr>
              <w:t>CO</w:t>
            </w:r>
            <w:r>
              <w:rPr>
                <w:rFonts w:ascii="Arial" w:hAnsi="Arial" w:cs="Arial"/>
                <w:b/>
                <w:bCs/>
                <w:sz w:val="20"/>
                <w:szCs w:val="20"/>
                <w:vertAlign w:val="subscript"/>
              </w:rPr>
              <w:t>2</w:t>
            </w:r>
            <w:r>
              <w:rPr>
                <w:rFonts w:ascii="Arial" w:hAnsi="Arial" w:cs="Arial"/>
                <w:b/>
                <w:bCs/>
                <w:sz w:val="20"/>
                <w:szCs w:val="20"/>
              </w:rPr>
              <w:t xml:space="preserve"> emissions [t] / CO</w:t>
            </w:r>
            <w:r>
              <w:rPr>
                <w:rFonts w:ascii="Arial" w:hAnsi="Arial" w:cs="Arial"/>
                <w:b/>
                <w:bCs/>
                <w:sz w:val="20"/>
                <w:szCs w:val="20"/>
                <w:vertAlign w:val="subscript"/>
              </w:rPr>
              <w:t>2</w:t>
            </w:r>
            <w:r>
              <w:rPr>
                <w:rFonts w:ascii="Arial" w:hAnsi="Arial" w:cs="Arial"/>
                <w:b/>
                <w:bCs/>
                <w:sz w:val="20"/>
                <w:szCs w:val="20"/>
              </w:rPr>
              <w:t xml:space="preserve"> eq. emissions [t]</w:t>
            </w:r>
          </w:p>
        </w:tc>
      </w:tr>
      <w:tr w:rsidR="001C7EF4" w14:paraId="515E0A7D" w14:textId="77777777">
        <w:trPr>
          <w:trHeight w:val="270"/>
        </w:trPr>
        <w:tc>
          <w:tcPr>
            <w:tcW w:w="5311" w:type="dxa"/>
            <w:gridSpan w:val="2"/>
            <w:vMerge/>
            <w:tcBorders>
              <w:top w:val="single" w:sz="4" w:space="0" w:color="6C6864"/>
              <w:left w:val="single" w:sz="4" w:space="0" w:color="6C6864"/>
              <w:bottom w:val="single" w:sz="4" w:space="0" w:color="6C6864"/>
              <w:right w:val="single" w:sz="4" w:space="0" w:color="6C6864"/>
            </w:tcBorders>
            <w:vAlign w:val="center"/>
          </w:tcPr>
          <w:p w14:paraId="5C74BC18" w14:textId="77777777" w:rsidR="001C7EF4" w:rsidRDefault="001C7EF4">
            <w:pPr>
              <w:rPr>
                <w:rFonts w:ascii="Arial" w:hAnsi="Arial" w:cs="Arial"/>
                <w:b/>
                <w:bCs/>
                <w:sz w:val="20"/>
                <w:szCs w:val="20"/>
              </w:rPr>
            </w:pPr>
          </w:p>
        </w:tc>
        <w:tc>
          <w:tcPr>
            <w:tcW w:w="1185" w:type="dxa"/>
            <w:vMerge w:val="restart"/>
            <w:tcBorders>
              <w:top w:val="nil"/>
              <w:left w:val="single" w:sz="4" w:space="0" w:color="6C6864"/>
              <w:bottom w:val="single" w:sz="4" w:space="0" w:color="6C6864"/>
              <w:right w:val="single" w:sz="4" w:space="0" w:color="6C6864"/>
            </w:tcBorders>
            <w:shd w:val="clear" w:color="000000" w:fill="66AACD"/>
            <w:vAlign w:val="center"/>
          </w:tcPr>
          <w:p w14:paraId="0560D557" w14:textId="77777777" w:rsidR="001C7EF4" w:rsidRDefault="006E254F">
            <w:pPr>
              <w:jc w:val="center"/>
              <w:rPr>
                <w:rFonts w:ascii="Arial" w:hAnsi="Arial" w:cs="Arial"/>
                <w:b/>
                <w:bCs/>
                <w:sz w:val="20"/>
                <w:szCs w:val="20"/>
              </w:rPr>
            </w:pPr>
            <w:r>
              <w:rPr>
                <w:rFonts w:ascii="Arial" w:hAnsi="Arial" w:cs="Arial"/>
                <w:b/>
                <w:bCs/>
                <w:sz w:val="20"/>
                <w:szCs w:val="20"/>
              </w:rPr>
              <w:t>Electricity</w:t>
            </w:r>
          </w:p>
        </w:tc>
        <w:tc>
          <w:tcPr>
            <w:tcW w:w="4064" w:type="dxa"/>
            <w:gridSpan w:val="4"/>
            <w:tcBorders>
              <w:top w:val="single" w:sz="4" w:space="0" w:color="6C6864"/>
              <w:left w:val="nil"/>
              <w:bottom w:val="single" w:sz="4" w:space="0" w:color="6C6864"/>
              <w:right w:val="single" w:sz="4" w:space="0" w:color="6C6864"/>
            </w:tcBorders>
            <w:shd w:val="clear" w:color="000000" w:fill="66AACD"/>
            <w:vAlign w:val="center"/>
          </w:tcPr>
          <w:p w14:paraId="6EE51E4E" w14:textId="77777777" w:rsidR="001C7EF4" w:rsidRDefault="006E254F">
            <w:pPr>
              <w:jc w:val="center"/>
              <w:rPr>
                <w:rFonts w:ascii="Arial" w:hAnsi="Arial" w:cs="Arial"/>
                <w:b/>
                <w:bCs/>
                <w:sz w:val="20"/>
                <w:szCs w:val="20"/>
              </w:rPr>
            </w:pPr>
            <w:r>
              <w:rPr>
                <w:rFonts w:ascii="Arial" w:hAnsi="Arial" w:cs="Arial"/>
                <w:b/>
                <w:bCs/>
                <w:sz w:val="20"/>
                <w:szCs w:val="20"/>
              </w:rPr>
              <w:t>Fossil fuels</w:t>
            </w:r>
          </w:p>
        </w:tc>
        <w:tc>
          <w:tcPr>
            <w:tcW w:w="1156" w:type="dxa"/>
            <w:tcBorders>
              <w:top w:val="nil"/>
              <w:left w:val="nil"/>
              <w:bottom w:val="single" w:sz="4" w:space="0" w:color="6C6864"/>
              <w:right w:val="single" w:sz="4" w:space="0" w:color="6C6864"/>
            </w:tcBorders>
            <w:shd w:val="clear" w:color="000000" w:fill="66AACD"/>
            <w:vAlign w:val="center"/>
          </w:tcPr>
          <w:p w14:paraId="66C87CE9" w14:textId="77777777" w:rsidR="001C7EF4" w:rsidRDefault="006E254F">
            <w:pPr>
              <w:jc w:val="center"/>
              <w:rPr>
                <w:rFonts w:ascii="Arial" w:hAnsi="Arial" w:cs="Arial"/>
                <w:b/>
                <w:bCs/>
                <w:sz w:val="20"/>
                <w:szCs w:val="20"/>
              </w:rPr>
            </w:pPr>
            <w:r>
              <w:rPr>
                <w:rFonts w:ascii="Arial" w:hAnsi="Arial" w:cs="Arial"/>
                <w:b/>
                <w:bCs/>
                <w:sz w:val="20"/>
                <w:szCs w:val="20"/>
              </w:rPr>
              <w:t>Renewable energies</w:t>
            </w:r>
          </w:p>
        </w:tc>
        <w:tc>
          <w:tcPr>
            <w:tcW w:w="984" w:type="dxa"/>
            <w:vMerge w:val="restart"/>
            <w:tcBorders>
              <w:top w:val="nil"/>
              <w:left w:val="single" w:sz="4" w:space="0" w:color="6C6864"/>
              <w:bottom w:val="single" w:sz="4" w:space="0" w:color="6C6864"/>
              <w:right w:val="single" w:sz="4" w:space="0" w:color="6C6864"/>
            </w:tcBorders>
            <w:shd w:val="clear" w:color="000000" w:fill="66AACD"/>
            <w:vAlign w:val="center"/>
          </w:tcPr>
          <w:p w14:paraId="346CEA1C" w14:textId="77777777" w:rsidR="001C7EF4" w:rsidRDefault="006E254F">
            <w:pPr>
              <w:jc w:val="center"/>
              <w:rPr>
                <w:rFonts w:ascii="Arial" w:hAnsi="Arial" w:cs="Arial"/>
                <w:b/>
                <w:bCs/>
                <w:sz w:val="20"/>
                <w:szCs w:val="20"/>
              </w:rPr>
            </w:pPr>
            <w:r>
              <w:rPr>
                <w:rFonts w:ascii="Arial" w:hAnsi="Arial" w:cs="Arial"/>
                <w:b/>
                <w:bCs/>
                <w:sz w:val="20"/>
                <w:szCs w:val="20"/>
              </w:rPr>
              <w:t>Total</w:t>
            </w:r>
          </w:p>
        </w:tc>
      </w:tr>
      <w:tr w:rsidR="001C7EF4" w14:paraId="426A8412" w14:textId="77777777" w:rsidTr="00B3285C">
        <w:trPr>
          <w:trHeight w:val="470"/>
        </w:trPr>
        <w:tc>
          <w:tcPr>
            <w:tcW w:w="5311" w:type="dxa"/>
            <w:gridSpan w:val="2"/>
            <w:vMerge/>
            <w:tcBorders>
              <w:top w:val="single" w:sz="4" w:space="0" w:color="6C6864"/>
              <w:left w:val="single" w:sz="4" w:space="0" w:color="6C6864"/>
              <w:bottom w:val="single" w:sz="4" w:space="0" w:color="6C6864"/>
              <w:right w:val="single" w:sz="4" w:space="0" w:color="6C6864"/>
            </w:tcBorders>
            <w:vAlign w:val="center"/>
          </w:tcPr>
          <w:p w14:paraId="1FC540D8" w14:textId="77777777" w:rsidR="001C7EF4" w:rsidRDefault="001C7EF4">
            <w:pPr>
              <w:rPr>
                <w:rFonts w:ascii="Arial" w:hAnsi="Arial" w:cs="Arial"/>
                <w:b/>
                <w:bCs/>
                <w:sz w:val="20"/>
                <w:szCs w:val="20"/>
              </w:rPr>
            </w:pPr>
          </w:p>
        </w:tc>
        <w:tc>
          <w:tcPr>
            <w:tcW w:w="1185" w:type="dxa"/>
            <w:vMerge/>
            <w:tcBorders>
              <w:top w:val="nil"/>
              <w:left w:val="single" w:sz="4" w:space="0" w:color="6C6864"/>
              <w:bottom w:val="single" w:sz="4" w:space="0" w:color="6C6864"/>
              <w:right w:val="single" w:sz="4" w:space="0" w:color="6C6864"/>
            </w:tcBorders>
            <w:vAlign w:val="center"/>
          </w:tcPr>
          <w:p w14:paraId="6D55535E" w14:textId="77777777" w:rsidR="001C7EF4" w:rsidRDefault="001C7EF4">
            <w:pPr>
              <w:rPr>
                <w:rFonts w:ascii="Arial" w:hAnsi="Arial" w:cs="Arial"/>
                <w:b/>
                <w:bCs/>
                <w:sz w:val="20"/>
                <w:szCs w:val="20"/>
              </w:rPr>
            </w:pPr>
          </w:p>
        </w:tc>
        <w:tc>
          <w:tcPr>
            <w:tcW w:w="1104" w:type="dxa"/>
            <w:tcBorders>
              <w:top w:val="nil"/>
              <w:left w:val="nil"/>
              <w:bottom w:val="single" w:sz="4" w:space="0" w:color="6C6864"/>
              <w:right w:val="single" w:sz="4" w:space="0" w:color="6C6864"/>
            </w:tcBorders>
            <w:shd w:val="clear" w:color="000000" w:fill="66AACD"/>
            <w:vAlign w:val="center"/>
          </w:tcPr>
          <w:p w14:paraId="7D6C2020" w14:textId="77777777" w:rsidR="001C7EF4" w:rsidRDefault="006E254F">
            <w:pPr>
              <w:jc w:val="center"/>
              <w:rPr>
                <w:rFonts w:ascii="Arial" w:hAnsi="Arial" w:cs="Arial"/>
                <w:b/>
                <w:bCs/>
                <w:sz w:val="20"/>
                <w:szCs w:val="20"/>
              </w:rPr>
            </w:pPr>
            <w:r>
              <w:rPr>
                <w:rFonts w:ascii="Arial" w:hAnsi="Arial" w:cs="Arial"/>
                <w:b/>
                <w:bCs/>
                <w:sz w:val="20"/>
                <w:szCs w:val="20"/>
              </w:rPr>
              <w:t>Natural gas</w:t>
            </w:r>
          </w:p>
        </w:tc>
        <w:tc>
          <w:tcPr>
            <w:tcW w:w="879" w:type="dxa"/>
            <w:tcBorders>
              <w:top w:val="nil"/>
              <w:left w:val="nil"/>
              <w:bottom w:val="single" w:sz="4" w:space="0" w:color="6C6864"/>
              <w:right w:val="single" w:sz="4" w:space="0" w:color="6C6864"/>
            </w:tcBorders>
            <w:shd w:val="clear" w:color="000000" w:fill="66AACD"/>
            <w:vAlign w:val="center"/>
          </w:tcPr>
          <w:p w14:paraId="381969E1" w14:textId="77777777" w:rsidR="001C7EF4" w:rsidRDefault="006E254F">
            <w:pPr>
              <w:jc w:val="center"/>
              <w:rPr>
                <w:rFonts w:ascii="Arial" w:hAnsi="Arial" w:cs="Arial"/>
                <w:b/>
                <w:bCs/>
                <w:sz w:val="20"/>
                <w:szCs w:val="20"/>
              </w:rPr>
            </w:pPr>
            <w:r>
              <w:rPr>
                <w:rFonts w:ascii="Arial" w:hAnsi="Arial" w:cs="Arial"/>
                <w:b/>
                <w:bCs/>
                <w:sz w:val="20"/>
                <w:szCs w:val="20"/>
              </w:rPr>
              <w:t>Diesel</w:t>
            </w:r>
          </w:p>
        </w:tc>
        <w:tc>
          <w:tcPr>
            <w:tcW w:w="1040" w:type="dxa"/>
            <w:tcBorders>
              <w:top w:val="nil"/>
              <w:left w:val="nil"/>
              <w:bottom w:val="single" w:sz="4" w:space="0" w:color="6C6864"/>
              <w:right w:val="single" w:sz="4" w:space="0" w:color="6C6864"/>
            </w:tcBorders>
            <w:shd w:val="clear" w:color="000000" w:fill="66AACD"/>
            <w:vAlign w:val="center"/>
          </w:tcPr>
          <w:p w14:paraId="41FFB920" w14:textId="77777777" w:rsidR="001C7EF4" w:rsidRDefault="006E254F">
            <w:pPr>
              <w:jc w:val="center"/>
              <w:rPr>
                <w:rFonts w:ascii="Arial" w:hAnsi="Arial" w:cs="Arial"/>
                <w:b/>
                <w:bCs/>
                <w:sz w:val="20"/>
                <w:szCs w:val="20"/>
              </w:rPr>
            </w:pPr>
            <w:r>
              <w:rPr>
                <w:rFonts w:ascii="Arial" w:hAnsi="Arial" w:cs="Arial"/>
                <w:b/>
                <w:bCs/>
                <w:sz w:val="20"/>
                <w:szCs w:val="20"/>
              </w:rPr>
              <w:t>Gasoline</w:t>
            </w:r>
          </w:p>
        </w:tc>
        <w:tc>
          <w:tcPr>
            <w:tcW w:w="1041" w:type="dxa"/>
            <w:tcBorders>
              <w:top w:val="nil"/>
              <w:left w:val="nil"/>
              <w:bottom w:val="single" w:sz="4" w:space="0" w:color="6C6864"/>
              <w:right w:val="single" w:sz="4" w:space="0" w:color="6C6864"/>
            </w:tcBorders>
            <w:shd w:val="clear" w:color="000000" w:fill="66AACD"/>
            <w:vAlign w:val="center"/>
          </w:tcPr>
          <w:p w14:paraId="0A6DD90B" w14:textId="77777777" w:rsidR="001C7EF4" w:rsidRDefault="006E254F">
            <w:pPr>
              <w:jc w:val="center"/>
              <w:rPr>
                <w:rFonts w:ascii="Arial" w:hAnsi="Arial" w:cs="Arial"/>
                <w:b/>
                <w:bCs/>
                <w:sz w:val="20"/>
                <w:szCs w:val="20"/>
              </w:rPr>
            </w:pPr>
            <w:r>
              <w:rPr>
                <w:rFonts w:ascii="Arial" w:hAnsi="Arial" w:cs="Arial"/>
                <w:b/>
                <w:bCs/>
                <w:sz w:val="20"/>
                <w:szCs w:val="20"/>
              </w:rPr>
              <w:t>Coal</w:t>
            </w:r>
          </w:p>
        </w:tc>
        <w:tc>
          <w:tcPr>
            <w:tcW w:w="1156" w:type="dxa"/>
            <w:tcBorders>
              <w:top w:val="nil"/>
              <w:left w:val="nil"/>
              <w:bottom w:val="single" w:sz="4" w:space="0" w:color="6C6864"/>
              <w:right w:val="single" w:sz="4" w:space="0" w:color="6C6864"/>
            </w:tcBorders>
            <w:shd w:val="clear" w:color="000000" w:fill="66AACD"/>
            <w:vAlign w:val="center"/>
          </w:tcPr>
          <w:p w14:paraId="332C3B5C" w14:textId="77777777" w:rsidR="001C7EF4" w:rsidRDefault="006E254F">
            <w:pPr>
              <w:jc w:val="center"/>
              <w:rPr>
                <w:rFonts w:ascii="Arial" w:hAnsi="Arial" w:cs="Arial"/>
                <w:b/>
                <w:bCs/>
                <w:sz w:val="20"/>
                <w:szCs w:val="20"/>
              </w:rPr>
            </w:pPr>
            <w:r>
              <w:rPr>
                <w:rFonts w:ascii="Arial" w:hAnsi="Arial" w:cs="Arial"/>
                <w:b/>
                <w:bCs/>
                <w:sz w:val="20"/>
                <w:szCs w:val="20"/>
              </w:rPr>
              <w:t>Other biomass</w:t>
            </w:r>
          </w:p>
        </w:tc>
        <w:tc>
          <w:tcPr>
            <w:tcW w:w="984" w:type="dxa"/>
            <w:vMerge/>
            <w:tcBorders>
              <w:top w:val="nil"/>
              <w:left w:val="single" w:sz="4" w:space="0" w:color="6C6864"/>
              <w:bottom w:val="single" w:sz="4" w:space="0" w:color="6C6864"/>
              <w:right w:val="single" w:sz="4" w:space="0" w:color="6C6864"/>
            </w:tcBorders>
            <w:vAlign w:val="center"/>
          </w:tcPr>
          <w:p w14:paraId="42EE1363" w14:textId="77777777" w:rsidR="001C7EF4" w:rsidRDefault="001C7EF4">
            <w:pPr>
              <w:rPr>
                <w:rFonts w:ascii="Arial" w:hAnsi="Arial" w:cs="Arial"/>
                <w:b/>
                <w:bCs/>
                <w:sz w:val="20"/>
                <w:szCs w:val="20"/>
              </w:rPr>
            </w:pPr>
          </w:p>
        </w:tc>
      </w:tr>
      <w:tr w:rsidR="001C7EF4" w14:paraId="2356CAEF" w14:textId="77777777">
        <w:trPr>
          <w:trHeight w:val="300"/>
        </w:trPr>
        <w:tc>
          <w:tcPr>
            <w:tcW w:w="5311" w:type="dxa"/>
            <w:gridSpan w:val="2"/>
            <w:tcBorders>
              <w:top w:val="single" w:sz="4" w:space="0" w:color="6C6864"/>
              <w:left w:val="single" w:sz="4" w:space="0" w:color="6C6864"/>
              <w:bottom w:val="single" w:sz="4" w:space="0" w:color="6C6864"/>
              <w:right w:val="single" w:sz="4" w:space="0" w:color="6C6864"/>
            </w:tcBorders>
            <w:shd w:val="clear" w:color="000000" w:fill="003366"/>
            <w:noWrap/>
            <w:vAlign w:val="center"/>
          </w:tcPr>
          <w:p w14:paraId="0B598ED8" w14:textId="77777777" w:rsidR="001C7EF4" w:rsidRPr="00B3285C" w:rsidRDefault="006E254F">
            <w:pPr>
              <w:rPr>
                <w:rFonts w:ascii="Arial" w:hAnsi="Arial" w:cs="Arial"/>
                <w:b/>
                <w:bCs/>
                <w:color w:val="FFFFFF"/>
                <w:sz w:val="19"/>
                <w:szCs w:val="19"/>
              </w:rPr>
            </w:pPr>
            <w:r w:rsidRPr="00B3285C">
              <w:rPr>
                <w:rFonts w:ascii="Arial" w:hAnsi="Arial" w:cs="Arial"/>
                <w:b/>
                <w:bCs/>
                <w:color w:val="FFFFFF"/>
                <w:sz w:val="19"/>
                <w:szCs w:val="19"/>
              </w:rPr>
              <w:t>BUILDINGS, EQUIPMENT/FACILITIES AND INDUSTRIES</w:t>
            </w:r>
          </w:p>
        </w:tc>
        <w:tc>
          <w:tcPr>
            <w:tcW w:w="7389" w:type="dxa"/>
            <w:gridSpan w:val="7"/>
            <w:tcBorders>
              <w:top w:val="single" w:sz="4" w:space="0" w:color="6C6864"/>
              <w:left w:val="nil"/>
              <w:bottom w:val="single" w:sz="4" w:space="0" w:color="6C6864"/>
              <w:right w:val="single" w:sz="4" w:space="0" w:color="6C6864"/>
            </w:tcBorders>
            <w:shd w:val="clear" w:color="000000" w:fill="003366"/>
            <w:noWrap/>
            <w:vAlign w:val="center"/>
          </w:tcPr>
          <w:p w14:paraId="05C9A1F4" w14:textId="77777777" w:rsidR="001C7EF4" w:rsidRDefault="006E254F">
            <w:pPr>
              <w:jc w:val="center"/>
              <w:rPr>
                <w:rFonts w:ascii="Arial" w:hAnsi="Arial" w:cs="Arial"/>
                <w:b/>
                <w:bCs/>
                <w:color w:val="FFFFFF"/>
                <w:sz w:val="22"/>
                <w:szCs w:val="22"/>
              </w:rPr>
            </w:pPr>
            <w:r>
              <w:rPr>
                <w:rFonts w:ascii="Arial" w:hAnsi="Arial" w:cs="Arial"/>
                <w:b/>
                <w:bCs/>
                <w:color w:val="FFFFFF"/>
                <w:sz w:val="22"/>
                <w:szCs w:val="22"/>
              </w:rPr>
              <w:t xml:space="preserve"> </w:t>
            </w:r>
          </w:p>
        </w:tc>
      </w:tr>
      <w:tr w:rsidR="001C7EF4" w14:paraId="1C68129B" w14:textId="77777777">
        <w:trPr>
          <w:trHeight w:val="330"/>
        </w:trPr>
        <w:tc>
          <w:tcPr>
            <w:tcW w:w="5311" w:type="dxa"/>
            <w:gridSpan w:val="2"/>
            <w:tcBorders>
              <w:top w:val="single" w:sz="4" w:space="0" w:color="6C6864"/>
              <w:left w:val="single" w:sz="4" w:space="0" w:color="6C6864"/>
              <w:bottom w:val="single" w:sz="4" w:space="0" w:color="6C6864"/>
              <w:right w:val="single" w:sz="4" w:space="0" w:color="6C6864"/>
            </w:tcBorders>
            <w:shd w:val="clear" w:color="auto" w:fill="auto"/>
            <w:noWrap/>
            <w:vAlign w:val="center"/>
          </w:tcPr>
          <w:p w14:paraId="53B3FCA1" w14:textId="77777777" w:rsidR="001C7EF4" w:rsidRPr="00036B25" w:rsidRDefault="006E254F">
            <w:pPr>
              <w:rPr>
                <w:rFonts w:ascii="Arial" w:hAnsi="Arial" w:cs="Arial"/>
                <w:sz w:val="20"/>
                <w:szCs w:val="20"/>
                <w:u w:val="double"/>
              </w:rPr>
            </w:pPr>
            <w:r w:rsidRPr="00275F93">
              <w:rPr>
                <w:rFonts w:ascii="Arial" w:hAnsi="Arial" w:cs="Arial"/>
                <w:sz w:val="20"/>
                <w:szCs w:val="20"/>
                <w:u w:val="double"/>
              </w:rPr>
              <w:t>Municipal buildings, equipment/facilities</w:t>
            </w:r>
          </w:p>
        </w:tc>
        <w:tc>
          <w:tcPr>
            <w:tcW w:w="1185" w:type="dxa"/>
            <w:tcBorders>
              <w:top w:val="nil"/>
              <w:left w:val="nil"/>
              <w:bottom w:val="single" w:sz="4" w:space="0" w:color="6C6864"/>
              <w:right w:val="single" w:sz="4" w:space="0" w:color="6C6864"/>
            </w:tcBorders>
            <w:shd w:val="clear" w:color="000000" w:fill="F8F8F8"/>
            <w:noWrap/>
            <w:vAlign w:val="center"/>
          </w:tcPr>
          <w:p w14:paraId="3AEF831B" w14:textId="77777777" w:rsidR="001C7EF4" w:rsidRPr="00C80896" w:rsidRDefault="006E254F">
            <w:pPr>
              <w:jc w:val="center"/>
              <w:rPr>
                <w:rFonts w:ascii="Arial" w:hAnsi="Arial" w:cs="Arial"/>
                <w:sz w:val="20"/>
                <w:szCs w:val="20"/>
              </w:rPr>
            </w:pPr>
            <w:r w:rsidRPr="00C80896">
              <w:rPr>
                <w:rFonts w:ascii="Arial" w:hAnsi="Arial" w:cs="Arial"/>
                <w:sz w:val="20"/>
                <w:szCs w:val="20"/>
              </w:rPr>
              <w:t>28</w:t>
            </w:r>
          </w:p>
        </w:tc>
        <w:tc>
          <w:tcPr>
            <w:tcW w:w="1104" w:type="dxa"/>
            <w:tcBorders>
              <w:top w:val="nil"/>
              <w:left w:val="nil"/>
              <w:bottom w:val="single" w:sz="4" w:space="0" w:color="6C6864"/>
              <w:right w:val="single" w:sz="4" w:space="0" w:color="6C6864"/>
            </w:tcBorders>
            <w:shd w:val="clear" w:color="000000" w:fill="F8F8F8"/>
            <w:noWrap/>
            <w:vAlign w:val="center"/>
          </w:tcPr>
          <w:p w14:paraId="11857BC0" w14:textId="77777777" w:rsidR="001C7EF4" w:rsidRPr="00C80896" w:rsidRDefault="006E254F">
            <w:pPr>
              <w:jc w:val="center"/>
              <w:rPr>
                <w:rFonts w:ascii="Arial" w:hAnsi="Arial" w:cs="Arial"/>
                <w:sz w:val="20"/>
                <w:szCs w:val="20"/>
              </w:rPr>
            </w:pPr>
            <w:r w:rsidRPr="00C80896">
              <w:rPr>
                <w:rFonts w:ascii="Arial" w:hAnsi="Arial" w:cs="Arial"/>
                <w:sz w:val="20"/>
                <w:szCs w:val="20"/>
              </w:rPr>
              <w:t>96</w:t>
            </w:r>
          </w:p>
        </w:tc>
        <w:tc>
          <w:tcPr>
            <w:tcW w:w="879" w:type="dxa"/>
            <w:tcBorders>
              <w:top w:val="nil"/>
              <w:left w:val="nil"/>
              <w:bottom w:val="single" w:sz="4" w:space="0" w:color="6C6864"/>
              <w:right w:val="single" w:sz="4" w:space="0" w:color="6C6864"/>
            </w:tcBorders>
            <w:shd w:val="clear" w:color="000000" w:fill="F8F8F8"/>
            <w:noWrap/>
            <w:vAlign w:val="center"/>
          </w:tcPr>
          <w:p w14:paraId="48E93F87" w14:textId="77777777" w:rsidR="001C7EF4" w:rsidRPr="00C80896" w:rsidRDefault="006E254F">
            <w:pPr>
              <w:jc w:val="center"/>
              <w:rPr>
                <w:rFonts w:ascii="Arial" w:hAnsi="Arial" w:cs="Arial"/>
                <w:sz w:val="20"/>
                <w:szCs w:val="20"/>
              </w:rPr>
            </w:pPr>
            <w:r w:rsidRPr="00C80896">
              <w:rPr>
                <w:rFonts w:ascii="Arial" w:hAnsi="Arial" w:cs="Arial"/>
                <w:sz w:val="20"/>
                <w:szCs w:val="20"/>
              </w:rPr>
              <w:t>0</w:t>
            </w:r>
          </w:p>
        </w:tc>
        <w:tc>
          <w:tcPr>
            <w:tcW w:w="1040" w:type="dxa"/>
            <w:tcBorders>
              <w:top w:val="nil"/>
              <w:left w:val="nil"/>
              <w:bottom w:val="single" w:sz="4" w:space="0" w:color="6C6864"/>
              <w:right w:val="single" w:sz="4" w:space="0" w:color="6C6864"/>
            </w:tcBorders>
            <w:shd w:val="clear" w:color="000000" w:fill="F8F8F8"/>
            <w:noWrap/>
            <w:vAlign w:val="center"/>
          </w:tcPr>
          <w:p w14:paraId="37370286" w14:textId="77777777" w:rsidR="001C7EF4" w:rsidRPr="00C80896" w:rsidRDefault="006E254F">
            <w:pPr>
              <w:jc w:val="center"/>
              <w:rPr>
                <w:rFonts w:ascii="Arial" w:hAnsi="Arial" w:cs="Arial"/>
                <w:sz w:val="20"/>
                <w:szCs w:val="20"/>
              </w:rPr>
            </w:pPr>
            <w:r w:rsidRPr="00C80896">
              <w:rPr>
                <w:rFonts w:ascii="Arial" w:hAnsi="Arial" w:cs="Arial"/>
                <w:sz w:val="20"/>
                <w:szCs w:val="20"/>
              </w:rPr>
              <w:t>0</w:t>
            </w:r>
          </w:p>
        </w:tc>
        <w:tc>
          <w:tcPr>
            <w:tcW w:w="1041" w:type="dxa"/>
            <w:tcBorders>
              <w:top w:val="nil"/>
              <w:left w:val="nil"/>
              <w:bottom w:val="single" w:sz="4" w:space="0" w:color="6C6864"/>
              <w:right w:val="single" w:sz="4" w:space="0" w:color="6C6864"/>
            </w:tcBorders>
            <w:shd w:val="clear" w:color="000000" w:fill="F8F8F8"/>
            <w:noWrap/>
            <w:vAlign w:val="center"/>
          </w:tcPr>
          <w:p w14:paraId="54689869" w14:textId="77777777" w:rsidR="001C7EF4" w:rsidRPr="00275F93" w:rsidRDefault="006E254F">
            <w:pPr>
              <w:jc w:val="center"/>
              <w:rPr>
                <w:rFonts w:ascii="Arial" w:hAnsi="Arial" w:cs="Arial"/>
                <w:sz w:val="20"/>
                <w:szCs w:val="20"/>
              </w:rPr>
            </w:pPr>
            <w:r w:rsidRPr="00275F93">
              <w:rPr>
                <w:rFonts w:ascii="Arial" w:hAnsi="Arial" w:cs="Arial"/>
                <w:sz w:val="20"/>
                <w:szCs w:val="20"/>
              </w:rPr>
              <w:t>8</w:t>
            </w:r>
          </w:p>
        </w:tc>
        <w:tc>
          <w:tcPr>
            <w:tcW w:w="1156" w:type="dxa"/>
            <w:tcBorders>
              <w:top w:val="nil"/>
              <w:left w:val="nil"/>
              <w:bottom w:val="single" w:sz="4" w:space="0" w:color="6C6864"/>
              <w:right w:val="single" w:sz="4" w:space="0" w:color="6C6864"/>
            </w:tcBorders>
            <w:shd w:val="clear" w:color="000000" w:fill="F8F8F8"/>
            <w:noWrap/>
            <w:vAlign w:val="center"/>
          </w:tcPr>
          <w:p w14:paraId="4BABC3CB" w14:textId="77777777" w:rsidR="001C7EF4" w:rsidRPr="00275F93" w:rsidRDefault="006E254F">
            <w:pPr>
              <w:jc w:val="center"/>
              <w:rPr>
                <w:rFonts w:ascii="Arial" w:hAnsi="Arial" w:cs="Arial"/>
                <w:sz w:val="20"/>
                <w:szCs w:val="20"/>
              </w:rPr>
            </w:pPr>
            <w:r w:rsidRPr="00275F93">
              <w:rPr>
                <w:rFonts w:ascii="Arial" w:hAnsi="Arial" w:cs="Arial"/>
                <w:sz w:val="20"/>
                <w:szCs w:val="20"/>
              </w:rPr>
              <w:t>0</w:t>
            </w:r>
          </w:p>
        </w:tc>
        <w:tc>
          <w:tcPr>
            <w:tcW w:w="984" w:type="dxa"/>
            <w:tcBorders>
              <w:top w:val="nil"/>
              <w:left w:val="nil"/>
              <w:bottom w:val="single" w:sz="4" w:space="0" w:color="6C6864"/>
              <w:right w:val="single" w:sz="4" w:space="0" w:color="6C6864"/>
            </w:tcBorders>
            <w:shd w:val="clear" w:color="000000" w:fill="F8F8F8"/>
            <w:noWrap/>
            <w:vAlign w:val="center"/>
          </w:tcPr>
          <w:p w14:paraId="17831FCF" w14:textId="77777777" w:rsidR="001C7EF4" w:rsidRPr="00275F93" w:rsidRDefault="006E254F">
            <w:pPr>
              <w:jc w:val="center"/>
              <w:rPr>
                <w:rFonts w:ascii="Arial" w:hAnsi="Arial" w:cs="Arial"/>
                <w:b/>
                <w:bCs/>
                <w:sz w:val="20"/>
                <w:szCs w:val="20"/>
              </w:rPr>
            </w:pPr>
            <w:r w:rsidRPr="00275F93">
              <w:rPr>
                <w:rFonts w:ascii="Arial" w:hAnsi="Arial" w:cs="Arial"/>
                <w:b/>
                <w:bCs/>
                <w:sz w:val="20"/>
                <w:szCs w:val="20"/>
              </w:rPr>
              <w:t>132</w:t>
            </w:r>
          </w:p>
        </w:tc>
      </w:tr>
      <w:tr w:rsidR="001C7EF4" w14:paraId="3E3C59A0" w14:textId="77777777">
        <w:trPr>
          <w:trHeight w:val="330"/>
        </w:trPr>
        <w:tc>
          <w:tcPr>
            <w:tcW w:w="5311" w:type="dxa"/>
            <w:gridSpan w:val="2"/>
            <w:tcBorders>
              <w:top w:val="single" w:sz="4" w:space="0" w:color="6C6864"/>
              <w:left w:val="single" w:sz="4" w:space="0" w:color="6C6864"/>
              <w:bottom w:val="single" w:sz="4" w:space="0" w:color="6C6864"/>
              <w:right w:val="single" w:sz="4" w:space="0" w:color="6C6864"/>
            </w:tcBorders>
            <w:shd w:val="clear" w:color="auto" w:fill="auto"/>
            <w:vAlign w:val="center"/>
          </w:tcPr>
          <w:p w14:paraId="5F9E85F2" w14:textId="77777777" w:rsidR="001C7EF4" w:rsidRPr="00036B25" w:rsidRDefault="006E254F">
            <w:pPr>
              <w:rPr>
                <w:rFonts w:ascii="Arial" w:hAnsi="Arial" w:cs="Arial"/>
                <w:sz w:val="20"/>
                <w:szCs w:val="20"/>
                <w:u w:val="double"/>
              </w:rPr>
            </w:pPr>
            <w:r w:rsidRPr="00275F93">
              <w:rPr>
                <w:rFonts w:ascii="Arial" w:hAnsi="Arial" w:cs="Arial"/>
                <w:sz w:val="20"/>
                <w:szCs w:val="20"/>
                <w:u w:val="double"/>
              </w:rPr>
              <w:t>Tertiary (non municipal) buildings, equipment/facilities</w:t>
            </w:r>
          </w:p>
        </w:tc>
        <w:tc>
          <w:tcPr>
            <w:tcW w:w="1185" w:type="dxa"/>
            <w:tcBorders>
              <w:top w:val="nil"/>
              <w:left w:val="nil"/>
              <w:bottom w:val="single" w:sz="4" w:space="0" w:color="6C6864"/>
              <w:right w:val="single" w:sz="4" w:space="0" w:color="6C6864"/>
            </w:tcBorders>
            <w:shd w:val="clear" w:color="000000" w:fill="F8F8F8"/>
            <w:noWrap/>
            <w:vAlign w:val="center"/>
          </w:tcPr>
          <w:p w14:paraId="5F85733F" w14:textId="77777777" w:rsidR="001C7EF4" w:rsidRPr="00C80896" w:rsidRDefault="006E254F">
            <w:pPr>
              <w:jc w:val="center"/>
              <w:rPr>
                <w:rFonts w:ascii="Arial" w:hAnsi="Arial" w:cs="Arial"/>
                <w:sz w:val="20"/>
                <w:szCs w:val="20"/>
              </w:rPr>
            </w:pPr>
            <w:r w:rsidRPr="00C80896">
              <w:rPr>
                <w:rFonts w:ascii="Arial" w:hAnsi="Arial" w:cs="Arial"/>
                <w:sz w:val="20"/>
                <w:szCs w:val="20"/>
              </w:rPr>
              <w:t>16</w:t>
            </w:r>
          </w:p>
        </w:tc>
        <w:tc>
          <w:tcPr>
            <w:tcW w:w="1104" w:type="dxa"/>
            <w:tcBorders>
              <w:top w:val="nil"/>
              <w:left w:val="nil"/>
              <w:bottom w:val="single" w:sz="4" w:space="0" w:color="6C6864"/>
              <w:right w:val="single" w:sz="4" w:space="0" w:color="6C6864"/>
            </w:tcBorders>
            <w:shd w:val="clear" w:color="000000" w:fill="F8F8F8"/>
            <w:noWrap/>
            <w:vAlign w:val="center"/>
          </w:tcPr>
          <w:p w14:paraId="1DA32C07" w14:textId="77777777" w:rsidR="001C7EF4" w:rsidRPr="00C80896" w:rsidRDefault="006E254F">
            <w:pPr>
              <w:jc w:val="center"/>
              <w:rPr>
                <w:rFonts w:ascii="Arial" w:hAnsi="Arial" w:cs="Arial"/>
                <w:sz w:val="20"/>
                <w:szCs w:val="20"/>
              </w:rPr>
            </w:pPr>
            <w:r w:rsidRPr="00C80896">
              <w:rPr>
                <w:rFonts w:ascii="Arial" w:hAnsi="Arial" w:cs="Arial"/>
                <w:sz w:val="20"/>
                <w:szCs w:val="20"/>
              </w:rPr>
              <w:t>63</w:t>
            </w:r>
          </w:p>
        </w:tc>
        <w:tc>
          <w:tcPr>
            <w:tcW w:w="879" w:type="dxa"/>
            <w:tcBorders>
              <w:top w:val="nil"/>
              <w:left w:val="nil"/>
              <w:bottom w:val="single" w:sz="4" w:space="0" w:color="6C6864"/>
              <w:right w:val="single" w:sz="4" w:space="0" w:color="6C6864"/>
            </w:tcBorders>
            <w:shd w:val="clear" w:color="000000" w:fill="F8F8F8"/>
            <w:noWrap/>
            <w:vAlign w:val="center"/>
          </w:tcPr>
          <w:p w14:paraId="17DCD0DA" w14:textId="77777777" w:rsidR="001C7EF4" w:rsidRPr="00C80896" w:rsidRDefault="006E254F">
            <w:pPr>
              <w:jc w:val="center"/>
              <w:rPr>
                <w:rFonts w:ascii="Arial" w:hAnsi="Arial" w:cs="Arial"/>
                <w:sz w:val="20"/>
                <w:szCs w:val="20"/>
              </w:rPr>
            </w:pPr>
            <w:r w:rsidRPr="00C80896">
              <w:rPr>
                <w:rFonts w:ascii="Arial" w:hAnsi="Arial" w:cs="Arial"/>
                <w:sz w:val="20"/>
                <w:szCs w:val="20"/>
              </w:rPr>
              <w:t>0</w:t>
            </w:r>
          </w:p>
        </w:tc>
        <w:tc>
          <w:tcPr>
            <w:tcW w:w="1040" w:type="dxa"/>
            <w:tcBorders>
              <w:top w:val="nil"/>
              <w:left w:val="nil"/>
              <w:bottom w:val="single" w:sz="4" w:space="0" w:color="6C6864"/>
              <w:right w:val="single" w:sz="4" w:space="0" w:color="6C6864"/>
            </w:tcBorders>
            <w:shd w:val="clear" w:color="000000" w:fill="F8F8F8"/>
            <w:noWrap/>
            <w:vAlign w:val="center"/>
          </w:tcPr>
          <w:p w14:paraId="0D44F98A" w14:textId="77777777" w:rsidR="001C7EF4" w:rsidRPr="00C80896" w:rsidRDefault="006E254F">
            <w:pPr>
              <w:jc w:val="center"/>
              <w:rPr>
                <w:rFonts w:ascii="Arial" w:hAnsi="Arial" w:cs="Arial"/>
                <w:sz w:val="20"/>
                <w:szCs w:val="20"/>
              </w:rPr>
            </w:pPr>
            <w:r w:rsidRPr="00C80896">
              <w:rPr>
                <w:rFonts w:ascii="Arial" w:hAnsi="Arial" w:cs="Arial"/>
                <w:sz w:val="20"/>
                <w:szCs w:val="20"/>
              </w:rPr>
              <w:t>0</w:t>
            </w:r>
          </w:p>
        </w:tc>
        <w:tc>
          <w:tcPr>
            <w:tcW w:w="1041" w:type="dxa"/>
            <w:tcBorders>
              <w:top w:val="nil"/>
              <w:left w:val="nil"/>
              <w:bottom w:val="single" w:sz="4" w:space="0" w:color="6C6864"/>
              <w:right w:val="single" w:sz="4" w:space="0" w:color="6C6864"/>
            </w:tcBorders>
            <w:shd w:val="clear" w:color="000000" w:fill="F8F8F8"/>
            <w:noWrap/>
            <w:vAlign w:val="center"/>
          </w:tcPr>
          <w:p w14:paraId="2A25DB68" w14:textId="77777777" w:rsidR="001C7EF4" w:rsidRPr="00275F93" w:rsidRDefault="006E254F">
            <w:pPr>
              <w:jc w:val="center"/>
              <w:rPr>
                <w:rFonts w:ascii="Arial" w:hAnsi="Arial" w:cs="Arial"/>
                <w:sz w:val="20"/>
                <w:szCs w:val="20"/>
              </w:rPr>
            </w:pPr>
            <w:r w:rsidRPr="00275F93">
              <w:rPr>
                <w:rFonts w:ascii="Arial" w:hAnsi="Arial" w:cs="Arial"/>
                <w:sz w:val="20"/>
                <w:szCs w:val="20"/>
              </w:rPr>
              <w:t>13</w:t>
            </w:r>
          </w:p>
        </w:tc>
        <w:tc>
          <w:tcPr>
            <w:tcW w:w="1156" w:type="dxa"/>
            <w:tcBorders>
              <w:top w:val="nil"/>
              <w:left w:val="nil"/>
              <w:bottom w:val="single" w:sz="4" w:space="0" w:color="6C6864"/>
              <w:right w:val="single" w:sz="4" w:space="0" w:color="6C6864"/>
            </w:tcBorders>
            <w:shd w:val="clear" w:color="000000" w:fill="F8F8F8"/>
            <w:noWrap/>
            <w:vAlign w:val="center"/>
          </w:tcPr>
          <w:p w14:paraId="095EE812" w14:textId="77777777" w:rsidR="001C7EF4" w:rsidRPr="00275F93" w:rsidRDefault="006E254F">
            <w:pPr>
              <w:jc w:val="center"/>
              <w:rPr>
                <w:rFonts w:ascii="Arial" w:hAnsi="Arial" w:cs="Arial"/>
                <w:sz w:val="20"/>
                <w:szCs w:val="20"/>
              </w:rPr>
            </w:pPr>
            <w:r w:rsidRPr="00275F93">
              <w:rPr>
                <w:rFonts w:ascii="Arial" w:hAnsi="Arial" w:cs="Arial"/>
                <w:sz w:val="20"/>
                <w:szCs w:val="20"/>
              </w:rPr>
              <w:t>0</w:t>
            </w:r>
          </w:p>
        </w:tc>
        <w:tc>
          <w:tcPr>
            <w:tcW w:w="984" w:type="dxa"/>
            <w:tcBorders>
              <w:top w:val="nil"/>
              <w:left w:val="nil"/>
              <w:bottom w:val="single" w:sz="4" w:space="0" w:color="6C6864"/>
              <w:right w:val="single" w:sz="4" w:space="0" w:color="6C6864"/>
            </w:tcBorders>
            <w:shd w:val="clear" w:color="000000" w:fill="F8F8F8"/>
            <w:noWrap/>
            <w:vAlign w:val="center"/>
          </w:tcPr>
          <w:p w14:paraId="18F9B25D" w14:textId="77777777" w:rsidR="001C7EF4" w:rsidRPr="00275F93" w:rsidRDefault="006E254F">
            <w:pPr>
              <w:jc w:val="center"/>
              <w:rPr>
                <w:rFonts w:ascii="Arial" w:hAnsi="Arial" w:cs="Arial"/>
                <w:b/>
                <w:bCs/>
                <w:sz w:val="20"/>
                <w:szCs w:val="20"/>
              </w:rPr>
            </w:pPr>
            <w:r w:rsidRPr="00275F93">
              <w:rPr>
                <w:rFonts w:ascii="Arial" w:hAnsi="Arial" w:cs="Arial"/>
                <w:b/>
                <w:bCs/>
                <w:sz w:val="20"/>
                <w:szCs w:val="20"/>
              </w:rPr>
              <w:t>92</w:t>
            </w:r>
          </w:p>
        </w:tc>
      </w:tr>
      <w:tr w:rsidR="001C7EF4" w14:paraId="07C8749E" w14:textId="77777777">
        <w:trPr>
          <w:trHeight w:val="330"/>
        </w:trPr>
        <w:tc>
          <w:tcPr>
            <w:tcW w:w="5311" w:type="dxa"/>
            <w:gridSpan w:val="2"/>
            <w:tcBorders>
              <w:top w:val="single" w:sz="4" w:space="0" w:color="6C6864"/>
              <w:left w:val="single" w:sz="4" w:space="0" w:color="6C6864"/>
              <w:bottom w:val="single" w:sz="4" w:space="0" w:color="6C6864"/>
              <w:right w:val="single" w:sz="4" w:space="0" w:color="6C6864"/>
            </w:tcBorders>
            <w:shd w:val="clear" w:color="auto" w:fill="auto"/>
            <w:noWrap/>
            <w:vAlign w:val="center"/>
          </w:tcPr>
          <w:p w14:paraId="2C471FAD" w14:textId="77777777" w:rsidR="001C7EF4" w:rsidRPr="00036B25" w:rsidRDefault="006E254F">
            <w:pPr>
              <w:rPr>
                <w:rFonts w:ascii="Arial" w:hAnsi="Arial" w:cs="Arial"/>
                <w:sz w:val="20"/>
                <w:szCs w:val="20"/>
                <w:u w:val="double"/>
              </w:rPr>
            </w:pPr>
            <w:r w:rsidRPr="00275F93">
              <w:rPr>
                <w:rFonts w:ascii="Arial" w:hAnsi="Arial" w:cs="Arial"/>
                <w:sz w:val="20"/>
                <w:szCs w:val="20"/>
                <w:u w:val="double"/>
              </w:rPr>
              <w:t>Residential buildings</w:t>
            </w:r>
          </w:p>
        </w:tc>
        <w:tc>
          <w:tcPr>
            <w:tcW w:w="1185" w:type="dxa"/>
            <w:tcBorders>
              <w:top w:val="nil"/>
              <w:left w:val="nil"/>
              <w:bottom w:val="single" w:sz="4" w:space="0" w:color="6C6864"/>
              <w:right w:val="single" w:sz="4" w:space="0" w:color="6C6864"/>
            </w:tcBorders>
            <w:shd w:val="clear" w:color="000000" w:fill="F8F8F8"/>
            <w:noWrap/>
            <w:vAlign w:val="center"/>
          </w:tcPr>
          <w:p w14:paraId="3F96ED70" w14:textId="77777777" w:rsidR="001C7EF4" w:rsidRPr="00C80896" w:rsidRDefault="006E254F">
            <w:pPr>
              <w:jc w:val="center"/>
              <w:rPr>
                <w:rFonts w:ascii="Arial" w:hAnsi="Arial" w:cs="Arial"/>
                <w:sz w:val="20"/>
                <w:szCs w:val="20"/>
              </w:rPr>
            </w:pPr>
            <w:r w:rsidRPr="00C80896">
              <w:rPr>
                <w:rFonts w:ascii="Arial" w:hAnsi="Arial" w:cs="Arial"/>
                <w:sz w:val="20"/>
                <w:szCs w:val="20"/>
              </w:rPr>
              <w:t>434</w:t>
            </w:r>
          </w:p>
        </w:tc>
        <w:tc>
          <w:tcPr>
            <w:tcW w:w="1104" w:type="dxa"/>
            <w:tcBorders>
              <w:top w:val="nil"/>
              <w:left w:val="nil"/>
              <w:bottom w:val="single" w:sz="4" w:space="0" w:color="6C6864"/>
              <w:right w:val="single" w:sz="4" w:space="0" w:color="6C6864"/>
            </w:tcBorders>
            <w:shd w:val="clear" w:color="000000" w:fill="F8F8F8"/>
            <w:noWrap/>
            <w:vAlign w:val="center"/>
          </w:tcPr>
          <w:p w14:paraId="1C1FC75E" w14:textId="77777777" w:rsidR="001C7EF4" w:rsidRPr="00C80896" w:rsidRDefault="006E254F">
            <w:pPr>
              <w:jc w:val="center"/>
              <w:rPr>
                <w:rFonts w:ascii="Arial" w:hAnsi="Arial" w:cs="Arial"/>
                <w:sz w:val="20"/>
                <w:szCs w:val="20"/>
              </w:rPr>
            </w:pPr>
            <w:r w:rsidRPr="00C80896">
              <w:rPr>
                <w:rFonts w:ascii="Arial" w:hAnsi="Arial" w:cs="Arial"/>
                <w:sz w:val="20"/>
                <w:szCs w:val="20"/>
              </w:rPr>
              <w:t>641</w:t>
            </w:r>
          </w:p>
        </w:tc>
        <w:tc>
          <w:tcPr>
            <w:tcW w:w="879" w:type="dxa"/>
            <w:tcBorders>
              <w:top w:val="nil"/>
              <w:left w:val="nil"/>
              <w:bottom w:val="single" w:sz="4" w:space="0" w:color="6C6864"/>
              <w:right w:val="single" w:sz="4" w:space="0" w:color="6C6864"/>
            </w:tcBorders>
            <w:shd w:val="clear" w:color="000000" w:fill="F8F8F8"/>
            <w:noWrap/>
            <w:vAlign w:val="center"/>
          </w:tcPr>
          <w:p w14:paraId="0A302749" w14:textId="77777777" w:rsidR="001C7EF4" w:rsidRPr="00C80896" w:rsidRDefault="006E254F">
            <w:pPr>
              <w:jc w:val="center"/>
              <w:rPr>
                <w:rFonts w:ascii="Arial" w:hAnsi="Arial" w:cs="Arial"/>
                <w:sz w:val="20"/>
                <w:szCs w:val="20"/>
              </w:rPr>
            </w:pPr>
            <w:r w:rsidRPr="00C80896">
              <w:rPr>
                <w:rFonts w:ascii="Arial" w:hAnsi="Arial" w:cs="Arial"/>
                <w:sz w:val="20"/>
                <w:szCs w:val="20"/>
              </w:rPr>
              <w:t>0</w:t>
            </w:r>
          </w:p>
        </w:tc>
        <w:tc>
          <w:tcPr>
            <w:tcW w:w="1040" w:type="dxa"/>
            <w:tcBorders>
              <w:top w:val="nil"/>
              <w:left w:val="nil"/>
              <w:bottom w:val="single" w:sz="4" w:space="0" w:color="6C6864"/>
              <w:right w:val="single" w:sz="4" w:space="0" w:color="6C6864"/>
            </w:tcBorders>
            <w:shd w:val="clear" w:color="000000" w:fill="F8F8F8"/>
            <w:noWrap/>
            <w:vAlign w:val="center"/>
          </w:tcPr>
          <w:p w14:paraId="745FCF98" w14:textId="77777777" w:rsidR="001C7EF4" w:rsidRPr="00C80896" w:rsidRDefault="006E254F">
            <w:pPr>
              <w:jc w:val="center"/>
              <w:rPr>
                <w:rFonts w:ascii="Arial" w:hAnsi="Arial" w:cs="Arial"/>
                <w:sz w:val="20"/>
                <w:szCs w:val="20"/>
              </w:rPr>
            </w:pPr>
            <w:r w:rsidRPr="00C80896">
              <w:rPr>
                <w:rFonts w:ascii="Arial" w:hAnsi="Arial" w:cs="Arial"/>
                <w:sz w:val="20"/>
                <w:szCs w:val="20"/>
              </w:rPr>
              <w:t>0</w:t>
            </w:r>
          </w:p>
        </w:tc>
        <w:tc>
          <w:tcPr>
            <w:tcW w:w="1041" w:type="dxa"/>
            <w:tcBorders>
              <w:top w:val="nil"/>
              <w:left w:val="nil"/>
              <w:bottom w:val="single" w:sz="4" w:space="0" w:color="6C6864"/>
              <w:right w:val="single" w:sz="4" w:space="0" w:color="6C6864"/>
            </w:tcBorders>
            <w:shd w:val="clear" w:color="000000" w:fill="F8F8F8"/>
            <w:noWrap/>
            <w:vAlign w:val="center"/>
          </w:tcPr>
          <w:p w14:paraId="1AABDD47" w14:textId="77777777" w:rsidR="001C7EF4" w:rsidRPr="00275F93" w:rsidRDefault="006E254F">
            <w:pPr>
              <w:jc w:val="center"/>
              <w:rPr>
                <w:rFonts w:ascii="Arial" w:hAnsi="Arial" w:cs="Arial"/>
                <w:sz w:val="20"/>
                <w:szCs w:val="20"/>
              </w:rPr>
            </w:pPr>
            <w:r w:rsidRPr="00275F93">
              <w:rPr>
                <w:rFonts w:ascii="Arial" w:hAnsi="Arial" w:cs="Arial"/>
                <w:sz w:val="20"/>
                <w:szCs w:val="20"/>
              </w:rPr>
              <w:t>151</w:t>
            </w:r>
          </w:p>
        </w:tc>
        <w:tc>
          <w:tcPr>
            <w:tcW w:w="1156" w:type="dxa"/>
            <w:tcBorders>
              <w:top w:val="nil"/>
              <w:left w:val="nil"/>
              <w:bottom w:val="single" w:sz="4" w:space="0" w:color="6C6864"/>
              <w:right w:val="single" w:sz="4" w:space="0" w:color="6C6864"/>
            </w:tcBorders>
            <w:shd w:val="clear" w:color="000000" w:fill="F8F8F8"/>
            <w:noWrap/>
            <w:vAlign w:val="center"/>
          </w:tcPr>
          <w:p w14:paraId="4E54A55D" w14:textId="77777777" w:rsidR="001C7EF4" w:rsidRPr="00275F93" w:rsidRDefault="006E254F">
            <w:pPr>
              <w:jc w:val="center"/>
              <w:rPr>
                <w:rFonts w:ascii="Arial" w:hAnsi="Arial" w:cs="Arial"/>
                <w:sz w:val="20"/>
                <w:szCs w:val="20"/>
              </w:rPr>
            </w:pPr>
            <w:r w:rsidRPr="00275F93">
              <w:rPr>
                <w:rFonts w:ascii="Arial" w:hAnsi="Arial" w:cs="Arial"/>
                <w:sz w:val="20"/>
                <w:szCs w:val="20"/>
              </w:rPr>
              <w:t>1</w:t>
            </w:r>
          </w:p>
        </w:tc>
        <w:tc>
          <w:tcPr>
            <w:tcW w:w="984" w:type="dxa"/>
            <w:tcBorders>
              <w:top w:val="nil"/>
              <w:left w:val="nil"/>
              <w:bottom w:val="single" w:sz="4" w:space="0" w:color="6C6864"/>
              <w:right w:val="single" w:sz="4" w:space="0" w:color="6C6864"/>
            </w:tcBorders>
            <w:shd w:val="clear" w:color="000000" w:fill="F8F8F8"/>
            <w:noWrap/>
            <w:vAlign w:val="center"/>
          </w:tcPr>
          <w:p w14:paraId="2058BFF2" w14:textId="77777777" w:rsidR="001C7EF4" w:rsidRPr="00275F93" w:rsidRDefault="006E254F">
            <w:pPr>
              <w:jc w:val="center"/>
              <w:rPr>
                <w:rFonts w:ascii="Arial" w:hAnsi="Arial" w:cs="Arial"/>
                <w:b/>
                <w:bCs/>
                <w:sz w:val="20"/>
                <w:szCs w:val="20"/>
              </w:rPr>
            </w:pPr>
            <w:r w:rsidRPr="00275F93">
              <w:rPr>
                <w:rFonts w:ascii="Arial" w:hAnsi="Arial" w:cs="Arial"/>
                <w:b/>
                <w:bCs/>
                <w:sz w:val="20"/>
                <w:szCs w:val="20"/>
              </w:rPr>
              <w:t>1228</w:t>
            </w:r>
          </w:p>
        </w:tc>
      </w:tr>
      <w:tr w:rsidR="001C7EF4" w14:paraId="686B65E5" w14:textId="77777777">
        <w:trPr>
          <w:trHeight w:val="330"/>
        </w:trPr>
        <w:tc>
          <w:tcPr>
            <w:tcW w:w="5311" w:type="dxa"/>
            <w:gridSpan w:val="2"/>
            <w:tcBorders>
              <w:top w:val="single" w:sz="4" w:space="0" w:color="6C6864"/>
              <w:left w:val="single" w:sz="4" w:space="0" w:color="6C6864"/>
              <w:bottom w:val="single" w:sz="4" w:space="0" w:color="6C6864"/>
              <w:right w:val="single" w:sz="4" w:space="0" w:color="6C6864"/>
            </w:tcBorders>
            <w:shd w:val="clear" w:color="auto" w:fill="auto"/>
            <w:noWrap/>
            <w:vAlign w:val="center"/>
          </w:tcPr>
          <w:p w14:paraId="302E92BD" w14:textId="77777777" w:rsidR="001C7EF4" w:rsidRPr="00036B25" w:rsidRDefault="006E254F">
            <w:pPr>
              <w:rPr>
                <w:rFonts w:ascii="Arial" w:hAnsi="Arial" w:cs="Arial"/>
                <w:sz w:val="20"/>
                <w:szCs w:val="20"/>
                <w:u w:val="double"/>
              </w:rPr>
            </w:pPr>
            <w:r w:rsidRPr="00275F93">
              <w:rPr>
                <w:rFonts w:ascii="Arial" w:hAnsi="Arial" w:cs="Arial"/>
                <w:sz w:val="20"/>
                <w:szCs w:val="20"/>
                <w:u w:val="double"/>
              </w:rPr>
              <w:t xml:space="preserve">Public </w:t>
            </w:r>
            <w:r w:rsidRPr="00036B25">
              <w:rPr>
                <w:rFonts w:ascii="Arial" w:hAnsi="Arial" w:cs="Arial"/>
                <w:sz w:val="20"/>
                <w:szCs w:val="20"/>
                <w:u w:val="double"/>
              </w:rPr>
              <w:t>lighting</w:t>
            </w:r>
          </w:p>
        </w:tc>
        <w:tc>
          <w:tcPr>
            <w:tcW w:w="1185" w:type="dxa"/>
            <w:tcBorders>
              <w:top w:val="nil"/>
              <w:left w:val="nil"/>
              <w:bottom w:val="single" w:sz="4" w:space="0" w:color="6C6864"/>
              <w:right w:val="single" w:sz="4" w:space="0" w:color="6C6864"/>
            </w:tcBorders>
            <w:shd w:val="clear" w:color="000000" w:fill="F8F8F8"/>
            <w:noWrap/>
            <w:vAlign w:val="center"/>
          </w:tcPr>
          <w:p w14:paraId="05C01F20" w14:textId="77777777" w:rsidR="001C7EF4" w:rsidRPr="00C80896" w:rsidRDefault="006E254F">
            <w:pPr>
              <w:jc w:val="center"/>
              <w:rPr>
                <w:rFonts w:ascii="Arial" w:hAnsi="Arial" w:cs="Arial"/>
                <w:sz w:val="20"/>
                <w:szCs w:val="20"/>
              </w:rPr>
            </w:pPr>
            <w:r w:rsidRPr="00C80896">
              <w:rPr>
                <w:rFonts w:ascii="Arial" w:hAnsi="Arial" w:cs="Arial"/>
                <w:sz w:val="20"/>
                <w:szCs w:val="20"/>
              </w:rPr>
              <w:t>11</w:t>
            </w:r>
          </w:p>
        </w:tc>
        <w:tc>
          <w:tcPr>
            <w:tcW w:w="1104" w:type="dxa"/>
            <w:tcBorders>
              <w:top w:val="nil"/>
              <w:left w:val="nil"/>
              <w:bottom w:val="single" w:sz="4" w:space="0" w:color="6C6864"/>
              <w:right w:val="single" w:sz="4" w:space="0" w:color="6C6864"/>
            </w:tcBorders>
            <w:shd w:val="clear" w:color="000000" w:fill="F8F8F8"/>
            <w:noWrap/>
            <w:vAlign w:val="center"/>
          </w:tcPr>
          <w:p w14:paraId="3676C686" w14:textId="77777777" w:rsidR="001C7EF4" w:rsidRPr="00C80896" w:rsidRDefault="006E254F">
            <w:pPr>
              <w:jc w:val="center"/>
              <w:rPr>
                <w:rFonts w:ascii="Arial" w:hAnsi="Arial" w:cs="Arial"/>
                <w:sz w:val="20"/>
                <w:szCs w:val="20"/>
              </w:rPr>
            </w:pPr>
            <w:r w:rsidRPr="00C80896">
              <w:rPr>
                <w:rFonts w:ascii="Arial" w:hAnsi="Arial" w:cs="Arial"/>
                <w:sz w:val="20"/>
                <w:szCs w:val="20"/>
              </w:rPr>
              <w:t>0</w:t>
            </w:r>
          </w:p>
        </w:tc>
        <w:tc>
          <w:tcPr>
            <w:tcW w:w="879" w:type="dxa"/>
            <w:tcBorders>
              <w:top w:val="nil"/>
              <w:left w:val="nil"/>
              <w:bottom w:val="single" w:sz="4" w:space="0" w:color="6C6864"/>
              <w:right w:val="single" w:sz="4" w:space="0" w:color="6C6864"/>
            </w:tcBorders>
            <w:shd w:val="clear" w:color="000000" w:fill="F8F8F8"/>
            <w:noWrap/>
            <w:vAlign w:val="center"/>
          </w:tcPr>
          <w:p w14:paraId="05AAC97E" w14:textId="77777777" w:rsidR="001C7EF4" w:rsidRPr="00C80896" w:rsidRDefault="006E254F">
            <w:pPr>
              <w:jc w:val="center"/>
              <w:rPr>
                <w:rFonts w:ascii="Arial" w:hAnsi="Arial" w:cs="Arial"/>
                <w:sz w:val="20"/>
                <w:szCs w:val="20"/>
              </w:rPr>
            </w:pPr>
            <w:r w:rsidRPr="00C80896">
              <w:rPr>
                <w:rFonts w:ascii="Arial" w:hAnsi="Arial" w:cs="Arial"/>
                <w:sz w:val="20"/>
                <w:szCs w:val="20"/>
              </w:rPr>
              <w:t>0</w:t>
            </w:r>
          </w:p>
        </w:tc>
        <w:tc>
          <w:tcPr>
            <w:tcW w:w="1040" w:type="dxa"/>
            <w:tcBorders>
              <w:top w:val="nil"/>
              <w:left w:val="nil"/>
              <w:bottom w:val="single" w:sz="4" w:space="0" w:color="6C6864"/>
              <w:right w:val="single" w:sz="4" w:space="0" w:color="6C6864"/>
            </w:tcBorders>
            <w:shd w:val="clear" w:color="000000" w:fill="F8F8F8"/>
            <w:noWrap/>
            <w:vAlign w:val="center"/>
          </w:tcPr>
          <w:p w14:paraId="04008CD7" w14:textId="77777777" w:rsidR="001C7EF4" w:rsidRPr="00C80896" w:rsidRDefault="006E254F">
            <w:pPr>
              <w:jc w:val="center"/>
              <w:rPr>
                <w:rFonts w:ascii="Arial" w:hAnsi="Arial" w:cs="Arial"/>
                <w:sz w:val="20"/>
                <w:szCs w:val="20"/>
              </w:rPr>
            </w:pPr>
            <w:r w:rsidRPr="00C80896">
              <w:rPr>
                <w:rFonts w:ascii="Arial" w:hAnsi="Arial" w:cs="Arial"/>
                <w:sz w:val="20"/>
                <w:szCs w:val="20"/>
              </w:rPr>
              <w:t>0</w:t>
            </w:r>
          </w:p>
        </w:tc>
        <w:tc>
          <w:tcPr>
            <w:tcW w:w="1041" w:type="dxa"/>
            <w:tcBorders>
              <w:top w:val="nil"/>
              <w:left w:val="nil"/>
              <w:bottom w:val="single" w:sz="4" w:space="0" w:color="6C6864"/>
              <w:right w:val="single" w:sz="4" w:space="0" w:color="6C6864"/>
            </w:tcBorders>
            <w:shd w:val="clear" w:color="000000" w:fill="F8F8F8"/>
            <w:noWrap/>
            <w:vAlign w:val="center"/>
          </w:tcPr>
          <w:p w14:paraId="2427D213" w14:textId="77777777" w:rsidR="001C7EF4" w:rsidRPr="00275F93" w:rsidRDefault="006E254F">
            <w:pPr>
              <w:jc w:val="center"/>
              <w:rPr>
                <w:rFonts w:ascii="Arial" w:hAnsi="Arial" w:cs="Arial"/>
                <w:sz w:val="20"/>
                <w:szCs w:val="20"/>
              </w:rPr>
            </w:pPr>
            <w:r w:rsidRPr="00275F93">
              <w:rPr>
                <w:rFonts w:ascii="Arial" w:hAnsi="Arial" w:cs="Arial"/>
                <w:sz w:val="20"/>
                <w:szCs w:val="20"/>
              </w:rPr>
              <w:t>0</w:t>
            </w:r>
          </w:p>
        </w:tc>
        <w:tc>
          <w:tcPr>
            <w:tcW w:w="1156" w:type="dxa"/>
            <w:tcBorders>
              <w:top w:val="nil"/>
              <w:left w:val="nil"/>
              <w:bottom w:val="single" w:sz="4" w:space="0" w:color="6C6864"/>
              <w:right w:val="single" w:sz="4" w:space="0" w:color="6C6864"/>
            </w:tcBorders>
            <w:shd w:val="clear" w:color="000000" w:fill="F8F8F8"/>
            <w:noWrap/>
            <w:vAlign w:val="center"/>
          </w:tcPr>
          <w:p w14:paraId="26B2DEB2" w14:textId="77777777" w:rsidR="001C7EF4" w:rsidRPr="00275F93" w:rsidRDefault="006E254F">
            <w:pPr>
              <w:jc w:val="center"/>
              <w:rPr>
                <w:rFonts w:ascii="Arial" w:hAnsi="Arial" w:cs="Arial"/>
                <w:sz w:val="20"/>
                <w:szCs w:val="20"/>
              </w:rPr>
            </w:pPr>
            <w:r w:rsidRPr="00275F93">
              <w:rPr>
                <w:rFonts w:ascii="Arial" w:hAnsi="Arial" w:cs="Arial"/>
                <w:sz w:val="20"/>
                <w:szCs w:val="20"/>
              </w:rPr>
              <w:t>0</w:t>
            </w:r>
          </w:p>
        </w:tc>
        <w:tc>
          <w:tcPr>
            <w:tcW w:w="984" w:type="dxa"/>
            <w:tcBorders>
              <w:top w:val="nil"/>
              <w:left w:val="nil"/>
              <w:bottom w:val="single" w:sz="4" w:space="0" w:color="6C6864"/>
              <w:right w:val="single" w:sz="4" w:space="0" w:color="6C6864"/>
            </w:tcBorders>
            <w:shd w:val="clear" w:color="000000" w:fill="F8F8F8"/>
            <w:noWrap/>
            <w:vAlign w:val="center"/>
          </w:tcPr>
          <w:p w14:paraId="37162A8E" w14:textId="77777777" w:rsidR="001C7EF4" w:rsidRPr="00275F93" w:rsidRDefault="006E254F">
            <w:pPr>
              <w:jc w:val="center"/>
              <w:rPr>
                <w:rFonts w:ascii="Arial" w:hAnsi="Arial" w:cs="Arial"/>
                <w:b/>
                <w:bCs/>
                <w:sz w:val="20"/>
                <w:szCs w:val="20"/>
              </w:rPr>
            </w:pPr>
            <w:r w:rsidRPr="00275F93">
              <w:rPr>
                <w:rFonts w:ascii="Arial" w:hAnsi="Arial" w:cs="Arial"/>
                <w:b/>
                <w:bCs/>
                <w:sz w:val="20"/>
                <w:szCs w:val="20"/>
              </w:rPr>
              <w:t>11</w:t>
            </w:r>
          </w:p>
        </w:tc>
      </w:tr>
      <w:tr w:rsidR="001C7EF4" w14:paraId="378B1C56" w14:textId="77777777">
        <w:trPr>
          <w:trHeight w:val="330"/>
        </w:trPr>
        <w:tc>
          <w:tcPr>
            <w:tcW w:w="3034" w:type="dxa"/>
            <w:vMerge w:val="restart"/>
            <w:tcBorders>
              <w:top w:val="nil"/>
              <w:left w:val="single" w:sz="4" w:space="0" w:color="6C6864"/>
              <w:bottom w:val="single" w:sz="4" w:space="0" w:color="6C6864"/>
              <w:right w:val="single" w:sz="4" w:space="0" w:color="6C6864"/>
            </w:tcBorders>
            <w:shd w:val="clear" w:color="auto" w:fill="auto"/>
            <w:vAlign w:val="center"/>
          </w:tcPr>
          <w:p w14:paraId="7B30FA00" w14:textId="77777777" w:rsidR="001C7EF4" w:rsidRPr="00036B25" w:rsidRDefault="006E254F">
            <w:pPr>
              <w:rPr>
                <w:rFonts w:ascii="Arial" w:hAnsi="Arial" w:cs="Arial"/>
                <w:sz w:val="20"/>
                <w:szCs w:val="20"/>
                <w:u w:val="double"/>
              </w:rPr>
            </w:pPr>
            <w:r w:rsidRPr="00275F93">
              <w:rPr>
                <w:rFonts w:ascii="Arial" w:hAnsi="Arial" w:cs="Arial"/>
                <w:sz w:val="20"/>
                <w:szCs w:val="20"/>
                <w:u w:val="double"/>
              </w:rPr>
              <w:t>Industry</w:t>
            </w:r>
          </w:p>
        </w:tc>
        <w:tc>
          <w:tcPr>
            <w:tcW w:w="2277" w:type="dxa"/>
            <w:tcBorders>
              <w:top w:val="nil"/>
              <w:left w:val="nil"/>
              <w:bottom w:val="single" w:sz="4" w:space="0" w:color="6C6864"/>
              <w:right w:val="single" w:sz="4" w:space="0" w:color="6C6864"/>
            </w:tcBorders>
            <w:shd w:val="clear" w:color="auto" w:fill="auto"/>
            <w:noWrap/>
            <w:vAlign w:val="center"/>
          </w:tcPr>
          <w:p w14:paraId="20F3BCDA" w14:textId="77777777" w:rsidR="001C7EF4" w:rsidRPr="00C80896" w:rsidRDefault="006E254F">
            <w:pPr>
              <w:rPr>
                <w:rFonts w:ascii="Arial" w:hAnsi="Arial" w:cs="Arial"/>
                <w:sz w:val="20"/>
                <w:szCs w:val="20"/>
                <w:u w:val="double"/>
              </w:rPr>
            </w:pPr>
            <w:r w:rsidRPr="00C80896">
              <w:rPr>
                <w:rFonts w:ascii="Arial" w:hAnsi="Arial" w:cs="Arial"/>
                <w:sz w:val="20"/>
                <w:szCs w:val="20"/>
                <w:u w:val="double"/>
              </w:rPr>
              <w:t>Non-ETS</w:t>
            </w:r>
          </w:p>
        </w:tc>
        <w:tc>
          <w:tcPr>
            <w:tcW w:w="1185" w:type="dxa"/>
            <w:tcBorders>
              <w:top w:val="nil"/>
              <w:left w:val="nil"/>
              <w:bottom w:val="single" w:sz="4" w:space="0" w:color="6C6864"/>
              <w:right w:val="single" w:sz="4" w:space="0" w:color="6C6864"/>
            </w:tcBorders>
            <w:shd w:val="clear" w:color="000000" w:fill="F8F8F8"/>
            <w:noWrap/>
            <w:vAlign w:val="center"/>
          </w:tcPr>
          <w:p w14:paraId="41A0AB92" w14:textId="77777777" w:rsidR="001C7EF4" w:rsidRPr="00C80896" w:rsidRDefault="006E254F">
            <w:pPr>
              <w:jc w:val="center"/>
              <w:rPr>
                <w:rFonts w:ascii="Arial" w:hAnsi="Arial" w:cs="Arial"/>
                <w:sz w:val="20"/>
                <w:szCs w:val="20"/>
              </w:rPr>
            </w:pPr>
            <w:r w:rsidRPr="00C80896">
              <w:rPr>
                <w:rFonts w:ascii="Arial" w:hAnsi="Arial" w:cs="Arial"/>
                <w:sz w:val="20"/>
                <w:szCs w:val="20"/>
              </w:rPr>
              <w:t>55</w:t>
            </w:r>
          </w:p>
        </w:tc>
        <w:tc>
          <w:tcPr>
            <w:tcW w:w="1104" w:type="dxa"/>
            <w:tcBorders>
              <w:top w:val="nil"/>
              <w:left w:val="nil"/>
              <w:bottom w:val="single" w:sz="4" w:space="0" w:color="6C6864"/>
              <w:right w:val="single" w:sz="4" w:space="0" w:color="6C6864"/>
            </w:tcBorders>
            <w:shd w:val="clear" w:color="000000" w:fill="F8F8F8"/>
            <w:noWrap/>
            <w:vAlign w:val="center"/>
          </w:tcPr>
          <w:p w14:paraId="4BE2D89B" w14:textId="77777777" w:rsidR="001C7EF4" w:rsidRPr="00C80896" w:rsidRDefault="006E254F">
            <w:pPr>
              <w:jc w:val="center"/>
              <w:rPr>
                <w:rFonts w:ascii="Arial" w:hAnsi="Arial" w:cs="Arial"/>
                <w:sz w:val="20"/>
                <w:szCs w:val="20"/>
              </w:rPr>
            </w:pPr>
            <w:r w:rsidRPr="00C80896">
              <w:rPr>
                <w:rFonts w:ascii="Arial" w:hAnsi="Arial" w:cs="Arial"/>
                <w:sz w:val="20"/>
                <w:szCs w:val="20"/>
              </w:rPr>
              <w:t>29</w:t>
            </w:r>
          </w:p>
        </w:tc>
        <w:tc>
          <w:tcPr>
            <w:tcW w:w="879" w:type="dxa"/>
            <w:tcBorders>
              <w:top w:val="nil"/>
              <w:left w:val="nil"/>
              <w:bottom w:val="single" w:sz="4" w:space="0" w:color="6C6864"/>
              <w:right w:val="single" w:sz="4" w:space="0" w:color="6C6864"/>
            </w:tcBorders>
            <w:shd w:val="clear" w:color="000000" w:fill="F8F8F8"/>
            <w:noWrap/>
            <w:vAlign w:val="center"/>
          </w:tcPr>
          <w:p w14:paraId="589C809C" w14:textId="77777777" w:rsidR="001C7EF4" w:rsidRPr="00C80896" w:rsidRDefault="006E254F">
            <w:pPr>
              <w:jc w:val="center"/>
              <w:rPr>
                <w:rFonts w:ascii="Arial" w:hAnsi="Arial" w:cs="Arial"/>
                <w:sz w:val="20"/>
                <w:szCs w:val="20"/>
              </w:rPr>
            </w:pPr>
            <w:r w:rsidRPr="00C80896">
              <w:rPr>
                <w:rFonts w:ascii="Arial" w:hAnsi="Arial" w:cs="Arial"/>
                <w:sz w:val="20"/>
                <w:szCs w:val="20"/>
              </w:rPr>
              <w:t>0</w:t>
            </w:r>
          </w:p>
        </w:tc>
        <w:tc>
          <w:tcPr>
            <w:tcW w:w="1040" w:type="dxa"/>
            <w:tcBorders>
              <w:top w:val="nil"/>
              <w:left w:val="nil"/>
              <w:bottom w:val="single" w:sz="4" w:space="0" w:color="6C6864"/>
              <w:right w:val="single" w:sz="4" w:space="0" w:color="6C6864"/>
            </w:tcBorders>
            <w:shd w:val="clear" w:color="000000" w:fill="F8F8F8"/>
            <w:noWrap/>
            <w:vAlign w:val="center"/>
          </w:tcPr>
          <w:p w14:paraId="06FEB366" w14:textId="77777777" w:rsidR="001C7EF4" w:rsidRPr="00275F93" w:rsidRDefault="006E254F">
            <w:pPr>
              <w:jc w:val="center"/>
              <w:rPr>
                <w:rFonts w:ascii="Arial" w:hAnsi="Arial" w:cs="Arial"/>
                <w:sz w:val="20"/>
                <w:szCs w:val="20"/>
              </w:rPr>
            </w:pPr>
            <w:r w:rsidRPr="00275F93">
              <w:rPr>
                <w:rFonts w:ascii="Arial" w:hAnsi="Arial" w:cs="Arial"/>
                <w:sz w:val="20"/>
                <w:szCs w:val="20"/>
              </w:rPr>
              <w:t>0</w:t>
            </w:r>
          </w:p>
        </w:tc>
        <w:tc>
          <w:tcPr>
            <w:tcW w:w="1041" w:type="dxa"/>
            <w:tcBorders>
              <w:top w:val="nil"/>
              <w:left w:val="nil"/>
              <w:bottom w:val="single" w:sz="4" w:space="0" w:color="6C6864"/>
              <w:right w:val="single" w:sz="4" w:space="0" w:color="6C6864"/>
            </w:tcBorders>
            <w:shd w:val="clear" w:color="000000" w:fill="F8F8F8"/>
            <w:noWrap/>
            <w:vAlign w:val="center"/>
          </w:tcPr>
          <w:p w14:paraId="7434F18B" w14:textId="77777777" w:rsidR="001C7EF4" w:rsidRPr="00275F93" w:rsidRDefault="006E254F">
            <w:pPr>
              <w:jc w:val="center"/>
              <w:rPr>
                <w:rFonts w:ascii="Arial" w:hAnsi="Arial" w:cs="Arial"/>
                <w:sz w:val="20"/>
                <w:szCs w:val="20"/>
              </w:rPr>
            </w:pPr>
            <w:r w:rsidRPr="00275F93">
              <w:rPr>
                <w:rFonts w:ascii="Arial" w:hAnsi="Arial" w:cs="Arial"/>
                <w:sz w:val="20"/>
                <w:szCs w:val="20"/>
              </w:rPr>
              <w:t>21</w:t>
            </w:r>
          </w:p>
        </w:tc>
        <w:tc>
          <w:tcPr>
            <w:tcW w:w="1156" w:type="dxa"/>
            <w:tcBorders>
              <w:top w:val="nil"/>
              <w:left w:val="nil"/>
              <w:bottom w:val="single" w:sz="4" w:space="0" w:color="6C6864"/>
              <w:right w:val="single" w:sz="4" w:space="0" w:color="6C6864"/>
            </w:tcBorders>
            <w:shd w:val="clear" w:color="000000" w:fill="F8F8F8"/>
            <w:noWrap/>
            <w:vAlign w:val="center"/>
          </w:tcPr>
          <w:p w14:paraId="2E23691E" w14:textId="77777777" w:rsidR="001C7EF4" w:rsidRPr="00275F93" w:rsidRDefault="006E254F">
            <w:pPr>
              <w:jc w:val="center"/>
              <w:rPr>
                <w:rFonts w:ascii="Arial" w:hAnsi="Arial" w:cs="Arial"/>
                <w:sz w:val="20"/>
                <w:szCs w:val="20"/>
              </w:rPr>
            </w:pPr>
            <w:r w:rsidRPr="00275F93">
              <w:rPr>
                <w:rFonts w:ascii="Arial" w:hAnsi="Arial" w:cs="Arial"/>
                <w:sz w:val="20"/>
                <w:szCs w:val="20"/>
              </w:rPr>
              <w:t>0</w:t>
            </w:r>
          </w:p>
        </w:tc>
        <w:tc>
          <w:tcPr>
            <w:tcW w:w="984" w:type="dxa"/>
            <w:tcBorders>
              <w:top w:val="nil"/>
              <w:left w:val="nil"/>
              <w:bottom w:val="single" w:sz="4" w:space="0" w:color="6C6864"/>
              <w:right w:val="single" w:sz="4" w:space="0" w:color="6C6864"/>
            </w:tcBorders>
            <w:shd w:val="clear" w:color="000000" w:fill="F8F8F8"/>
            <w:noWrap/>
            <w:vAlign w:val="center"/>
          </w:tcPr>
          <w:p w14:paraId="1F84750C" w14:textId="77777777" w:rsidR="001C7EF4" w:rsidRPr="00275F93" w:rsidRDefault="006E254F">
            <w:pPr>
              <w:jc w:val="center"/>
              <w:rPr>
                <w:rFonts w:ascii="Arial" w:hAnsi="Arial" w:cs="Arial"/>
                <w:b/>
                <w:bCs/>
                <w:sz w:val="20"/>
                <w:szCs w:val="20"/>
              </w:rPr>
            </w:pPr>
            <w:r w:rsidRPr="00275F93">
              <w:rPr>
                <w:rFonts w:ascii="Arial" w:hAnsi="Arial" w:cs="Arial"/>
                <w:b/>
                <w:bCs/>
                <w:sz w:val="20"/>
                <w:szCs w:val="20"/>
              </w:rPr>
              <w:t>104</w:t>
            </w:r>
          </w:p>
        </w:tc>
      </w:tr>
      <w:tr w:rsidR="001C7EF4" w14:paraId="0C3A384C" w14:textId="77777777">
        <w:trPr>
          <w:trHeight w:val="450"/>
        </w:trPr>
        <w:tc>
          <w:tcPr>
            <w:tcW w:w="3034" w:type="dxa"/>
            <w:vMerge/>
            <w:tcBorders>
              <w:top w:val="nil"/>
              <w:left w:val="single" w:sz="4" w:space="0" w:color="6C6864"/>
              <w:bottom w:val="single" w:sz="4" w:space="0" w:color="6C6864"/>
              <w:right w:val="single" w:sz="4" w:space="0" w:color="6C6864"/>
            </w:tcBorders>
            <w:vAlign w:val="center"/>
          </w:tcPr>
          <w:p w14:paraId="6ECAD3F3" w14:textId="77777777" w:rsidR="001C7EF4" w:rsidRPr="00275F93" w:rsidRDefault="001C7EF4">
            <w:pPr>
              <w:rPr>
                <w:rFonts w:ascii="Arial" w:hAnsi="Arial" w:cs="Arial"/>
                <w:sz w:val="20"/>
                <w:szCs w:val="20"/>
                <w:u w:val="double"/>
              </w:rPr>
            </w:pPr>
          </w:p>
        </w:tc>
        <w:tc>
          <w:tcPr>
            <w:tcW w:w="2277" w:type="dxa"/>
            <w:tcBorders>
              <w:top w:val="nil"/>
              <w:left w:val="nil"/>
              <w:bottom w:val="single" w:sz="4" w:space="0" w:color="6C6864"/>
              <w:right w:val="single" w:sz="4" w:space="0" w:color="6C6864"/>
            </w:tcBorders>
            <w:shd w:val="clear" w:color="auto" w:fill="auto"/>
            <w:vAlign w:val="center"/>
          </w:tcPr>
          <w:p w14:paraId="763200C5" w14:textId="77777777" w:rsidR="001C7EF4" w:rsidRPr="00275F93" w:rsidRDefault="006E254F">
            <w:pPr>
              <w:rPr>
                <w:rFonts w:ascii="Arial" w:hAnsi="Arial" w:cs="Arial"/>
                <w:sz w:val="20"/>
                <w:szCs w:val="20"/>
                <w:u w:val="double"/>
              </w:rPr>
            </w:pPr>
            <w:r w:rsidRPr="00275F93">
              <w:rPr>
                <w:rFonts w:ascii="Arial" w:hAnsi="Arial" w:cs="Arial"/>
                <w:sz w:val="20"/>
                <w:szCs w:val="20"/>
                <w:u w:val="double"/>
              </w:rPr>
              <w:t>ETS</w:t>
            </w:r>
            <w:r w:rsidRPr="00275F93">
              <w:rPr>
                <w:rFonts w:ascii="Arial" w:hAnsi="Arial" w:cs="Arial"/>
                <w:sz w:val="20"/>
                <w:szCs w:val="20"/>
              </w:rPr>
              <w:t xml:space="preserve"> </w:t>
            </w:r>
            <w:r w:rsidRPr="00275F93">
              <w:rPr>
                <w:rFonts w:ascii="Arial" w:hAnsi="Arial" w:cs="Arial"/>
                <w:color w:val="808080"/>
                <w:sz w:val="15"/>
                <w:szCs w:val="15"/>
              </w:rPr>
              <w:t>(not recommended)</w:t>
            </w:r>
          </w:p>
        </w:tc>
        <w:tc>
          <w:tcPr>
            <w:tcW w:w="1185" w:type="dxa"/>
            <w:tcBorders>
              <w:top w:val="nil"/>
              <w:left w:val="nil"/>
              <w:bottom w:val="single" w:sz="4" w:space="0" w:color="6C6864"/>
              <w:right w:val="single" w:sz="4" w:space="0" w:color="6C6864"/>
            </w:tcBorders>
            <w:shd w:val="clear" w:color="000000" w:fill="F8F8F8"/>
            <w:noWrap/>
            <w:vAlign w:val="center"/>
          </w:tcPr>
          <w:p w14:paraId="77546A31" w14:textId="77777777" w:rsidR="001C7EF4" w:rsidRPr="00275F93" w:rsidRDefault="006E254F">
            <w:pPr>
              <w:jc w:val="center"/>
              <w:rPr>
                <w:rFonts w:ascii="Arial" w:hAnsi="Arial" w:cs="Arial"/>
                <w:sz w:val="20"/>
                <w:szCs w:val="20"/>
              </w:rPr>
            </w:pPr>
            <w:r w:rsidRPr="00275F93">
              <w:rPr>
                <w:rFonts w:ascii="Arial" w:hAnsi="Arial" w:cs="Arial"/>
                <w:sz w:val="20"/>
                <w:szCs w:val="20"/>
              </w:rPr>
              <w:t>0</w:t>
            </w:r>
          </w:p>
        </w:tc>
        <w:tc>
          <w:tcPr>
            <w:tcW w:w="1104" w:type="dxa"/>
            <w:tcBorders>
              <w:top w:val="nil"/>
              <w:left w:val="nil"/>
              <w:bottom w:val="single" w:sz="4" w:space="0" w:color="6C6864"/>
              <w:right w:val="single" w:sz="4" w:space="0" w:color="6C6864"/>
            </w:tcBorders>
            <w:shd w:val="clear" w:color="000000" w:fill="F8F8F8"/>
            <w:noWrap/>
            <w:vAlign w:val="center"/>
          </w:tcPr>
          <w:p w14:paraId="7C7AD7E7" w14:textId="77777777" w:rsidR="001C7EF4" w:rsidRPr="00275F93" w:rsidRDefault="006E254F">
            <w:pPr>
              <w:jc w:val="center"/>
              <w:rPr>
                <w:rFonts w:ascii="Arial" w:hAnsi="Arial" w:cs="Arial"/>
                <w:sz w:val="20"/>
                <w:szCs w:val="20"/>
              </w:rPr>
            </w:pPr>
            <w:r w:rsidRPr="00275F93">
              <w:rPr>
                <w:rFonts w:ascii="Arial" w:hAnsi="Arial" w:cs="Arial"/>
                <w:sz w:val="20"/>
                <w:szCs w:val="20"/>
              </w:rPr>
              <w:t>0</w:t>
            </w:r>
          </w:p>
        </w:tc>
        <w:tc>
          <w:tcPr>
            <w:tcW w:w="879" w:type="dxa"/>
            <w:tcBorders>
              <w:top w:val="nil"/>
              <w:left w:val="nil"/>
              <w:bottom w:val="single" w:sz="4" w:space="0" w:color="6C6864"/>
              <w:right w:val="single" w:sz="4" w:space="0" w:color="6C6864"/>
            </w:tcBorders>
            <w:shd w:val="clear" w:color="000000" w:fill="F8F8F8"/>
            <w:noWrap/>
            <w:vAlign w:val="center"/>
          </w:tcPr>
          <w:p w14:paraId="0FB9ADBC" w14:textId="77777777" w:rsidR="001C7EF4" w:rsidRPr="00275F93" w:rsidRDefault="006E254F">
            <w:pPr>
              <w:jc w:val="center"/>
              <w:rPr>
                <w:rFonts w:ascii="Arial" w:hAnsi="Arial" w:cs="Arial"/>
                <w:sz w:val="20"/>
                <w:szCs w:val="20"/>
              </w:rPr>
            </w:pPr>
            <w:r w:rsidRPr="00275F93">
              <w:rPr>
                <w:rFonts w:ascii="Arial" w:hAnsi="Arial" w:cs="Arial"/>
                <w:sz w:val="20"/>
                <w:szCs w:val="20"/>
              </w:rPr>
              <w:t>0</w:t>
            </w:r>
          </w:p>
        </w:tc>
        <w:tc>
          <w:tcPr>
            <w:tcW w:w="1040" w:type="dxa"/>
            <w:tcBorders>
              <w:top w:val="nil"/>
              <w:left w:val="nil"/>
              <w:bottom w:val="single" w:sz="4" w:space="0" w:color="6C6864"/>
              <w:right w:val="single" w:sz="4" w:space="0" w:color="6C6864"/>
            </w:tcBorders>
            <w:shd w:val="clear" w:color="000000" w:fill="F8F8F8"/>
            <w:noWrap/>
            <w:vAlign w:val="center"/>
          </w:tcPr>
          <w:p w14:paraId="614ABFAA" w14:textId="77777777" w:rsidR="001C7EF4" w:rsidRPr="00275F93" w:rsidRDefault="006E254F">
            <w:pPr>
              <w:jc w:val="center"/>
              <w:rPr>
                <w:rFonts w:ascii="Arial" w:hAnsi="Arial" w:cs="Arial"/>
                <w:sz w:val="20"/>
                <w:szCs w:val="20"/>
              </w:rPr>
            </w:pPr>
            <w:r w:rsidRPr="00275F93">
              <w:rPr>
                <w:rFonts w:ascii="Arial" w:hAnsi="Arial" w:cs="Arial"/>
                <w:sz w:val="20"/>
                <w:szCs w:val="20"/>
              </w:rPr>
              <w:t>0</w:t>
            </w:r>
          </w:p>
        </w:tc>
        <w:tc>
          <w:tcPr>
            <w:tcW w:w="1041" w:type="dxa"/>
            <w:tcBorders>
              <w:top w:val="nil"/>
              <w:left w:val="nil"/>
              <w:bottom w:val="single" w:sz="4" w:space="0" w:color="6C6864"/>
              <w:right w:val="single" w:sz="4" w:space="0" w:color="6C6864"/>
            </w:tcBorders>
            <w:shd w:val="clear" w:color="000000" w:fill="F8F8F8"/>
            <w:noWrap/>
            <w:vAlign w:val="center"/>
          </w:tcPr>
          <w:p w14:paraId="0BA7C9B5" w14:textId="77777777" w:rsidR="001C7EF4" w:rsidRPr="00275F93" w:rsidRDefault="006E254F">
            <w:pPr>
              <w:jc w:val="center"/>
              <w:rPr>
                <w:rFonts w:ascii="Arial" w:hAnsi="Arial" w:cs="Arial"/>
                <w:sz w:val="20"/>
                <w:szCs w:val="20"/>
              </w:rPr>
            </w:pPr>
            <w:r w:rsidRPr="00275F93">
              <w:rPr>
                <w:rFonts w:ascii="Arial" w:hAnsi="Arial" w:cs="Arial"/>
                <w:sz w:val="20"/>
                <w:szCs w:val="20"/>
              </w:rPr>
              <w:t>0</w:t>
            </w:r>
          </w:p>
        </w:tc>
        <w:tc>
          <w:tcPr>
            <w:tcW w:w="1156" w:type="dxa"/>
            <w:tcBorders>
              <w:top w:val="nil"/>
              <w:left w:val="nil"/>
              <w:bottom w:val="single" w:sz="4" w:space="0" w:color="6C6864"/>
              <w:right w:val="single" w:sz="4" w:space="0" w:color="6C6864"/>
            </w:tcBorders>
            <w:shd w:val="clear" w:color="000000" w:fill="F8F8F8"/>
            <w:noWrap/>
            <w:vAlign w:val="center"/>
          </w:tcPr>
          <w:p w14:paraId="3EF1DC47" w14:textId="77777777" w:rsidR="001C7EF4" w:rsidRPr="00275F93" w:rsidRDefault="006E254F">
            <w:pPr>
              <w:jc w:val="center"/>
              <w:rPr>
                <w:rFonts w:ascii="Arial" w:hAnsi="Arial" w:cs="Arial"/>
                <w:sz w:val="20"/>
                <w:szCs w:val="20"/>
              </w:rPr>
            </w:pPr>
            <w:r w:rsidRPr="00275F93">
              <w:rPr>
                <w:rFonts w:ascii="Arial" w:hAnsi="Arial" w:cs="Arial"/>
                <w:sz w:val="20"/>
                <w:szCs w:val="20"/>
              </w:rPr>
              <w:t>0</w:t>
            </w:r>
          </w:p>
        </w:tc>
        <w:tc>
          <w:tcPr>
            <w:tcW w:w="984" w:type="dxa"/>
            <w:tcBorders>
              <w:top w:val="nil"/>
              <w:left w:val="nil"/>
              <w:bottom w:val="single" w:sz="4" w:space="0" w:color="6C6864"/>
              <w:right w:val="single" w:sz="4" w:space="0" w:color="6C6864"/>
            </w:tcBorders>
            <w:shd w:val="clear" w:color="000000" w:fill="F8F8F8"/>
            <w:noWrap/>
            <w:vAlign w:val="center"/>
          </w:tcPr>
          <w:p w14:paraId="5F9C5A1F" w14:textId="77777777" w:rsidR="001C7EF4" w:rsidRPr="00275F93" w:rsidRDefault="006E254F">
            <w:pPr>
              <w:jc w:val="center"/>
              <w:rPr>
                <w:rFonts w:ascii="Arial" w:hAnsi="Arial" w:cs="Arial"/>
                <w:b/>
                <w:bCs/>
                <w:sz w:val="20"/>
                <w:szCs w:val="20"/>
              </w:rPr>
            </w:pPr>
            <w:r w:rsidRPr="00275F93">
              <w:rPr>
                <w:rFonts w:ascii="Arial" w:hAnsi="Arial" w:cs="Arial"/>
                <w:b/>
                <w:bCs/>
                <w:sz w:val="20"/>
                <w:szCs w:val="20"/>
              </w:rPr>
              <w:t>0</w:t>
            </w:r>
          </w:p>
        </w:tc>
      </w:tr>
      <w:tr w:rsidR="001C7EF4" w14:paraId="665B4361" w14:textId="77777777">
        <w:trPr>
          <w:trHeight w:val="330"/>
        </w:trPr>
        <w:tc>
          <w:tcPr>
            <w:tcW w:w="5311" w:type="dxa"/>
            <w:gridSpan w:val="2"/>
            <w:tcBorders>
              <w:top w:val="single" w:sz="4" w:space="0" w:color="6C6864"/>
              <w:left w:val="single" w:sz="4" w:space="0" w:color="6C6864"/>
              <w:bottom w:val="single" w:sz="4" w:space="0" w:color="6C6864"/>
              <w:right w:val="single" w:sz="4" w:space="0" w:color="6C6864"/>
            </w:tcBorders>
            <w:shd w:val="clear" w:color="000000" w:fill="66AACD"/>
            <w:noWrap/>
            <w:vAlign w:val="center"/>
          </w:tcPr>
          <w:p w14:paraId="308E77B4" w14:textId="77777777" w:rsidR="001C7EF4" w:rsidRPr="00036B25" w:rsidRDefault="006E254F">
            <w:pPr>
              <w:rPr>
                <w:rFonts w:ascii="Arial" w:hAnsi="Arial" w:cs="Arial"/>
                <w:b/>
                <w:bCs/>
                <w:color w:val="FFFFFF"/>
                <w:sz w:val="20"/>
                <w:szCs w:val="20"/>
              </w:rPr>
            </w:pPr>
            <w:r w:rsidRPr="00275F93">
              <w:rPr>
                <w:rFonts w:ascii="Arial" w:hAnsi="Arial" w:cs="Arial"/>
                <w:b/>
                <w:bCs/>
                <w:color w:val="FFFFFF"/>
                <w:sz w:val="20"/>
                <w:szCs w:val="20"/>
              </w:rPr>
              <w:t>Subtotal</w:t>
            </w:r>
          </w:p>
        </w:tc>
        <w:tc>
          <w:tcPr>
            <w:tcW w:w="1185" w:type="dxa"/>
            <w:tcBorders>
              <w:top w:val="nil"/>
              <w:left w:val="nil"/>
              <w:bottom w:val="single" w:sz="4" w:space="0" w:color="6C6864"/>
              <w:right w:val="single" w:sz="4" w:space="0" w:color="6C6864"/>
            </w:tcBorders>
            <w:shd w:val="clear" w:color="000000" w:fill="F8F8F8"/>
            <w:noWrap/>
            <w:vAlign w:val="center"/>
          </w:tcPr>
          <w:p w14:paraId="649301CA" w14:textId="77777777" w:rsidR="001C7EF4" w:rsidRPr="00C80896" w:rsidRDefault="006E254F">
            <w:pPr>
              <w:jc w:val="center"/>
              <w:rPr>
                <w:rFonts w:ascii="Arial" w:hAnsi="Arial" w:cs="Arial"/>
                <w:sz w:val="20"/>
                <w:szCs w:val="20"/>
              </w:rPr>
            </w:pPr>
            <w:r w:rsidRPr="00C80896">
              <w:rPr>
                <w:rFonts w:ascii="Arial" w:hAnsi="Arial" w:cs="Arial"/>
                <w:sz w:val="20"/>
                <w:szCs w:val="20"/>
              </w:rPr>
              <w:t>544</w:t>
            </w:r>
          </w:p>
        </w:tc>
        <w:tc>
          <w:tcPr>
            <w:tcW w:w="1104" w:type="dxa"/>
            <w:tcBorders>
              <w:top w:val="nil"/>
              <w:left w:val="nil"/>
              <w:bottom w:val="single" w:sz="4" w:space="0" w:color="6C6864"/>
              <w:right w:val="single" w:sz="4" w:space="0" w:color="6C6864"/>
            </w:tcBorders>
            <w:shd w:val="clear" w:color="000000" w:fill="F8F8F8"/>
            <w:noWrap/>
            <w:vAlign w:val="center"/>
          </w:tcPr>
          <w:p w14:paraId="76B89492" w14:textId="77777777" w:rsidR="001C7EF4" w:rsidRPr="00C80896" w:rsidRDefault="006E254F">
            <w:pPr>
              <w:jc w:val="center"/>
              <w:rPr>
                <w:rFonts w:ascii="Arial" w:hAnsi="Arial" w:cs="Arial"/>
                <w:sz w:val="20"/>
                <w:szCs w:val="20"/>
              </w:rPr>
            </w:pPr>
            <w:r w:rsidRPr="00C80896">
              <w:rPr>
                <w:rFonts w:ascii="Arial" w:hAnsi="Arial" w:cs="Arial"/>
                <w:sz w:val="20"/>
                <w:szCs w:val="20"/>
              </w:rPr>
              <w:t>829</w:t>
            </w:r>
          </w:p>
        </w:tc>
        <w:tc>
          <w:tcPr>
            <w:tcW w:w="879" w:type="dxa"/>
            <w:tcBorders>
              <w:top w:val="nil"/>
              <w:left w:val="nil"/>
              <w:bottom w:val="single" w:sz="4" w:space="0" w:color="6C6864"/>
              <w:right w:val="single" w:sz="4" w:space="0" w:color="6C6864"/>
            </w:tcBorders>
            <w:shd w:val="clear" w:color="000000" w:fill="F8F8F8"/>
            <w:noWrap/>
            <w:vAlign w:val="center"/>
          </w:tcPr>
          <w:p w14:paraId="22289E5A" w14:textId="77777777" w:rsidR="001C7EF4" w:rsidRPr="00C80896" w:rsidRDefault="006E254F">
            <w:pPr>
              <w:jc w:val="center"/>
              <w:rPr>
                <w:rFonts w:ascii="Arial" w:hAnsi="Arial" w:cs="Arial"/>
                <w:sz w:val="20"/>
                <w:szCs w:val="20"/>
              </w:rPr>
            </w:pPr>
            <w:r w:rsidRPr="00C80896">
              <w:rPr>
                <w:rFonts w:ascii="Arial" w:hAnsi="Arial" w:cs="Arial"/>
                <w:sz w:val="20"/>
                <w:szCs w:val="20"/>
              </w:rPr>
              <w:t>0</w:t>
            </w:r>
          </w:p>
        </w:tc>
        <w:tc>
          <w:tcPr>
            <w:tcW w:w="1040" w:type="dxa"/>
            <w:tcBorders>
              <w:top w:val="nil"/>
              <w:left w:val="nil"/>
              <w:bottom w:val="single" w:sz="4" w:space="0" w:color="6C6864"/>
              <w:right w:val="single" w:sz="4" w:space="0" w:color="6C6864"/>
            </w:tcBorders>
            <w:shd w:val="clear" w:color="000000" w:fill="F8F8F8"/>
            <w:noWrap/>
            <w:vAlign w:val="center"/>
          </w:tcPr>
          <w:p w14:paraId="0B4F992C" w14:textId="77777777" w:rsidR="001C7EF4" w:rsidRPr="00C80896" w:rsidRDefault="006E254F">
            <w:pPr>
              <w:jc w:val="center"/>
              <w:rPr>
                <w:rFonts w:ascii="Arial" w:hAnsi="Arial" w:cs="Arial"/>
                <w:sz w:val="20"/>
                <w:szCs w:val="20"/>
              </w:rPr>
            </w:pPr>
            <w:r w:rsidRPr="00C80896">
              <w:rPr>
                <w:rFonts w:ascii="Arial" w:hAnsi="Arial" w:cs="Arial"/>
                <w:sz w:val="20"/>
                <w:szCs w:val="20"/>
              </w:rPr>
              <w:t>0</w:t>
            </w:r>
          </w:p>
        </w:tc>
        <w:tc>
          <w:tcPr>
            <w:tcW w:w="1041" w:type="dxa"/>
            <w:tcBorders>
              <w:top w:val="nil"/>
              <w:left w:val="nil"/>
              <w:bottom w:val="single" w:sz="4" w:space="0" w:color="6C6864"/>
              <w:right w:val="single" w:sz="4" w:space="0" w:color="6C6864"/>
            </w:tcBorders>
            <w:shd w:val="clear" w:color="000000" w:fill="F8F8F8"/>
            <w:noWrap/>
            <w:vAlign w:val="center"/>
          </w:tcPr>
          <w:p w14:paraId="07B3E27D" w14:textId="77777777" w:rsidR="001C7EF4" w:rsidRPr="00275F93" w:rsidRDefault="006E254F">
            <w:pPr>
              <w:jc w:val="center"/>
              <w:rPr>
                <w:rFonts w:ascii="Arial" w:hAnsi="Arial" w:cs="Arial"/>
                <w:sz w:val="20"/>
                <w:szCs w:val="20"/>
              </w:rPr>
            </w:pPr>
            <w:r w:rsidRPr="00275F93">
              <w:rPr>
                <w:rFonts w:ascii="Arial" w:hAnsi="Arial" w:cs="Arial"/>
                <w:sz w:val="20"/>
                <w:szCs w:val="20"/>
              </w:rPr>
              <w:t>194</w:t>
            </w:r>
          </w:p>
        </w:tc>
        <w:tc>
          <w:tcPr>
            <w:tcW w:w="1156" w:type="dxa"/>
            <w:tcBorders>
              <w:top w:val="nil"/>
              <w:left w:val="nil"/>
              <w:bottom w:val="single" w:sz="4" w:space="0" w:color="6C6864"/>
              <w:right w:val="single" w:sz="4" w:space="0" w:color="6C6864"/>
            </w:tcBorders>
            <w:shd w:val="clear" w:color="000000" w:fill="F8F8F8"/>
            <w:noWrap/>
            <w:vAlign w:val="center"/>
          </w:tcPr>
          <w:p w14:paraId="1B047D0D" w14:textId="77777777" w:rsidR="001C7EF4" w:rsidRPr="00275F93" w:rsidRDefault="006E254F">
            <w:pPr>
              <w:jc w:val="center"/>
              <w:rPr>
                <w:rFonts w:ascii="Arial" w:hAnsi="Arial" w:cs="Arial"/>
                <w:sz w:val="20"/>
                <w:szCs w:val="20"/>
              </w:rPr>
            </w:pPr>
            <w:r w:rsidRPr="00275F93">
              <w:rPr>
                <w:rFonts w:ascii="Arial" w:hAnsi="Arial" w:cs="Arial"/>
                <w:sz w:val="20"/>
                <w:szCs w:val="20"/>
              </w:rPr>
              <w:t>1</w:t>
            </w:r>
          </w:p>
        </w:tc>
        <w:tc>
          <w:tcPr>
            <w:tcW w:w="984" w:type="dxa"/>
            <w:tcBorders>
              <w:top w:val="nil"/>
              <w:left w:val="nil"/>
              <w:bottom w:val="single" w:sz="4" w:space="0" w:color="6C6864"/>
              <w:right w:val="single" w:sz="4" w:space="0" w:color="6C6864"/>
            </w:tcBorders>
            <w:shd w:val="clear" w:color="000000" w:fill="F8F8F8"/>
            <w:noWrap/>
            <w:vAlign w:val="center"/>
          </w:tcPr>
          <w:p w14:paraId="163E1293" w14:textId="77777777" w:rsidR="001C7EF4" w:rsidRPr="00275F93" w:rsidRDefault="006E254F">
            <w:pPr>
              <w:jc w:val="center"/>
              <w:rPr>
                <w:rFonts w:ascii="Arial" w:hAnsi="Arial" w:cs="Arial"/>
                <w:b/>
                <w:bCs/>
                <w:sz w:val="20"/>
                <w:szCs w:val="20"/>
              </w:rPr>
            </w:pPr>
            <w:r w:rsidRPr="00275F93">
              <w:rPr>
                <w:rFonts w:ascii="Arial" w:hAnsi="Arial" w:cs="Arial"/>
                <w:b/>
                <w:bCs/>
                <w:sz w:val="20"/>
                <w:szCs w:val="20"/>
              </w:rPr>
              <w:t>1567</w:t>
            </w:r>
          </w:p>
        </w:tc>
      </w:tr>
      <w:tr w:rsidR="001C7EF4" w14:paraId="334217F1" w14:textId="77777777">
        <w:trPr>
          <w:trHeight w:val="330"/>
        </w:trPr>
        <w:tc>
          <w:tcPr>
            <w:tcW w:w="5311" w:type="dxa"/>
            <w:gridSpan w:val="2"/>
            <w:tcBorders>
              <w:top w:val="single" w:sz="4" w:space="0" w:color="6C6864"/>
              <w:left w:val="single" w:sz="4" w:space="0" w:color="6C6864"/>
              <w:bottom w:val="single" w:sz="4" w:space="0" w:color="6C6864"/>
              <w:right w:val="single" w:sz="4" w:space="0" w:color="6C6864"/>
            </w:tcBorders>
            <w:shd w:val="clear" w:color="000000" w:fill="003366"/>
            <w:noWrap/>
            <w:vAlign w:val="center"/>
          </w:tcPr>
          <w:p w14:paraId="5634BFFF" w14:textId="77777777" w:rsidR="001C7EF4" w:rsidRPr="00036B25" w:rsidRDefault="006E254F">
            <w:pPr>
              <w:rPr>
                <w:rFonts w:ascii="Arial" w:hAnsi="Arial" w:cs="Arial"/>
                <w:b/>
                <w:bCs/>
                <w:color w:val="FFFFFF"/>
                <w:sz w:val="20"/>
                <w:szCs w:val="20"/>
              </w:rPr>
            </w:pPr>
            <w:r w:rsidRPr="00275F93">
              <w:rPr>
                <w:rFonts w:ascii="Arial" w:hAnsi="Arial" w:cs="Arial"/>
                <w:b/>
                <w:bCs/>
                <w:color w:val="FFFFFF"/>
                <w:sz w:val="20"/>
                <w:szCs w:val="20"/>
              </w:rPr>
              <w:t>TRANSPORT</w:t>
            </w:r>
          </w:p>
        </w:tc>
        <w:tc>
          <w:tcPr>
            <w:tcW w:w="7389" w:type="dxa"/>
            <w:gridSpan w:val="7"/>
            <w:tcBorders>
              <w:top w:val="single" w:sz="4" w:space="0" w:color="6C6864"/>
              <w:left w:val="nil"/>
              <w:bottom w:val="single" w:sz="4" w:space="0" w:color="6C6864"/>
              <w:right w:val="single" w:sz="4" w:space="0" w:color="6C6864"/>
            </w:tcBorders>
            <w:shd w:val="clear" w:color="000000" w:fill="003366"/>
            <w:noWrap/>
            <w:vAlign w:val="center"/>
          </w:tcPr>
          <w:p w14:paraId="40B678B9" w14:textId="77777777" w:rsidR="001C7EF4" w:rsidRPr="00C80896" w:rsidRDefault="006E254F">
            <w:pPr>
              <w:jc w:val="center"/>
              <w:rPr>
                <w:rFonts w:ascii="Arial" w:hAnsi="Arial" w:cs="Arial"/>
                <w:b/>
                <w:bCs/>
                <w:sz w:val="20"/>
                <w:szCs w:val="20"/>
              </w:rPr>
            </w:pPr>
            <w:r w:rsidRPr="00C80896">
              <w:rPr>
                <w:rFonts w:ascii="Arial" w:hAnsi="Arial" w:cs="Arial"/>
                <w:b/>
                <w:bCs/>
                <w:sz w:val="20"/>
                <w:szCs w:val="20"/>
              </w:rPr>
              <w:t> </w:t>
            </w:r>
          </w:p>
        </w:tc>
      </w:tr>
      <w:tr w:rsidR="001C7EF4" w14:paraId="5DF60F36" w14:textId="77777777">
        <w:trPr>
          <w:trHeight w:val="330"/>
        </w:trPr>
        <w:tc>
          <w:tcPr>
            <w:tcW w:w="5311" w:type="dxa"/>
            <w:gridSpan w:val="2"/>
            <w:tcBorders>
              <w:top w:val="single" w:sz="4" w:space="0" w:color="6C6864"/>
              <w:left w:val="single" w:sz="4" w:space="0" w:color="6C6864"/>
              <w:bottom w:val="single" w:sz="4" w:space="0" w:color="6C6864"/>
              <w:right w:val="single" w:sz="4" w:space="0" w:color="6C6864"/>
            </w:tcBorders>
            <w:shd w:val="clear" w:color="auto" w:fill="auto"/>
            <w:noWrap/>
            <w:vAlign w:val="center"/>
          </w:tcPr>
          <w:p w14:paraId="099D3E03" w14:textId="77777777" w:rsidR="001C7EF4" w:rsidRPr="00036B25" w:rsidRDefault="006E254F">
            <w:pPr>
              <w:rPr>
                <w:rFonts w:ascii="Arial" w:hAnsi="Arial" w:cs="Arial"/>
                <w:sz w:val="20"/>
                <w:szCs w:val="20"/>
                <w:u w:val="double"/>
              </w:rPr>
            </w:pPr>
            <w:r w:rsidRPr="00275F93">
              <w:rPr>
                <w:rFonts w:ascii="Arial" w:hAnsi="Arial" w:cs="Arial"/>
                <w:sz w:val="20"/>
                <w:szCs w:val="20"/>
                <w:u w:val="double"/>
              </w:rPr>
              <w:t>Municipal fleet</w:t>
            </w:r>
          </w:p>
        </w:tc>
        <w:tc>
          <w:tcPr>
            <w:tcW w:w="1185" w:type="dxa"/>
            <w:tcBorders>
              <w:top w:val="nil"/>
              <w:left w:val="nil"/>
              <w:bottom w:val="single" w:sz="4" w:space="0" w:color="6C6864"/>
              <w:right w:val="single" w:sz="4" w:space="0" w:color="6C6864"/>
            </w:tcBorders>
            <w:shd w:val="clear" w:color="000000" w:fill="F8F8F8"/>
            <w:noWrap/>
            <w:vAlign w:val="center"/>
          </w:tcPr>
          <w:p w14:paraId="7060BB2D" w14:textId="77777777" w:rsidR="001C7EF4" w:rsidRPr="00C80896" w:rsidRDefault="006E254F">
            <w:pPr>
              <w:jc w:val="center"/>
              <w:rPr>
                <w:rFonts w:ascii="Arial" w:hAnsi="Arial" w:cs="Arial"/>
                <w:sz w:val="20"/>
                <w:szCs w:val="20"/>
              </w:rPr>
            </w:pPr>
            <w:r w:rsidRPr="00C80896">
              <w:rPr>
                <w:rFonts w:ascii="Arial" w:hAnsi="Arial" w:cs="Arial"/>
                <w:sz w:val="20"/>
                <w:szCs w:val="20"/>
              </w:rPr>
              <w:t>0</w:t>
            </w:r>
          </w:p>
        </w:tc>
        <w:tc>
          <w:tcPr>
            <w:tcW w:w="1104" w:type="dxa"/>
            <w:tcBorders>
              <w:top w:val="nil"/>
              <w:left w:val="nil"/>
              <w:bottom w:val="single" w:sz="4" w:space="0" w:color="6C6864"/>
              <w:right w:val="single" w:sz="4" w:space="0" w:color="6C6864"/>
            </w:tcBorders>
            <w:shd w:val="clear" w:color="000000" w:fill="F8F8F8"/>
            <w:noWrap/>
            <w:vAlign w:val="center"/>
          </w:tcPr>
          <w:p w14:paraId="49F98F21" w14:textId="77777777" w:rsidR="001C7EF4" w:rsidRPr="00C80896" w:rsidRDefault="006E254F">
            <w:pPr>
              <w:jc w:val="center"/>
              <w:rPr>
                <w:rFonts w:ascii="Arial" w:hAnsi="Arial" w:cs="Arial"/>
                <w:sz w:val="20"/>
                <w:szCs w:val="20"/>
              </w:rPr>
            </w:pPr>
            <w:r w:rsidRPr="00C80896">
              <w:rPr>
                <w:rFonts w:ascii="Arial" w:hAnsi="Arial" w:cs="Arial"/>
                <w:sz w:val="20"/>
                <w:szCs w:val="20"/>
              </w:rPr>
              <w:t>0</w:t>
            </w:r>
          </w:p>
        </w:tc>
        <w:tc>
          <w:tcPr>
            <w:tcW w:w="879" w:type="dxa"/>
            <w:tcBorders>
              <w:top w:val="nil"/>
              <w:left w:val="nil"/>
              <w:bottom w:val="single" w:sz="4" w:space="0" w:color="6C6864"/>
              <w:right w:val="single" w:sz="4" w:space="0" w:color="6C6864"/>
            </w:tcBorders>
            <w:shd w:val="clear" w:color="000000" w:fill="F8F8F8"/>
            <w:noWrap/>
            <w:vAlign w:val="center"/>
          </w:tcPr>
          <w:p w14:paraId="05F4C07B" w14:textId="77777777" w:rsidR="001C7EF4" w:rsidRPr="00C80896" w:rsidRDefault="006E254F">
            <w:pPr>
              <w:jc w:val="center"/>
              <w:rPr>
                <w:rFonts w:ascii="Arial" w:hAnsi="Arial" w:cs="Arial"/>
                <w:sz w:val="20"/>
                <w:szCs w:val="20"/>
              </w:rPr>
            </w:pPr>
            <w:r w:rsidRPr="00C80896">
              <w:rPr>
                <w:rFonts w:ascii="Arial" w:hAnsi="Arial" w:cs="Arial"/>
                <w:sz w:val="20"/>
                <w:szCs w:val="20"/>
              </w:rPr>
              <w:t>3</w:t>
            </w:r>
          </w:p>
        </w:tc>
        <w:tc>
          <w:tcPr>
            <w:tcW w:w="1040" w:type="dxa"/>
            <w:tcBorders>
              <w:top w:val="nil"/>
              <w:left w:val="nil"/>
              <w:bottom w:val="single" w:sz="4" w:space="0" w:color="6C6864"/>
              <w:right w:val="single" w:sz="4" w:space="0" w:color="6C6864"/>
            </w:tcBorders>
            <w:shd w:val="clear" w:color="000000" w:fill="F8F8F8"/>
            <w:noWrap/>
            <w:vAlign w:val="center"/>
          </w:tcPr>
          <w:p w14:paraId="1988D9D8" w14:textId="77777777" w:rsidR="001C7EF4" w:rsidRPr="00C80896" w:rsidRDefault="006E254F">
            <w:pPr>
              <w:jc w:val="center"/>
              <w:rPr>
                <w:rFonts w:ascii="Arial" w:hAnsi="Arial" w:cs="Arial"/>
                <w:sz w:val="20"/>
                <w:szCs w:val="20"/>
              </w:rPr>
            </w:pPr>
            <w:r w:rsidRPr="00C80896">
              <w:rPr>
                <w:rFonts w:ascii="Arial" w:hAnsi="Arial" w:cs="Arial"/>
                <w:sz w:val="20"/>
                <w:szCs w:val="20"/>
              </w:rPr>
              <w:t>4</w:t>
            </w:r>
          </w:p>
        </w:tc>
        <w:tc>
          <w:tcPr>
            <w:tcW w:w="1041" w:type="dxa"/>
            <w:tcBorders>
              <w:top w:val="nil"/>
              <w:left w:val="nil"/>
              <w:bottom w:val="single" w:sz="4" w:space="0" w:color="6C6864"/>
              <w:right w:val="single" w:sz="4" w:space="0" w:color="6C6864"/>
            </w:tcBorders>
            <w:shd w:val="clear" w:color="000000" w:fill="F8F8F8"/>
            <w:noWrap/>
            <w:vAlign w:val="center"/>
          </w:tcPr>
          <w:p w14:paraId="3219FEEC" w14:textId="77777777" w:rsidR="001C7EF4" w:rsidRPr="00275F93" w:rsidRDefault="006E254F">
            <w:pPr>
              <w:jc w:val="center"/>
              <w:rPr>
                <w:rFonts w:ascii="Arial" w:hAnsi="Arial" w:cs="Arial"/>
                <w:sz w:val="20"/>
                <w:szCs w:val="20"/>
              </w:rPr>
            </w:pPr>
            <w:r w:rsidRPr="00275F93">
              <w:rPr>
                <w:rFonts w:ascii="Arial" w:hAnsi="Arial" w:cs="Arial"/>
                <w:sz w:val="20"/>
                <w:szCs w:val="20"/>
              </w:rPr>
              <w:t>0</w:t>
            </w:r>
          </w:p>
        </w:tc>
        <w:tc>
          <w:tcPr>
            <w:tcW w:w="1156" w:type="dxa"/>
            <w:tcBorders>
              <w:top w:val="nil"/>
              <w:left w:val="nil"/>
              <w:bottom w:val="single" w:sz="4" w:space="0" w:color="6C6864"/>
              <w:right w:val="single" w:sz="4" w:space="0" w:color="6C6864"/>
            </w:tcBorders>
            <w:shd w:val="clear" w:color="000000" w:fill="F8F8F8"/>
            <w:noWrap/>
            <w:vAlign w:val="center"/>
          </w:tcPr>
          <w:p w14:paraId="2A557A34" w14:textId="77777777" w:rsidR="001C7EF4" w:rsidRPr="00275F93" w:rsidRDefault="006E254F">
            <w:pPr>
              <w:jc w:val="center"/>
              <w:rPr>
                <w:rFonts w:ascii="Arial" w:hAnsi="Arial" w:cs="Arial"/>
                <w:sz w:val="20"/>
                <w:szCs w:val="20"/>
              </w:rPr>
            </w:pPr>
            <w:r w:rsidRPr="00275F93">
              <w:rPr>
                <w:rFonts w:ascii="Arial" w:hAnsi="Arial" w:cs="Arial"/>
                <w:sz w:val="20"/>
                <w:szCs w:val="20"/>
              </w:rPr>
              <w:t>0</w:t>
            </w:r>
          </w:p>
        </w:tc>
        <w:tc>
          <w:tcPr>
            <w:tcW w:w="984" w:type="dxa"/>
            <w:tcBorders>
              <w:top w:val="nil"/>
              <w:left w:val="nil"/>
              <w:bottom w:val="single" w:sz="4" w:space="0" w:color="6C6864"/>
              <w:right w:val="single" w:sz="4" w:space="0" w:color="6C6864"/>
            </w:tcBorders>
            <w:shd w:val="clear" w:color="000000" w:fill="F8F8F8"/>
            <w:noWrap/>
            <w:vAlign w:val="center"/>
          </w:tcPr>
          <w:p w14:paraId="2C3DE7E5" w14:textId="77777777" w:rsidR="001C7EF4" w:rsidRPr="00275F93" w:rsidRDefault="006E254F">
            <w:pPr>
              <w:jc w:val="center"/>
              <w:rPr>
                <w:rFonts w:ascii="Arial" w:hAnsi="Arial" w:cs="Arial"/>
                <w:b/>
                <w:bCs/>
                <w:sz w:val="20"/>
                <w:szCs w:val="20"/>
              </w:rPr>
            </w:pPr>
            <w:r w:rsidRPr="00275F93">
              <w:rPr>
                <w:rFonts w:ascii="Arial" w:hAnsi="Arial" w:cs="Arial"/>
                <w:b/>
                <w:bCs/>
                <w:sz w:val="20"/>
                <w:szCs w:val="20"/>
              </w:rPr>
              <w:t>7</w:t>
            </w:r>
          </w:p>
        </w:tc>
      </w:tr>
      <w:tr w:rsidR="001C7EF4" w14:paraId="6C0323C0" w14:textId="77777777">
        <w:trPr>
          <w:trHeight w:val="330"/>
        </w:trPr>
        <w:tc>
          <w:tcPr>
            <w:tcW w:w="5311" w:type="dxa"/>
            <w:gridSpan w:val="2"/>
            <w:tcBorders>
              <w:top w:val="single" w:sz="4" w:space="0" w:color="6C6864"/>
              <w:left w:val="single" w:sz="4" w:space="0" w:color="6C6864"/>
              <w:bottom w:val="single" w:sz="4" w:space="0" w:color="6C6864"/>
              <w:right w:val="single" w:sz="4" w:space="0" w:color="6C6864"/>
            </w:tcBorders>
            <w:shd w:val="clear" w:color="auto" w:fill="auto"/>
            <w:noWrap/>
            <w:vAlign w:val="center"/>
          </w:tcPr>
          <w:p w14:paraId="43B26E59" w14:textId="77777777" w:rsidR="001C7EF4" w:rsidRPr="00036B25" w:rsidRDefault="006E254F">
            <w:pPr>
              <w:rPr>
                <w:rFonts w:ascii="Arial" w:hAnsi="Arial" w:cs="Arial"/>
                <w:sz w:val="20"/>
                <w:szCs w:val="20"/>
                <w:u w:val="double"/>
              </w:rPr>
            </w:pPr>
            <w:r w:rsidRPr="00275F93">
              <w:rPr>
                <w:rFonts w:ascii="Arial" w:hAnsi="Arial" w:cs="Arial"/>
                <w:sz w:val="20"/>
                <w:szCs w:val="20"/>
                <w:u w:val="double"/>
              </w:rPr>
              <w:t xml:space="preserve">Public transport </w:t>
            </w:r>
          </w:p>
        </w:tc>
        <w:tc>
          <w:tcPr>
            <w:tcW w:w="1185" w:type="dxa"/>
            <w:tcBorders>
              <w:top w:val="nil"/>
              <w:left w:val="nil"/>
              <w:bottom w:val="single" w:sz="4" w:space="0" w:color="6C6864"/>
              <w:right w:val="single" w:sz="4" w:space="0" w:color="6C6864"/>
            </w:tcBorders>
            <w:shd w:val="clear" w:color="000000" w:fill="F8F8F8"/>
            <w:noWrap/>
            <w:vAlign w:val="center"/>
          </w:tcPr>
          <w:p w14:paraId="2F401D1B" w14:textId="77777777" w:rsidR="001C7EF4" w:rsidRPr="00C80896" w:rsidRDefault="006E254F">
            <w:pPr>
              <w:jc w:val="center"/>
              <w:rPr>
                <w:rFonts w:ascii="Arial" w:hAnsi="Arial" w:cs="Arial"/>
                <w:sz w:val="20"/>
                <w:szCs w:val="20"/>
              </w:rPr>
            </w:pPr>
            <w:r w:rsidRPr="00C80896">
              <w:rPr>
                <w:rFonts w:ascii="Arial" w:hAnsi="Arial" w:cs="Arial"/>
                <w:sz w:val="20"/>
                <w:szCs w:val="20"/>
              </w:rPr>
              <w:t>0</w:t>
            </w:r>
          </w:p>
        </w:tc>
        <w:tc>
          <w:tcPr>
            <w:tcW w:w="1104" w:type="dxa"/>
            <w:tcBorders>
              <w:top w:val="nil"/>
              <w:left w:val="nil"/>
              <w:bottom w:val="single" w:sz="4" w:space="0" w:color="6C6864"/>
              <w:right w:val="single" w:sz="4" w:space="0" w:color="6C6864"/>
            </w:tcBorders>
            <w:shd w:val="clear" w:color="000000" w:fill="F8F8F8"/>
            <w:noWrap/>
            <w:vAlign w:val="center"/>
          </w:tcPr>
          <w:p w14:paraId="49A9674E" w14:textId="77777777" w:rsidR="001C7EF4" w:rsidRPr="00C80896" w:rsidRDefault="006E254F">
            <w:pPr>
              <w:jc w:val="center"/>
              <w:rPr>
                <w:rFonts w:ascii="Arial" w:hAnsi="Arial" w:cs="Arial"/>
                <w:sz w:val="20"/>
                <w:szCs w:val="20"/>
              </w:rPr>
            </w:pPr>
            <w:r w:rsidRPr="00C80896">
              <w:rPr>
                <w:rFonts w:ascii="Arial" w:hAnsi="Arial" w:cs="Arial"/>
                <w:sz w:val="20"/>
                <w:szCs w:val="20"/>
              </w:rPr>
              <w:t>0</w:t>
            </w:r>
          </w:p>
        </w:tc>
        <w:tc>
          <w:tcPr>
            <w:tcW w:w="879" w:type="dxa"/>
            <w:tcBorders>
              <w:top w:val="nil"/>
              <w:left w:val="nil"/>
              <w:bottom w:val="single" w:sz="4" w:space="0" w:color="6C6864"/>
              <w:right w:val="single" w:sz="4" w:space="0" w:color="6C6864"/>
            </w:tcBorders>
            <w:shd w:val="clear" w:color="000000" w:fill="F8F8F8"/>
            <w:noWrap/>
            <w:vAlign w:val="center"/>
          </w:tcPr>
          <w:p w14:paraId="02ECF4A8" w14:textId="77777777" w:rsidR="001C7EF4" w:rsidRPr="00C80896" w:rsidRDefault="006E254F">
            <w:pPr>
              <w:jc w:val="center"/>
              <w:rPr>
                <w:rFonts w:ascii="Arial" w:hAnsi="Arial" w:cs="Arial"/>
                <w:sz w:val="20"/>
                <w:szCs w:val="20"/>
              </w:rPr>
            </w:pPr>
            <w:r w:rsidRPr="00C80896">
              <w:rPr>
                <w:rFonts w:ascii="Arial" w:hAnsi="Arial" w:cs="Arial"/>
                <w:sz w:val="20"/>
                <w:szCs w:val="20"/>
              </w:rPr>
              <w:t>0</w:t>
            </w:r>
          </w:p>
        </w:tc>
        <w:tc>
          <w:tcPr>
            <w:tcW w:w="1040" w:type="dxa"/>
            <w:tcBorders>
              <w:top w:val="nil"/>
              <w:left w:val="nil"/>
              <w:bottom w:val="single" w:sz="4" w:space="0" w:color="6C6864"/>
              <w:right w:val="single" w:sz="4" w:space="0" w:color="6C6864"/>
            </w:tcBorders>
            <w:shd w:val="clear" w:color="000000" w:fill="F8F8F8"/>
            <w:noWrap/>
            <w:vAlign w:val="center"/>
          </w:tcPr>
          <w:p w14:paraId="577271EC" w14:textId="77777777" w:rsidR="001C7EF4" w:rsidRPr="00C80896" w:rsidRDefault="006E254F">
            <w:pPr>
              <w:jc w:val="center"/>
              <w:rPr>
                <w:rFonts w:ascii="Arial" w:hAnsi="Arial" w:cs="Arial"/>
                <w:sz w:val="20"/>
                <w:szCs w:val="20"/>
              </w:rPr>
            </w:pPr>
            <w:r w:rsidRPr="00C80896">
              <w:rPr>
                <w:rFonts w:ascii="Arial" w:hAnsi="Arial" w:cs="Arial"/>
                <w:sz w:val="20"/>
                <w:szCs w:val="20"/>
              </w:rPr>
              <w:t>0</w:t>
            </w:r>
          </w:p>
        </w:tc>
        <w:tc>
          <w:tcPr>
            <w:tcW w:w="1041" w:type="dxa"/>
            <w:tcBorders>
              <w:top w:val="nil"/>
              <w:left w:val="nil"/>
              <w:bottom w:val="single" w:sz="4" w:space="0" w:color="6C6864"/>
              <w:right w:val="single" w:sz="4" w:space="0" w:color="6C6864"/>
            </w:tcBorders>
            <w:shd w:val="clear" w:color="000000" w:fill="F8F8F8"/>
            <w:noWrap/>
            <w:vAlign w:val="center"/>
          </w:tcPr>
          <w:p w14:paraId="5C8960F9" w14:textId="77777777" w:rsidR="001C7EF4" w:rsidRPr="00275F93" w:rsidRDefault="006E254F">
            <w:pPr>
              <w:jc w:val="center"/>
              <w:rPr>
                <w:rFonts w:ascii="Arial" w:hAnsi="Arial" w:cs="Arial"/>
                <w:sz w:val="20"/>
                <w:szCs w:val="20"/>
              </w:rPr>
            </w:pPr>
            <w:r w:rsidRPr="00275F93">
              <w:rPr>
                <w:rFonts w:ascii="Arial" w:hAnsi="Arial" w:cs="Arial"/>
                <w:sz w:val="20"/>
                <w:szCs w:val="20"/>
              </w:rPr>
              <w:t>0</w:t>
            </w:r>
          </w:p>
        </w:tc>
        <w:tc>
          <w:tcPr>
            <w:tcW w:w="1156" w:type="dxa"/>
            <w:tcBorders>
              <w:top w:val="nil"/>
              <w:left w:val="nil"/>
              <w:bottom w:val="single" w:sz="4" w:space="0" w:color="6C6864"/>
              <w:right w:val="single" w:sz="4" w:space="0" w:color="6C6864"/>
            </w:tcBorders>
            <w:shd w:val="clear" w:color="000000" w:fill="F8F8F8"/>
            <w:noWrap/>
            <w:vAlign w:val="center"/>
          </w:tcPr>
          <w:p w14:paraId="1D5A1311" w14:textId="77777777" w:rsidR="001C7EF4" w:rsidRPr="00275F93" w:rsidRDefault="006E254F">
            <w:pPr>
              <w:jc w:val="center"/>
              <w:rPr>
                <w:rFonts w:ascii="Arial" w:hAnsi="Arial" w:cs="Arial"/>
                <w:sz w:val="20"/>
                <w:szCs w:val="20"/>
              </w:rPr>
            </w:pPr>
            <w:r w:rsidRPr="00275F93">
              <w:rPr>
                <w:rFonts w:ascii="Arial" w:hAnsi="Arial" w:cs="Arial"/>
                <w:sz w:val="20"/>
                <w:szCs w:val="20"/>
              </w:rPr>
              <w:t>0</w:t>
            </w:r>
          </w:p>
        </w:tc>
        <w:tc>
          <w:tcPr>
            <w:tcW w:w="984" w:type="dxa"/>
            <w:tcBorders>
              <w:top w:val="nil"/>
              <w:left w:val="nil"/>
              <w:bottom w:val="single" w:sz="4" w:space="0" w:color="6C6864"/>
              <w:right w:val="single" w:sz="4" w:space="0" w:color="6C6864"/>
            </w:tcBorders>
            <w:shd w:val="clear" w:color="000000" w:fill="F8F8F8"/>
            <w:noWrap/>
            <w:vAlign w:val="center"/>
          </w:tcPr>
          <w:p w14:paraId="239A2827" w14:textId="77777777" w:rsidR="001C7EF4" w:rsidRPr="00275F93" w:rsidRDefault="006E254F">
            <w:pPr>
              <w:jc w:val="center"/>
              <w:rPr>
                <w:rFonts w:ascii="Arial" w:hAnsi="Arial" w:cs="Arial"/>
                <w:b/>
                <w:bCs/>
                <w:sz w:val="20"/>
                <w:szCs w:val="20"/>
              </w:rPr>
            </w:pPr>
            <w:r w:rsidRPr="00275F93">
              <w:rPr>
                <w:rFonts w:ascii="Arial" w:hAnsi="Arial" w:cs="Arial"/>
                <w:b/>
                <w:bCs/>
                <w:sz w:val="20"/>
                <w:szCs w:val="20"/>
              </w:rPr>
              <w:t>0</w:t>
            </w:r>
          </w:p>
        </w:tc>
      </w:tr>
      <w:tr w:rsidR="001C7EF4" w14:paraId="78C84B60" w14:textId="77777777">
        <w:trPr>
          <w:trHeight w:val="330"/>
        </w:trPr>
        <w:tc>
          <w:tcPr>
            <w:tcW w:w="5311" w:type="dxa"/>
            <w:gridSpan w:val="2"/>
            <w:tcBorders>
              <w:top w:val="single" w:sz="4" w:space="0" w:color="6C6864"/>
              <w:left w:val="single" w:sz="4" w:space="0" w:color="6C6864"/>
              <w:bottom w:val="single" w:sz="4" w:space="0" w:color="6C6864"/>
              <w:right w:val="single" w:sz="4" w:space="0" w:color="6C6864"/>
            </w:tcBorders>
            <w:shd w:val="clear" w:color="auto" w:fill="auto"/>
            <w:noWrap/>
            <w:vAlign w:val="center"/>
          </w:tcPr>
          <w:p w14:paraId="4F7F76CF" w14:textId="77777777" w:rsidR="001C7EF4" w:rsidRPr="00036B25" w:rsidRDefault="006E254F">
            <w:pPr>
              <w:rPr>
                <w:rFonts w:ascii="Arial" w:hAnsi="Arial" w:cs="Arial"/>
                <w:sz w:val="20"/>
                <w:szCs w:val="20"/>
                <w:u w:val="double"/>
              </w:rPr>
            </w:pPr>
            <w:r w:rsidRPr="00275F93">
              <w:rPr>
                <w:rFonts w:ascii="Arial" w:hAnsi="Arial" w:cs="Arial"/>
                <w:sz w:val="20"/>
                <w:szCs w:val="20"/>
                <w:u w:val="double"/>
              </w:rPr>
              <w:t xml:space="preserve">Private and commercial transport  </w:t>
            </w:r>
          </w:p>
        </w:tc>
        <w:tc>
          <w:tcPr>
            <w:tcW w:w="1185" w:type="dxa"/>
            <w:tcBorders>
              <w:top w:val="nil"/>
              <w:left w:val="nil"/>
              <w:bottom w:val="single" w:sz="4" w:space="0" w:color="6C6864"/>
              <w:right w:val="single" w:sz="4" w:space="0" w:color="6C6864"/>
            </w:tcBorders>
            <w:shd w:val="clear" w:color="000000" w:fill="F8F8F8"/>
            <w:noWrap/>
            <w:vAlign w:val="center"/>
          </w:tcPr>
          <w:p w14:paraId="67FDB8FD" w14:textId="77777777" w:rsidR="001C7EF4" w:rsidRPr="00C80896" w:rsidRDefault="006E254F">
            <w:pPr>
              <w:jc w:val="center"/>
              <w:rPr>
                <w:rFonts w:ascii="Arial" w:hAnsi="Arial" w:cs="Arial"/>
                <w:sz w:val="20"/>
                <w:szCs w:val="20"/>
              </w:rPr>
            </w:pPr>
            <w:r w:rsidRPr="00C80896">
              <w:rPr>
                <w:rFonts w:ascii="Arial" w:hAnsi="Arial" w:cs="Arial"/>
                <w:sz w:val="20"/>
                <w:szCs w:val="20"/>
              </w:rPr>
              <w:t>0</w:t>
            </w:r>
          </w:p>
        </w:tc>
        <w:tc>
          <w:tcPr>
            <w:tcW w:w="1104" w:type="dxa"/>
            <w:tcBorders>
              <w:top w:val="nil"/>
              <w:left w:val="nil"/>
              <w:bottom w:val="single" w:sz="4" w:space="0" w:color="6C6864"/>
              <w:right w:val="single" w:sz="4" w:space="0" w:color="6C6864"/>
            </w:tcBorders>
            <w:shd w:val="clear" w:color="000000" w:fill="F8F8F8"/>
            <w:noWrap/>
            <w:vAlign w:val="center"/>
          </w:tcPr>
          <w:p w14:paraId="0BAEC14B" w14:textId="77777777" w:rsidR="001C7EF4" w:rsidRPr="00C80896" w:rsidRDefault="006E254F">
            <w:pPr>
              <w:jc w:val="center"/>
              <w:rPr>
                <w:rFonts w:ascii="Arial" w:hAnsi="Arial" w:cs="Arial"/>
                <w:sz w:val="20"/>
                <w:szCs w:val="20"/>
              </w:rPr>
            </w:pPr>
            <w:r w:rsidRPr="00C80896">
              <w:rPr>
                <w:rFonts w:ascii="Arial" w:hAnsi="Arial" w:cs="Arial"/>
                <w:sz w:val="20"/>
                <w:szCs w:val="20"/>
              </w:rPr>
              <w:t>0</w:t>
            </w:r>
          </w:p>
        </w:tc>
        <w:tc>
          <w:tcPr>
            <w:tcW w:w="879" w:type="dxa"/>
            <w:tcBorders>
              <w:top w:val="nil"/>
              <w:left w:val="nil"/>
              <w:bottom w:val="single" w:sz="4" w:space="0" w:color="6C6864"/>
              <w:right w:val="single" w:sz="4" w:space="0" w:color="6C6864"/>
            </w:tcBorders>
            <w:shd w:val="clear" w:color="000000" w:fill="F8F8F8"/>
            <w:noWrap/>
            <w:vAlign w:val="center"/>
          </w:tcPr>
          <w:p w14:paraId="4A3A05A1" w14:textId="77777777" w:rsidR="001C7EF4" w:rsidRPr="00C80896" w:rsidRDefault="006E254F">
            <w:pPr>
              <w:jc w:val="center"/>
              <w:rPr>
                <w:rFonts w:ascii="Arial" w:hAnsi="Arial" w:cs="Arial"/>
                <w:sz w:val="20"/>
                <w:szCs w:val="20"/>
              </w:rPr>
            </w:pPr>
            <w:r w:rsidRPr="00C80896">
              <w:rPr>
                <w:rFonts w:ascii="Arial" w:hAnsi="Arial" w:cs="Arial"/>
                <w:sz w:val="20"/>
                <w:szCs w:val="20"/>
              </w:rPr>
              <w:t>95</w:t>
            </w:r>
          </w:p>
        </w:tc>
        <w:tc>
          <w:tcPr>
            <w:tcW w:w="1040" w:type="dxa"/>
            <w:tcBorders>
              <w:top w:val="nil"/>
              <w:left w:val="nil"/>
              <w:bottom w:val="single" w:sz="4" w:space="0" w:color="6C6864"/>
              <w:right w:val="single" w:sz="4" w:space="0" w:color="6C6864"/>
            </w:tcBorders>
            <w:shd w:val="clear" w:color="000000" w:fill="F8F8F8"/>
            <w:noWrap/>
            <w:vAlign w:val="center"/>
          </w:tcPr>
          <w:p w14:paraId="2EF6D1D9" w14:textId="77777777" w:rsidR="001C7EF4" w:rsidRPr="00C80896" w:rsidRDefault="006E254F">
            <w:pPr>
              <w:jc w:val="center"/>
              <w:rPr>
                <w:rFonts w:ascii="Arial" w:hAnsi="Arial" w:cs="Arial"/>
                <w:sz w:val="20"/>
                <w:szCs w:val="20"/>
              </w:rPr>
            </w:pPr>
            <w:r w:rsidRPr="00C80896">
              <w:rPr>
                <w:rFonts w:ascii="Arial" w:hAnsi="Arial" w:cs="Arial"/>
                <w:sz w:val="20"/>
                <w:szCs w:val="20"/>
              </w:rPr>
              <w:t>149</w:t>
            </w:r>
          </w:p>
        </w:tc>
        <w:tc>
          <w:tcPr>
            <w:tcW w:w="1041" w:type="dxa"/>
            <w:tcBorders>
              <w:top w:val="nil"/>
              <w:left w:val="nil"/>
              <w:bottom w:val="single" w:sz="4" w:space="0" w:color="6C6864"/>
              <w:right w:val="single" w:sz="4" w:space="0" w:color="6C6864"/>
            </w:tcBorders>
            <w:shd w:val="clear" w:color="000000" w:fill="F8F8F8"/>
            <w:noWrap/>
            <w:vAlign w:val="center"/>
          </w:tcPr>
          <w:p w14:paraId="4DDD3BF0" w14:textId="77777777" w:rsidR="001C7EF4" w:rsidRPr="00275F93" w:rsidRDefault="006E254F">
            <w:pPr>
              <w:jc w:val="center"/>
              <w:rPr>
                <w:rFonts w:ascii="Arial" w:hAnsi="Arial" w:cs="Arial"/>
                <w:sz w:val="20"/>
                <w:szCs w:val="20"/>
              </w:rPr>
            </w:pPr>
            <w:r w:rsidRPr="00275F93">
              <w:rPr>
                <w:rFonts w:ascii="Arial" w:hAnsi="Arial" w:cs="Arial"/>
                <w:sz w:val="20"/>
                <w:szCs w:val="20"/>
              </w:rPr>
              <w:t>0</w:t>
            </w:r>
          </w:p>
        </w:tc>
        <w:tc>
          <w:tcPr>
            <w:tcW w:w="1156" w:type="dxa"/>
            <w:tcBorders>
              <w:top w:val="nil"/>
              <w:left w:val="nil"/>
              <w:bottom w:val="single" w:sz="4" w:space="0" w:color="6C6864"/>
              <w:right w:val="single" w:sz="4" w:space="0" w:color="6C6864"/>
            </w:tcBorders>
            <w:shd w:val="clear" w:color="000000" w:fill="F8F8F8"/>
            <w:noWrap/>
            <w:vAlign w:val="center"/>
          </w:tcPr>
          <w:p w14:paraId="3B513251" w14:textId="77777777" w:rsidR="001C7EF4" w:rsidRPr="00275F93" w:rsidRDefault="006E254F">
            <w:pPr>
              <w:jc w:val="center"/>
              <w:rPr>
                <w:rFonts w:ascii="Arial" w:hAnsi="Arial" w:cs="Arial"/>
                <w:sz w:val="20"/>
                <w:szCs w:val="20"/>
              </w:rPr>
            </w:pPr>
            <w:r w:rsidRPr="00275F93">
              <w:rPr>
                <w:rFonts w:ascii="Arial" w:hAnsi="Arial" w:cs="Arial"/>
                <w:sz w:val="20"/>
                <w:szCs w:val="20"/>
              </w:rPr>
              <w:t>0</w:t>
            </w:r>
          </w:p>
        </w:tc>
        <w:tc>
          <w:tcPr>
            <w:tcW w:w="984" w:type="dxa"/>
            <w:tcBorders>
              <w:top w:val="nil"/>
              <w:left w:val="nil"/>
              <w:bottom w:val="single" w:sz="4" w:space="0" w:color="6C6864"/>
              <w:right w:val="single" w:sz="4" w:space="0" w:color="6C6864"/>
            </w:tcBorders>
            <w:shd w:val="clear" w:color="000000" w:fill="F8F8F8"/>
            <w:noWrap/>
            <w:vAlign w:val="center"/>
          </w:tcPr>
          <w:p w14:paraId="350415E2" w14:textId="77777777" w:rsidR="001C7EF4" w:rsidRPr="00275F93" w:rsidRDefault="006E254F">
            <w:pPr>
              <w:jc w:val="center"/>
              <w:rPr>
                <w:rFonts w:ascii="Arial" w:hAnsi="Arial" w:cs="Arial"/>
                <w:b/>
                <w:bCs/>
                <w:sz w:val="20"/>
                <w:szCs w:val="20"/>
              </w:rPr>
            </w:pPr>
            <w:r w:rsidRPr="00275F93">
              <w:rPr>
                <w:rFonts w:ascii="Arial" w:hAnsi="Arial" w:cs="Arial"/>
                <w:b/>
                <w:bCs/>
                <w:sz w:val="20"/>
                <w:szCs w:val="20"/>
              </w:rPr>
              <w:t>244</w:t>
            </w:r>
          </w:p>
        </w:tc>
      </w:tr>
      <w:tr w:rsidR="001C7EF4" w14:paraId="4424E399" w14:textId="77777777">
        <w:trPr>
          <w:trHeight w:val="330"/>
        </w:trPr>
        <w:tc>
          <w:tcPr>
            <w:tcW w:w="5311" w:type="dxa"/>
            <w:gridSpan w:val="2"/>
            <w:tcBorders>
              <w:top w:val="single" w:sz="4" w:space="0" w:color="6C6864"/>
              <w:left w:val="single" w:sz="4" w:space="0" w:color="6C6864"/>
              <w:bottom w:val="single" w:sz="4" w:space="0" w:color="6C6864"/>
              <w:right w:val="single" w:sz="4" w:space="0" w:color="6C6864"/>
            </w:tcBorders>
            <w:shd w:val="clear" w:color="000000" w:fill="66AACD"/>
            <w:noWrap/>
            <w:vAlign w:val="center"/>
          </w:tcPr>
          <w:p w14:paraId="37009EA2" w14:textId="77777777" w:rsidR="001C7EF4" w:rsidRPr="00036B25" w:rsidRDefault="006E254F">
            <w:pPr>
              <w:rPr>
                <w:rFonts w:ascii="Arial" w:hAnsi="Arial" w:cs="Arial"/>
                <w:b/>
                <w:bCs/>
                <w:color w:val="FFFFFF"/>
                <w:sz w:val="20"/>
                <w:szCs w:val="20"/>
              </w:rPr>
            </w:pPr>
            <w:r w:rsidRPr="00275F93">
              <w:rPr>
                <w:rFonts w:ascii="Arial" w:hAnsi="Arial" w:cs="Arial"/>
                <w:b/>
                <w:bCs/>
                <w:color w:val="FFFFFF"/>
                <w:sz w:val="20"/>
                <w:szCs w:val="20"/>
              </w:rPr>
              <w:t>Subtotal</w:t>
            </w:r>
          </w:p>
        </w:tc>
        <w:tc>
          <w:tcPr>
            <w:tcW w:w="1185" w:type="dxa"/>
            <w:tcBorders>
              <w:top w:val="nil"/>
              <w:left w:val="nil"/>
              <w:bottom w:val="single" w:sz="4" w:space="0" w:color="6C6864"/>
              <w:right w:val="single" w:sz="4" w:space="0" w:color="6C6864"/>
            </w:tcBorders>
            <w:shd w:val="clear" w:color="000000" w:fill="F8F8F8"/>
            <w:noWrap/>
            <w:vAlign w:val="center"/>
          </w:tcPr>
          <w:p w14:paraId="2DD270F6" w14:textId="77777777" w:rsidR="001C7EF4" w:rsidRPr="00C80896" w:rsidRDefault="006E254F">
            <w:pPr>
              <w:jc w:val="center"/>
              <w:rPr>
                <w:rFonts w:ascii="Arial" w:hAnsi="Arial" w:cs="Arial"/>
                <w:sz w:val="20"/>
                <w:szCs w:val="20"/>
              </w:rPr>
            </w:pPr>
            <w:r w:rsidRPr="00C80896">
              <w:rPr>
                <w:rFonts w:ascii="Arial" w:hAnsi="Arial" w:cs="Arial"/>
                <w:sz w:val="20"/>
                <w:szCs w:val="20"/>
              </w:rPr>
              <w:t>0</w:t>
            </w:r>
          </w:p>
        </w:tc>
        <w:tc>
          <w:tcPr>
            <w:tcW w:w="1104" w:type="dxa"/>
            <w:tcBorders>
              <w:top w:val="nil"/>
              <w:left w:val="nil"/>
              <w:bottom w:val="single" w:sz="4" w:space="0" w:color="6C6864"/>
              <w:right w:val="single" w:sz="4" w:space="0" w:color="6C6864"/>
            </w:tcBorders>
            <w:shd w:val="clear" w:color="000000" w:fill="F8F8F8"/>
            <w:noWrap/>
            <w:vAlign w:val="center"/>
          </w:tcPr>
          <w:p w14:paraId="7D446B79" w14:textId="77777777" w:rsidR="001C7EF4" w:rsidRPr="00C80896" w:rsidRDefault="006E254F">
            <w:pPr>
              <w:jc w:val="center"/>
              <w:rPr>
                <w:rFonts w:ascii="Arial" w:hAnsi="Arial" w:cs="Arial"/>
                <w:sz w:val="20"/>
                <w:szCs w:val="20"/>
              </w:rPr>
            </w:pPr>
            <w:r w:rsidRPr="00C80896">
              <w:rPr>
                <w:rFonts w:ascii="Arial" w:hAnsi="Arial" w:cs="Arial"/>
                <w:sz w:val="20"/>
                <w:szCs w:val="20"/>
              </w:rPr>
              <w:t>0</w:t>
            </w:r>
          </w:p>
        </w:tc>
        <w:tc>
          <w:tcPr>
            <w:tcW w:w="879" w:type="dxa"/>
            <w:tcBorders>
              <w:top w:val="nil"/>
              <w:left w:val="nil"/>
              <w:bottom w:val="single" w:sz="4" w:space="0" w:color="6C6864"/>
              <w:right w:val="single" w:sz="4" w:space="0" w:color="6C6864"/>
            </w:tcBorders>
            <w:shd w:val="clear" w:color="000000" w:fill="F8F8F8"/>
            <w:noWrap/>
            <w:vAlign w:val="center"/>
          </w:tcPr>
          <w:p w14:paraId="44DC068E" w14:textId="77777777" w:rsidR="001C7EF4" w:rsidRPr="00C80896" w:rsidRDefault="006E254F">
            <w:pPr>
              <w:jc w:val="center"/>
              <w:rPr>
                <w:rFonts w:ascii="Arial" w:hAnsi="Arial" w:cs="Arial"/>
                <w:sz w:val="20"/>
                <w:szCs w:val="20"/>
              </w:rPr>
            </w:pPr>
            <w:r w:rsidRPr="00C80896">
              <w:rPr>
                <w:rFonts w:ascii="Arial" w:hAnsi="Arial" w:cs="Arial"/>
                <w:sz w:val="20"/>
                <w:szCs w:val="20"/>
              </w:rPr>
              <w:t>98</w:t>
            </w:r>
          </w:p>
        </w:tc>
        <w:tc>
          <w:tcPr>
            <w:tcW w:w="1040" w:type="dxa"/>
            <w:tcBorders>
              <w:top w:val="nil"/>
              <w:left w:val="nil"/>
              <w:bottom w:val="single" w:sz="4" w:space="0" w:color="6C6864"/>
              <w:right w:val="single" w:sz="4" w:space="0" w:color="6C6864"/>
            </w:tcBorders>
            <w:shd w:val="clear" w:color="000000" w:fill="F8F8F8"/>
            <w:noWrap/>
            <w:vAlign w:val="center"/>
          </w:tcPr>
          <w:p w14:paraId="47F44A54" w14:textId="77777777" w:rsidR="001C7EF4" w:rsidRPr="00C80896" w:rsidRDefault="006E254F">
            <w:pPr>
              <w:jc w:val="center"/>
              <w:rPr>
                <w:rFonts w:ascii="Arial" w:hAnsi="Arial" w:cs="Arial"/>
                <w:sz w:val="20"/>
                <w:szCs w:val="20"/>
              </w:rPr>
            </w:pPr>
            <w:r w:rsidRPr="00C80896">
              <w:rPr>
                <w:rFonts w:ascii="Arial" w:hAnsi="Arial" w:cs="Arial"/>
                <w:sz w:val="20"/>
                <w:szCs w:val="20"/>
              </w:rPr>
              <w:t>154</w:t>
            </w:r>
          </w:p>
        </w:tc>
        <w:tc>
          <w:tcPr>
            <w:tcW w:w="1041" w:type="dxa"/>
            <w:tcBorders>
              <w:top w:val="nil"/>
              <w:left w:val="nil"/>
              <w:bottom w:val="single" w:sz="4" w:space="0" w:color="6C6864"/>
              <w:right w:val="single" w:sz="4" w:space="0" w:color="6C6864"/>
            </w:tcBorders>
            <w:shd w:val="clear" w:color="000000" w:fill="F8F8F8"/>
            <w:noWrap/>
            <w:vAlign w:val="center"/>
          </w:tcPr>
          <w:p w14:paraId="01D46311" w14:textId="77777777" w:rsidR="001C7EF4" w:rsidRPr="00275F93" w:rsidRDefault="006E254F">
            <w:pPr>
              <w:jc w:val="center"/>
              <w:rPr>
                <w:rFonts w:ascii="Arial" w:hAnsi="Arial" w:cs="Arial"/>
                <w:sz w:val="20"/>
                <w:szCs w:val="20"/>
              </w:rPr>
            </w:pPr>
            <w:r w:rsidRPr="00275F93">
              <w:rPr>
                <w:rFonts w:ascii="Arial" w:hAnsi="Arial" w:cs="Arial"/>
                <w:sz w:val="20"/>
                <w:szCs w:val="20"/>
              </w:rPr>
              <w:t>0</w:t>
            </w:r>
          </w:p>
        </w:tc>
        <w:tc>
          <w:tcPr>
            <w:tcW w:w="1156" w:type="dxa"/>
            <w:tcBorders>
              <w:top w:val="nil"/>
              <w:left w:val="nil"/>
              <w:bottom w:val="single" w:sz="4" w:space="0" w:color="6C6864"/>
              <w:right w:val="single" w:sz="4" w:space="0" w:color="6C6864"/>
            </w:tcBorders>
            <w:shd w:val="clear" w:color="000000" w:fill="F8F8F8"/>
            <w:noWrap/>
            <w:vAlign w:val="center"/>
          </w:tcPr>
          <w:p w14:paraId="4BE941E4" w14:textId="77777777" w:rsidR="001C7EF4" w:rsidRPr="00275F93" w:rsidRDefault="006E254F">
            <w:pPr>
              <w:jc w:val="center"/>
              <w:rPr>
                <w:rFonts w:ascii="Arial" w:hAnsi="Arial" w:cs="Arial"/>
                <w:sz w:val="20"/>
                <w:szCs w:val="20"/>
              </w:rPr>
            </w:pPr>
            <w:r w:rsidRPr="00275F93">
              <w:rPr>
                <w:rFonts w:ascii="Arial" w:hAnsi="Arial" w:cs="Arial"/>
                <w:sz w:val="20"/>
                <w:szCs w:val="20"/>
              </w:rPr>
              <w:t>0</w:t>
            </w:r>
          </w:p>
        </w:tc>
        <w:tc>
          <w:tcPr>
            <w:tcW w:w="984" w:type="dxa"/>
            <w:tcBorders>
              <w:top w:val="nil"/>
              <w:left w:val="nil"/>
              <w:bottom w:val="single" w:sz="4" w:space="0" w:color="6C6864"/>
              <w:right w:val="single" w:sz="4" w:space="0" w:color="6C6864"/>
            </w:tcBorders>
            <w:shd w:val="clear" w:color="000000" w:fill="F8F8F8"/>
            <w:noWrap/>
            <w:vAlign w:val="center"/>
          </w:tcPr>
          <w:p w14:paraId="4E91A2F1" w14:textId="77777777" w:rsidR="001C7EF4" w:rsidRPr="00275F93" w:rsidRDefault="006E254F">
            <w:pPr>
              <w:jc w:val="center"/>
              <w:rPr>
                <w:rFonts w:ascii="Arial" w:hAnsi="Arial" w:cs="Arial"/>
                <w:b/>
                <w:bCs/>
                <w:sz w:val="20"/>
                <w:szCs w:val="20"/>
              </w:rPr>
            </w:pPr>
            <w:r w:rsidRPr="00275F93">
              <w:rPr>
                <w:rFonts w:ascii="Arial" w:hAnsi="Arial" w:cs="Arial"/>
                <w:b/>
                <w:bCs/>
                <w:sz w:val="20"/>
                <w:szCs w:val="20"/>
              </w:rPr>
              <w:t>251</w:t>
            </w:r>
          </w:p>
        </w:tc>
      </w:tr>
      <w:tr w:rsidR="001C7EF4" w14:paraId="555793D3" w14:textId="77777777">
        <w:trPr>
          <w:trHeight w:val="330"/>
        </w:trPr>
        <w:tc>
          <w:tcPr>
            <w:tcW w:w="5311" w:type="dxa"/>
            <w:gridSpan w:val="2"/>
            <w:tcBorders>
              <w:top w:val="single" w:sz="4" w:space="0" w:color="6C6864"/>
              <w:left w:val="single" w:sz="4" w:space="0" w:color="6C6864"/>
              <w:bottom w:val="single" w:sz="4" w:space="0" w:color="6C6864"/>
              <w:right w:val="single" w:sz="4" w:space="0" w:color="6C6864"/>
            </w:tcBorders>
            <w:shd w:val="clear" w:color="000000" w:fill="003366"/>
            <w:noWrap/>
            <w:vAlign w:val="center"/>
          </w:tcPr>
          <w:p w14:paraId="563C3B93" w14:textId="77777777" w:rsidR="001C7EF4" w:rsidRPr="00036B25" w:rsidRDefault="006E254F">
            <w:pPr>
              <w:rPr>
                <w:rFonts w:ascii="Arial" w:hAnsi="Arial" w:cs="Arial"/>
                <w:b/>
                <w:bCs/>
                <w:color w:val="FFFFFF"/>
                <w:sz w:val="20"/>
                <w:szCs w:val="20"/>
              </w:rPr>
            </w:pPr>
            <w:r w:rsidRPr="00275F93">
              <w:rPr>
                <w:rFonts w:ascii="Arial" w:hAnsi="Arial" w:cs="Arial"/>
                <w:b/>
                <w:bCs/>
                <w:color w:val="FFFFFF"/>
                <w:sz w:val="20"/>
                <w:szCs w:val="20"/>
              </w:rPr>
              <w:t xml:space="preserve">OTHER </w:t>
            </w:r>
          </w:p>
        </w:tc>
        <w:tc>
          <w:tcPr>
            <w:tcW w:w="7389" w:type="dxa"/>
            <w:gridSpan w:val="7"/>
            <w:tcBorders>
              <w:top w:val="single" w:sz="4" w:space="0" w:color="6C6864"/>
              <w:left w:val="nil"/>
              <w:bottom w:val="single" w:sz="4" w:space="0" w:color="6C6864"/>
              <w:right w:val="single" w:sz="4" w:space="0" w:color="6C6864"/>
            </w:tcBorders>
            <w:shd w:val="clear" w:color="000000" w:fill="003366"/>
            <w:noWrap/>
            <w:vAlign w:val="center"/>
          </w:tcPr>
          <w:p w14:paraId="5FC64BD2" w14:textId="77777777" w:rsidR="001C7EF4" w:rsidRPr="00C80896" w:rsidRDefault="006E254F">
            <w:pPr>
              <w:jc w:val="center"/>
              <w:rPr>
                <w:rFonts w:ascii="Arial" w:hAnsi="Arial" w:cs="Arial"/>
                <w:b/>
                <w:bCs/>
                <w:sz w:val="20"/>
                <w:szCs w:val="20"/>
              </w:rPr>
            </w:pPr>
            <w:r w:rsidRPr="00C80896">
              <w:rPr>
                <w:rFonts w:ascii="Arial" w:hAnsi="Arial" w:cs="Arial"/>
                <w:b/>
                <w:bCs/>
                <w:sz w:val="20"/>
                <w:szCs w:val="20"/>
              </w:rPr>
              <w:t> </w:t>
            </w:r>
          </w:p>
        </w:tc>
      </w:tr>
      <w:tr w:rsidR="001C7EF4" w14:paraId="511F8AE7" w14:textId="77777777">
        <w:trPr>
          <w:trHeight w:val="330"/>
        </w:trPr>
        <w:tc>
          <w:tcPr>
            <w:tcW w:w="5311" w:type="dxa"/>
            <w:gridSpan w:val="2"/>
            <w:tcBorders>
              <w:top w:val="single" w:sz="4" w:space="0" w:color="6C6864"/>
              <w:left w:val="single" w:sz="4" w:space="0" w:color="6C6864"/>
              <w:bottom w:val="single" w:sz="4" w:space="0" w:color="6C6864"/>
              <w:right w:val="single" w:sz="4" w:space="0" w:color="6C6864"/>
            </w:tcBorders>
            <w:shd w:val="clear" w:color="000000" w:fill="FFFFFF"/>
            <w:noWrap/>
            <w:vAlign w:val="center"/>
          </w:tcPr>
          <w:p w14:paraId="1BCEEC02" w14:textId="77777777" w:rsidR="001C7EF4" w:rsidRPr="00036B25" w:rsidRDefault="006E254F">
            <w:pPr>
              <w:rPr>
                <w:rFonts w:ascii="Arial" w:hAnsi="Arial" w:cs="Arial"/>
                <w:sz w:val="20"/>
                <w:szCs w:val="20"/>
                <w:u w:val="double"/>
              </w:rPr>
            </w:pPr>
            <w:r w:rsidRPr="00275F93">
              <w:rPr>
                <w:rFonts w:ascii="Arial" w:hAnsi="Arial" w:cs="Arial"/>
                <w:sz w:val="20"/>
                <w:szCs w:val="20"/>
                <w:u w:val="double"/>
              </w:rPr>
              <w:t>Agriculture, Forestry, Fisheries</w:t>
            </w:r>
          </w:p>
        </w:tc>
        <w:tc>
          <w:tcPr>
            <w:tcW w:w="1185" w:type="dxa"/>
            <w:tcBorders>
              <w:top w:val="nil"/>
              <w:left w:val="nil"/>
              <w:bottom w:val="single" w:sz="4" w:space="0" w:color="6C6864"/>
              <w:right w:val="single" w:sz="4" w:space="0" w:color="6C6864"/>
            </w:tcBorders>
            <w:shd w:val="clear" w:color="000000" w:fill="F8F8F8"/>
            <w:noWrap/>
            <w:vAlign w:val="center"/>
          </w:tcPr>
          <w:p w14:paraId="6C40C0D8" w14:textId="77777777" w:rsidR="001C7EF4" w:rsidRPr="00C80896" w:rsidRDefault="006E254F">
            <w:pPr>
              <w:jc w:val="center"/>
              <w:rPr>
                <w:rFonts w:ascii="Arial" w:hAnsi="Arial" w:cs="Arial"/>
                <w:sz w:val="20"/>
                <w:szCs w:val="20"/>
              </w:rPr>
            </w:pPr>
            <w:r w:rsidRPr="00C80896">
              <w:rPr>
                <w:rFonts w:ascii="Arial" w:hAnsi="Arial" w:cs="Arial"/>
                <w:sz w:val="20"/>
                <w:szCs w:val="20"/>
              </w:rPr>
              <w:t>0</w:t>
            </w:r>
          </w:p>
        </w:tc>
        <w:tc>
          <w:tcPr>
            <w:tcW w:w="1104" w:type="dxa"/>
            <w:tcBorders>
              <w:top w:val="nil"/>
              <w:left w:val="nil"/>
              <w:bottom w:val="single" w:sz="4" w:space="0" w:color="6C6864"/>
              <w:right w:val="single" w:sz="4" w:space="0" w:color="6C6864"/>
            </w:tcBorders>
            <w:shd w:val="clear" w:color="000000" w:fill="F8F8F8"/>
            <w:noWrap/>
            <w:vAlign w:val="center"/>
          </w:tcPr>
          <w:p w14:paraId="0B33208C" w14:textId="77777777" w:rsidR="001C7EF4" w:rsidRPr="00C80896" w:rsidRDefault="006E254F">
            <w:pPr>
              <w:jc w:val="center"/>
              <w:rPr>
                <w:rFonts w:ascii="Arial" w:hAnsi="Arial" w:cs="Arial"/>
                <w:sz w:val="20"/>
                <w:szCs w:val="20"/>
              </w:rPr>
            </w:pPr>
            <w:r w:rsidRPr="00C80896">
              <w:rPr>
                <w:rFonts w:ascii="Arial" w:hAnsi="Arial" w:cs="Arial"/>
                <w:sz w:val="20"/>
                <w:szCs w:val="20"/>
              </w:rPr>
              <w:t>0</w:t>
            </w:r>
          </w:p>
        </w:tc>
        <w:tc>
          <w:tcPr>
            <w:tcW w:w="879" w:type="dxa"/>
            <w:tcBorders>
              <w:top w:val="nil"/>
              <w:left w:val="nil"/>
              <w:bottom w:val="single" w:sz="4" w:space="0" w:color="6C6864"/>
              <w:right w:val="single" w:sz="4" w:space="0" w:color="6C6864"/>
            </w:tcBorders>
            <w:shd w:val="clear" w:color="000000" w:fill="F8F8F8"/>
            <w:noWrap/>
            <w:vAlign w:val="center"/>
          </w:tcPr>
          <w:p w14:paraId="43745AEC" w14:textId="77777777" w:rsidR="001C7EF4" w:rsidRPr="00C80896" w:rsidRDefault="006E254F">
            <w:pPr>
              <w:jc w:val="center"/>
              <w:rPr>
                <w:rFonts w:ascii="Arial" w:hAnsi="Arial" w:cs="Arial"/>
                <w:sz w:val="20"/>
                <w:szCs w:val="20"/>
              </w:rPr>
            </w:pPr>
            <w:r w:rsidRPr="00C80896">
              <w:rPr>
                <w:rFonts w:ascii="Arial" w:hAnsi="Arial" w:cs="Arial"/>
                <w:sz w:val="20"/>
                <w:szCs w:val="20"/>
              </w:rPr>
              <w:t>0</w:t>
            </w:r>
          </w:p>
        </w:tc>
        <w:tc>
          <w:tcPr>
            <w:tcW w:w="1040" w:type="dxa"/>
            <w:tcBorders>
              <w:top w:val="nil"/>
              <w:left w:val="nil"/>
              <w:bottom w:val="single" w:sz="4" w:space="0" w:color="6C6864"/>
              <w:right w:val="single" w:sz="4" w:space="0" w:color="6C6864"/>
            </w:tcBorders>
            <w:shd w:val="clear" w:color="000000" w:fill="F8F8F8"/>
            <w:noWrap/>
            <w:vAlign w:val="center"/>
          </w:tcPr>
          <w:p w14:paraId="61D0F52F" w14:textId="77777777" w:rsidR="001C7EF4" w:rsidRPr="00C80896" w:rsidRDefault="006E254F">
            <w:pPr>
              <w:jc w:val="center"/>
              <w:rPr>
                <w:rFonts w:ascii="Arial" w:hAnsi="Arial" w:cs="Arial"/>
                <w:sz w:val="20"/>
                <w:szCs w:val="20"/>
              </w:rPr>
            </w:pPr>
            <w:r w:rsidRPr="00C80896">
              <w:rPr>
                <w:rFonts w:ascii="Arial" w:hAnsi="Arial" w:cs="Arial"/>
                <w:sz w:val="20"/>
                <w:szCs w:val="20"/>
              </w:rPr>
              <w:t>0</w:t>
            </w:r>
          </w:p>
        </w:tc>
        <w:tc>
          <w:tcPr>
            <w:tcW w:w="1041" w:type="dxa"/>
            <w:tcBorders>
              <w:top w:val="nil"/>
              <w:left w:val="nil"/>
              <w:bottom w:val="single" w:sz="4" w:space="0" w:color="6C6864"/>
              <w:right w:val="single" w:sz="4" w:space="0" w:color="6C6864"/>
            </w:tcBorders>
            <w:shd w:val="clear" w:color="000000" w:fill="F8F8F8"/>
            <w:noWrap/>
            <w:vAlign w:val="center"/>
          </w:tcPr>
          <w:p w14:paraId="285B0A08" w14:textId="77777777" w:rsidR="001C7EF4" w:rsidRPr="00275F93" w:rsidRDefault="006E254F">
            <w:pPr>
              <w:jc w:val="center"/>
              <w:rPr>
                <w:rFonts w:ascii="Arial" w:hAnsi="Arial" w:cs="Arial"/>
                <w:sz w:val="20"/>
                <w:szCs w:val="20"/>
              </w:rPr>
            </w:pPr>
            <w:r w:rsidRPr="00275F93">
              <w:rPr>
                <w:rFonts w:ascii="Arial" w:hAnsi="Arial" w:cs="Arial"/>
                <w:sz w:val="20"/>
                <w:szCs w:val="20"/>
              </w:rPr>
              <w:t>0</w:t>
            </w:r>
          </w:p>
        </w:tc>
        <w:tc>
          <w:tcPr>
            <w:tcW w:w="1156" w:type="dxa"/>
            <w:tcBorders>
              <w:top w:val="nil"/>
              <w:left w:val="nil"/>
              <w:bottom w:val="single" w:sz="4" w:space="0" w:color="6C6864"/>
              <w:right w:val="single" w:sz="4" w:space="0" w:color="6C6864"/>
            </w:tcBorders>
            <w:shd w:val="clear" w:color="000000" w:fill="F8F8F8"/>
            <w:noWrap/>
            <w:vAlign w:val="center"/>
          </w:tcPr>
          <w:p w14:paraId="479C9558" w14:textId="77777777" w:rsidR="001C7EF4" w:rsidRPr="00275F93" w:rsidRDefault="006E254F">
            <w:pPr>
              <w:jc w:val="center"/>
              <w:rPr>
                <w:rFonts w:ascii="Arial" w:hAnsi="Arial" w:cs="Arial"/>
                <w:sz w:val="20"/>
                <w:szCs w:val="20"/>
              </w:rPr>
            </w:pPr>
            <w:r w:rsidRPr="00275F93">
              <w:rPr>
                <w:rFonts w:ascii="Arial" w:hAnsi="Arial" w:cs="Arial"/>
                <w:sz w:val="20"/>
                <w:szCs w:val="20"/>
              </w:rPr>
              <w:t>0</w:t>
            </w:r>
          </w:p>
        </w:tc>
        <w:tc>
          <w:tcPr>
            <w:tcW w:w="984" w:type="dxa"/>
            <w:tcBorders>
              <w:top w:val="nil"/>
              <w:left w:val="nil"/>
              <w:bottom w:val="single" w:sz="4" w:space="0" w:color="6C6864"/>
              <w:right w:val="single" w:sz="4" w:space="0" w:color="6C6864"/>
            </w:tcBorders>
            <w:shd w:val="clear" w:color="000000" w:fill="F8F8F8"/>
            <w:noWrap/>
            <w:vAlign w:val="center"/>
          </w:tcPr>
          <w:p w14:paraId="5D1A32E6" w14:textId="77777777" w:rsidR="001C7EF4" w:rsidRPr="00275F93" w:rsidRDefault="006E254F">
            <w:pPr>
              <w:jc w:val="center"/>
              <w:rPr>
                <w:rFonts w:ascii="Arial" w:hAnsi="Arial" w:cs="Arial"/>
                <w:b/>
                <w:bCs/>
                <w:sz w:val="20"/>
                <w:szCs w:val="20"/>
              </w:rPr>
            </w:pPr>
            <w:r w:rsidRPr="00275F93">
              <w:rPr>
                <w:rFonts w:ascii="Arial" w:hAnsi="Arial" w:cs="Arial"/>
                <w:b/>
                <w:bCs/>
                <w:sz w:val="20"/>
                <w:szCs w:val="20"/>
              </w:rPr>
              <w:t>0</w:t>
            </w:r>
          </w:p>
        </w:tc>
      </w:tr>
      <w:tr w:rsidR="001C7EF4" w14:paraId="1F25668C" w14:textId="77777777">
        <w:trPr>
          <w:trHeight w:val="330"/>
        </w:trPr>
        <w:tc>
          <w:tcPr>
            <w:tcW w:w="5311" w:type="dxa"/>
            <w:gridSpan w:val="2"/>
            <w:tcBorders>
              <w:top w:val="single" w:sz="4" w:space="0" w:color="6C6864"/>
              <w:left w:val="single" w:sz="4" w:space="0" w:color="6C6864"/>
              <w:bottom w:val="single" w:sz="4" w:space="0" w:color="6C6864"/>
              <w:right w:val="single" w:sz="4" w:space="0" w:color="6C6864"/>
            </w:tcBorders>
            <w:shd w:val="clear" w:color="000000" w:fill="003366"/>
            <w:noWrap/>
            <w:vAlign w:val="center"/>
          </w:tcPr>
          <w:p w14:paraId="4220A898" w14:textId="77777777" w:rsidR="001C7EF4" w:rsidRPr="00036B25" w:rsidRDefault="006E254F">
            <w:pPr>
              <w:rPr>
                <w:rFonts w:ascii="Arial" w:hAnsi="Arial" w:cs="Arial"/>
                <w:b/>
                <w:bCs/>
                <w:color w:val="FFFFFF"/>
                <w:sz w:val="20"/>
                <w:szCs w:val="20"/>
              </w:rPr>
            </w:pPr>
            <w:r w:rsidRPr="00275F93">
              <w:rPr>
                <w:rFonts w:ascii="Arial" w:hAnsi="Arial" w:cs="Arial"/>
                <w:b/>
                <w:bCs/>
                <w:color w:val="FFFFFF"/>
                <w:sz w:val="20"/>
                <w:szCs w:val="20"/>
              </w:rPr>
              <w:t>OTHER NON-ENERGY RELATED</w:t>
            </w:r>
          </w:p>
        </w:tc>
        <w:tc>
          <w:tcPr>
            <w:tcW w:w="7389" w:type="dxa"/>
            <w:gridSpan w:val="7"/>
            <w:tcBorders>
              <w:top w:val="single" w:sz="4" w:space="0" w:color="6C6864"/>
              <w:left w:val="nil"/>
              <w:bottom w:val="single" w:sz="4" w:space="0" w:color="6C6864"/>
              <w:right w:val="single" w:sz="4" w:space="0" w:color="6C6864"/>
            </w:tcBorders>
            <w:shd w:val="clear" w:color="000000" w:fill="003366"/>
            <w:noWrap/>
            <w:vAlign w:val="center"/>
          </w:tcPr>
          <w:p w14:paraId="79F09F8A" w14:textId="77777777" w:rsidR="001C7EF4" w:rsidRPr="00C80896" w:rsidRDefault="006E254F">
            <w:pPr>
              <w:jc w:val="center"/>
              <w:rPr>
                <w:rFonts w:ascii="Arial" w:hAnsi="Arial" w:cs="Arial"/>
                <w:b/>
                <w:bCs/>
                <w:sz w:val="20"/>
                <w:szCs w:val="20"/>
              </w:rPr>
            </w:pPr>
            <w:r w:rsidRPr="00C80896">
              <w:rPr>
                <w:rFonts w:ascii="Arial" w:hAnsi="Arial" w:cs="Arial"/>
                <w:b/>
                <w:bCs/>
                <w:sz w:val="20"/>
                <w:szCs w:val="20"/>
              </w:rPr>
              <w:t> </w:t>
            </w:r>
          </w:p>
        </w:tc>
      </w:tr>
      <w:tr w:rsidR="001C7EF4" w14:paraId="4D185AB8" w14:textId="77777777">
        <w:trPr>
          <w:trHeight w:val="330"/>
        </w:trPr>
        <w:tc>
          <w:tcPr>
            <w:tcW w:w="5311" w:type="dxa"/>
            <w:gridSpan w:val="2"/>
            <w:tcBorders>
              <w:top w:val="single" w:sz="4" w:space="0" w:color="6C6864"/>
              <w:left w:val="single" w:sz="4" w:space="0" w:color="6C6864"/>
              <w:bottom w:val="single" w:sz="4" w:space="0" w:color="6C6864"/>
              <w:right w:val="single" w:sz="4" w:space="0" w:color="6C6864"/>
            </w:tcBorders>
            <w:shd w:val="clear" w:color="000000" w:fill="FFFFFF"/>
            <w:noWrap/>
            <w:vAlign w:val="center"/>
          </w:tcPr>
          <w:p w14:paraId="78DBD49C" w14:textId="77777777" w:rsidR="001C7EF4" w:rsidRPr="00036B25" w:rsidRDefault="006E254F">
            <w:pPr>
              <w:rPr>
                <w:rFonts w:ascii="Arial" w:hAnsi="Arial" w:cs="Arial"/>
                <w:sz w:val="20"/>
                <w:szCs w:val="20"/>
                <w:u w:val="double"/>
              </w:rPr>
            </w:pPr>
            <w:r w:rsidRPr="00275F93">
              <w:rPr>
                <w:rFonts w:ascii="Arial" w:hAnsi="Arial" w:cs="Arial"/>
                <w:sz w:val="20"/>
                <w:szCs w:val="20"/>
                <w:u w:val="double"/>
              </w:rPr>
              <w:t>Waste management</w:t>
            </w:r>
          </w:p>
        </w:tc>
        <w:tc>
          <w:tcPr>
            <w:tcW w:w="6405" w:type="dxa"/>
            <w:gridSpan w:val="6"/>
            <w:vMerge w:val="restart"/>
            <w:tcBorders>
              <w:top w:val="single" w:sz="4" w:space="0" w:color="6C6864"/>
              <w:left w:val="single" w:sz="4" w:space="0" w:color="6C6864"/>
              <w:bottom w:val="single" w:sz="4" w:space="0" w:color="6C6864"/>
              <w:right w:val="single" w:sz="4" w:space="0" w:color="6C6864"/>
            </w:tcBorders>
            <w:shd w:val="clear" w:color="000000" w:fill="BFBFBF"/>
            <w:noWrap/>
            <w:vAlign w:val="center"/>
          </w:tcPr>
          <w:p w14:paraId="24785704" w14:textId="77777777" w:rsidR="001C7EF4" w:rsidRPr="00C80896" w:rsidRDefault="006E254F">
            <w:pPr>
              <w:jc w:val="center"/>
              <w:rPr>
                <w:rFonts w:ascii="Arial" w:hAnsi="Arial" w:cs="Arial"/>
                <w:sz w:val="20"/>
                <w:szCs w:val="20"/>
              </w:rPr>
            </w:pPr>
            <w:r w:rsidRPr="00C80896">
              <w:rPr>
                <w:rFonts w:ascii="Arial" w:hAnsi="Arial" w:cs="Arial"/>
                <w:sz w:val="20"/>
                <w:szCs w:val="20"/>
              </w:rPr>
              <w:t> </w:t>
            </w:r>
          </w:p>
        </w:tc>
        <w:tc>
          <w:tcPr>
            <w:tcW w:w="984" w:type="dxa"/>
            <w:tcBorders>
              <w:top w:val="nil"/>
              <w:left w:val="nil"/>
              <w:bottom w:val="single" w:sz="4" w:space="0" w:color="6C6864"/>
              <w:right w:val="single" w:sz="4" w:space="0" w:color="6C6864"/>
            </w:tcBorders>
            <w:shd w:val="clear" w:color="000000" w:fill="F8F8F8"/>
            <w:noWrap/>
            <w:vAlign w:val="center"/>
          </w:tcPr>
          <w:p w14:paraId="37AEEF1F" w14:textId="77777777" w:rsidR="001C7EF4" w:rsidRPr="00C80896" w:rsidRDefault="006E254F">
            <w:pPr>
              <w:jc w:val="center"/>
              <w:rPr>
                <w:rFonts w:ascii="Arial" w:hAnsi="Arial" w:cs="Arial"/>
                <w:b/>
                <w:bCs/>
                <w:sz w:val="20"/>
                <w:szCs w:val="20"/>
              </w:rPr>
            </w:pPr>
            <w:r w:rsidRPr="00C80896">
              <w:rPr>
                <w:rFonts w:ascii="Arial" w:hAnsi="Arial" w:cs="Arial"/>
                <w:b/>
                <w:bCs/>
                <w:sz w:val="20"/>
                <w:szCs w:val="20"/>
              </w:rPr>
              <w:t>25</w:t>
            </w:r>
          </w:p>
        </w:tc>
      </w:tr>
      <w:tr w:rsidR="001C7EF4" w14:paraId="14B88B5D" w14:textId="77777777">
        <w:trPr>
          <w:trHeight w:val="330"/>
        </w:trPr>
        <w:tc>
          <w:tcPr>
            <w:tcW w:w="5311" w:type="dxa"/>
            <w:gridSpan w:val="2"/>
            <w:tcBorders>
              <w:top w:val="single" w:sz="4" w:space="0" w:color="6C6864"/>
              <w:left w:val="single" w:sz="4" w:space="0" w:color="6C6864"/>
              <w:bottom w:val="single" w:sz="4" w:space="0" w:color="6C6864"/>
              <w:right w:val="single" w:sz="4" w:space="0" w:color="6C6864"/>
            </w:tcBorders>
            <w:shd w:val="clear" w:color="auto" w:fill="auto"/>
            <w:noWrap/>
            <w:vAlign w:val="center"/>
          </w:tcPr>
          <w:p w14:paraId="3A5D123F" w14:textId="77777777" w:rsidR="001C7EF4" w:rsidRPr="00036B25" w:rsidRDefault="006E254F">
            <w:pPr>
              <w:rPr>
                <w:rFonts w:ascii="Arial" w:hAnsi="Arial" w:cs="Arial"/>
                <w:sz w:val="20"/>
                <w:szCs w:val="20"/>
                <w:u w:val="double"/>
              </w:rPr>
            </w:pPr>
            <w:r w:rsidRPr="00275F93">
              <w:rPr>
                <w:rFonts w:ascii="Arial" w:hAnsi="Arial" w:cs="Arial"/>
                <w:sz w:val="20"/>
                <w:szCs w:val="20"/>
                <w:u w:val="double"/>
              </w:rPr>
              <w:t>Waste water management</w:t>
            </w:r>
          </w:p>
        </w:tc>
        <w:tc>
          <w:tcPr>
            <w:tcW w:w="6405" w:type="dxa"/>
            <w:gridSpan w:val="6"/>
            <w:vMerge/>
            <w:tcBorders>
              <w:top w:val="single" w:sz="4" w:space="0" w:color="6C6864"/>
              <w:left w:val="single" w:sz="4" w:space="0" w:color="6C6864"/>
              <w:bottom w:val="single" w:sz="4" w:space="0" w:color="6C6864"/>
              <w:right w:val="single" w:sz="4" w:space="0" w:color="6C6864"/>
            </w:tcBorders>
            <w:vAlign w:val="center"/>
          </w:tcPr>
          <w:p w14:paraId="1F91C6B7" w14:textId="77777777" w:rsidR="001C7EF4" w:rsidRPr="00275F93" w:rsidRDefault="001C7EF4">
            <w:pPr>
              <w:rPr>
                <w:rFonts w:ascii="Arial" w:hAnsi="Arial" w:cs="Arial"/>
                <w:sz w:val="20"/>
                <w:szCs w:val="20"/>
              </w:rPr>
            </w:pPr>
          </w:p>
        </w:tc>
        <w:tc>
          <w:tcPr>
            <w:tcW w:w="984" w:type="dxa"/>
            <w:tcBorders>
              <w:top w:val="nil"/>
              <w:left w:val="nil"/>
              <w:bottom w:val="single" w:sz="4" w:space="0" w:color="6C6864"/>
              <w:right w:val="single" w:sz="4" w:space="0" w:color="6C6864"/>
            </w:tcBorders>
            <w:shd w:val="clear" w:color="000000" w:fill="F8F8F8"/>
            <w:noWrap/>
            <w:vAlign w:val="center"/>
          </w:tcPr>
          <w:p w14:paraId="36812D6D" w14:textId="77777777" w:rsidR="001C7EF4" w:rsidRPr="00275F93" w:rsidRDefault="006E254F">
            <w:pPr>
              <w:jc w:val="center"/>
              <w:rPr>
                <w:rFonts w:ascii="Arial" w:hAnsi="Arial" w:cs="Arial"/>
                <w:b/>
                <w:bCs/>
                <w:sz w:val="20"/>
                <w:szCs w:val="20"/>
              </w:rPr>
            </w:pPr>
            <w:r w:rsidRPr="00275F93">
              <w:rPr>
                <w:rFonts w:ascii="Arial" w:hAnsi="Arial" w:cs="Arial"/>
                <w:b/>
                <w:bCs/>
                <w:sz w:val="20"/>
                <w:szCs w:val="20"/>
              </w:rPr>
              <w:t>15</w:t>
            </w:r>
          </w:p>
        </w:tc>
      </w:tr>
      <w:tr w:rsidR="001C7EF4" w14:paraId="12619187" w14:textId="77777777">
        <w:trPr>
          <w:trHeight w:val="330"/>
        </w:trPr>
        <w:tc>
          <w:tcPr>
            <w:tcW w:w="5311" w:type="dxa"/>
            <w:gridSpan w:val="2"/>
            <w:tcBorders>
              <w:top w:val="single" w:sz="4" w:space="0" w:color="6C6864"/>
              <w:left w:val="single" w:sz="4" w:space="0" w:color="6C6864"/>
              <w:bottom w:val="single" w:sz="4" w:space="0" w:color="6C6864"/>
              <w:right w:val="single" w:sz="4" w:space="0" w:color="6C6864"/>
            </w:tcBorders>
            <w:shd w:val="clear" w:color="auto" w:fill="auto"/>
            <w:noWrap/>
            <w:vAlign w:val="center"/>
          </w:tcPr>
          <w:p w14:paraId="06C71D52" w14:textId="77777777" w:rsidR="001C7EF4" w:rsidRPr="00036B25" w:rsidRDefault="006E254F">
            <w:pPr>
              <w:rPr>
                <w:rFonts w:ascii="Arial" w:hAnsi="Arial" w:cs="Arial"/>
                <w:sz w:val="20"/>
                <w:szCs w:val="20"/>
                <w:u w:val="double"/>
              </w:rPr>
            </w:pPr>
            <w:r w:rsidRPr="00275F93">
              <w:rPr>
                <w:rFonts w:ascii="Arial" w:hAnsi="Arial" w:cs="Arial"/>
                <w:sz w:val="20"/>
                <w:szCs w:val="20"/>
                <w:u w:val="double"/>
              </w:rPr>
              <w:t>Other non-energy related</w:t>
            </w:r>
          </w:p>
        </w:tc>
        <w:tc>
          <w:tcPr>
            <w:tcW w:w="6405" w:type="dxa"/>
            <w:gridSpan w:val="6"/>
            <w:vMerge/>
            <w:tcBorders>
              <w:top w:val="single" w:sz="4" w:space="0" w:color="6C6864"/>
              <w:left w:val="single" w:sz="4" w:space="0" w:color="6C6864"/>
              <w:bottom w:val="single" w:sz="4" w:space="0" w:color="6C6864"/>
              <w:right w:val="single" w:sz="4" w:space="0" w:color="6C6864"/>
            </w:tcBorders>
            <w:vAlign w:val="center"/>
          </w:tcPr>
          <w:p w14:paraId="1FBC7E8D" w14:textId="77777777" w:rsidR="001C7EF4" w:rsidRPr="00275F93" w:rsidRDefault="001C7EF4">
            <w:pPr>
              <w:rPr>
                <w:rFonts w:ascii="Arial" w:hAnsi="Arial" w:cs="Arial"/>
                <w:sz w:val="20"/>
                <w:szCs w:val="20"/>
              </w:rPr>
            </w:pPr>
          </w:p>
        </w:tc>
        <w:tc>
          <w:tcPr>
            <w:tcW w:w="984" w:type="dxa"/>
            <w:tcBorders>
              <w:top w:val="nil"/>
              <w:left w:val="nil"/>
              <w:bottom w:val="single" w:sz="4" w:space="0" w:color="6C6864"/>
              <w:right w:val="single" w:sz="4" w:space="0" w:color="6C6864"/>
            </w:tcBorders>
            <w:shd w:val="clear" w:color="000000" w:fill="F8F8F8"/>
            <w:noWrap/>
            <w:vAlign w:val="center"/>
          </w:tcPr>
          <w:p w14:paraId="1D4F9DB3" w14:textId="77777777" w:rsidR="001C7EF4" w:rsidRPr="00275F93" w:rsidRDefault="006E254F">
            <w:pPr>
              <w:jc w:val="center"/>
              <w:rPr>
                <w:rFonts w:ascii="Arial" w:hAnsi="Arial" w:cs="Arial"/>
                <w:b/>
                <w:bCs/>
                <w:sz w:val="20"/>
                <w:szCs w:val="20"/>
              </w:rPr>
            </w:pPr>
            <w:r w:rsidRPr="00275F93">
              <w:rPr>
                <w:rFonts w:ascii="Arial" w:hAnsi="Arial" w:cs="Arial"/>
                <w:b/>
                <w:bCs/>
                <w:sz w:val="20"/>
                <w:szCs w:val="20"/>
              </w:rPr>
              <w:t>12</w:t>
            </w:r>
          </w:p>
        </w:tc>
      </w:tr>
      <w:tr w:rsidR="001C7EF4" w14:paraId="42983FAC" w14:textId="77777777">
        <w:trPr>
          <w:trHeight w:val="330"/>
        </w:trPr>
        <w:tc>
          <w:tcPr>
            <w:tcW w:w="5311" w:type="dxa"/>
            <w:gridSpan w:val="2"/>
            <w:tcBorders>
              <w:top w:val="single" w:sz="4" w:space="0" w:color="6C6864"/>
              <w:left w:val="single" w:sz="4" w:space="0" w:color="6C6864"/>
              <w:bottom w:val="single" w:sz="4" w:space="0" w:color="6C6864"/>
              <w:right w:val="single" w:sz="4" w:space="0" w:color="6C6864"/>
            </w:tcBorders>
            <w:shd w:val="clear" w:color="000000" w:fill="66AACD"/>
            <w:noWrap/>
            <w:vAlign w:val="center"/>
          </w:tcPr>
          <w:p w14:paraId="4418B60B" w14:textId="77777777" w:rsidR="001C7EF4" w:rsidRPr="00036B25" w:rsidRDefault="006E254F">
            <w:pPr>
              <w:rPr>
                <w:rFonts w:ascii="Arial" w:hAnsi="Arial" w:cs="Arial"/>
                <w:b/>
                <w:bCs/>
                <w:color w:val="FFFFFF"/>
                <w:sz w:val="20"/>
                <w:szCs w:val="20"/>
              </w:rPr>
            </w:pPr>
            <w:r w:rsidRPr="00275F93">
              <w:rPr>
                <w:rFonts w:ascii="Arial" w:hAnsi="Arial" w:cs="Arial"/>
                <w:b/>
                <w:bCs/>
                <w:color w:val="FFFFFF"/>
                <w:sz w:val="20"/>
                <w:szCs w:val="20"/>
              </w:rPr>
              <w:t>TOTAL</w:t>
            </w:r>
          </w:p>
        </w:tc>
        <w:tc>
          <w:tcPr>
            <w:tcW w:w="1185" w:type="dxa"/>
            <w:tcBorders>
              <w:top w:val="nil"/>
              <w:left w:val="nil"/>
              <w:bottom w:val="single" w:sz="4" w:space="0" w:color="6C6864"/>
              <w:right w:val="single" w:sz="4" w:space="0" w:color="6C6864"/>
            </w:tcBorders>
            <w:shd w:val="clear" w:color="000000" w:fill="F8F8F8"/>
            <w:noWrap/>
            <w:vAlign w:val="center"/>
          </w:tcPr>
          <w:p w14:paraId="030CA136" w14:textId="77777777" w:rsidR="001C7EF4" w:rsidRPr="00C80896" w:rsidRDefault="006E254F">
            <w:pPr>
              <w:jc w:val="center"/>
              <w:rPr>
                <w:rFonts w:ascii="Arial" w:hAnsi="Arial" w:cs="Arial"/>
                <w:b/>
                <w:bCs/>
                <w:sz w:val="20"/>
                <w:szCs w:val="20"/>
              </w:rPr>
            </w:pPr>
            <w:r w:rsidRPr="00C80896">
              <w:rPr>
                <w:rFonts w:ascii="Arial" w:hAnsi="Arial" w:cs="Arial"/>
                <w:b/>
                <w:bCs/>
                <w:sz w:val="20"/>
                <w:szCs w:val="20"/>
              </w:rPr>
              <w:t>544</w:t>
            </w:r>
          </w:p>
        </w:tc>
        <w:tc>
          <w:tcPr>
            <w:tcW w:w="1104" w:type="dxa"/>
            <w:tcBorders>
              <w:top w:val="nil"/>
              <w:left w:val="nil"/>
              <w:bottom w:val="single" w:sz="4" w:space="0" w:color="6C6864"/>
              <w:right w:val="single" w:sz="4" w:space="0" w:color="6C6864"/>
            </w:tcBorders>
            <w:shd w:val="clear" w:color="000000" w:fill="F8F8F8"/>
            <w:noWrap/>
            <w:vAlign w:val="center"/>
          </w:tcPr>
          <w:p w14:paraId="16914699" w14:textId="77777777" w:rsidR="001C7EF4" w:rsidRPr="00C80896" w:rsidRDefault="006E254F">
            <w:pPr>
              <w:jc w:val="center"/>
              <w:rPr>
                <w:rFonts w:ascii="Arial" w:hAnsi="Arial" w:cs="Arial"/>
                <w:b/>
                <w:bCs/>
                <w:sz w:val="20"/>
                <w:szCs w:val="20"/>
              </w:rPr>
            </w:pPr>
            <w:r w:rsidRPr="00C80896">
              <w:rPr>
                <w:rFonts w:ascii="Arial" w:hAnsi="Arial" w:cs="Arial"/>
                <w:b/>
                <w:bCs/>
                <w:sz w:val="20"/>
                <w:szCs w:val="20"/>
              </w:rPr>
              <w:t>829</w:t>
            </w:r>
          </w:p>
        </w:tc>
        <w:tc>
          <w:tcPr>
            <w:tcW w:w="879" w:type="dxa"/>
            <w:tcBorders>
              <w:top w:val="nil"/>
              <w:left w:val="nil"/>
              <w:bottom w:val="single" w:sz="4" w:space="0" w:color="6C6864"/>
              <w:right w:val="single" w:sz="4" w:space="0" w:color="6C6864"/>
            </w:tcBorders>
            <w:shd w:val="clear" w:color="000000" w:fill="F8F8F8"/>
            <w:noWrap/>
            <w:vAlign w:val="center"/>
          </w:tcPr>
          <w:p w14:paraId="5E4E14FA" w14:textId="77777777" w:rsidR="001C7EF4" w:rsidRPr="00C80896" w:rsidRDefault="006E254F">
            <w:pPr>
              <w:jc w:val="center"/>
              <w:rPr>
                <w:rFonts w:ascii="Arial" w:hAnsi="Arial" w:cs="Arial"/>
                <w:b/>
                <w:bCs/>
                <w:sz w:val="20"/>
                <w:szCs w:val="20"/>
              </w:rPr>
            </w:pPr>
            <w:r w:rsidRPr="00C80896">
              <w:rPr>
                <w:rFonts w:ascii="Arial" w:hAnsi="Arial" w:cs="Arial"/>
                <w:b/>
                <w:bCs/>
                <w:sz w:val="20"/>
                <w:szCs w:val="20"/>
              </w:rPr>
              <w:t>98</w:t>
            </w:r>
          </w:p>
        </w:tc>
        <w:tc>
          <w:tcPr>
            <w:tcW w:w="1040" w:type="dxa"/>
            <w:tcBorders>
              <w:top w:val="nil"/>
              <w:left w:val="nil"/>
              <w:bottom w:val="single" w:sz="4" w:space="0" w:color="6C6864"/>
              <w:right w:val="single" w:sz="4" w:space="0" w:color="6C6864"/>
            </w:tcBorders>
            <w:shd w:val="clear" w:color="000000" w:fill="F8F8F8"/>
            <w:noWrap/>
            <w:vAlign w:val="center"/>
          </w:tcPr>
          <w:p w14:paraId="7487B0E8" w14:textId="77777777" w:rsidR="001C7EF4" w:rsidRPr="00C80896" w:rsidRDefault="006E254F">
            <w:pPr>
              <w:jc w:val="center"/>
              <w:rPr>
                <w:rFonts w:ascii="Arial" w:hAnsi="Arial" w:cs="Arial"/>
                <w:b/>
                <w:bCs/>
                <w:sz w:val="20"/>
                <w:szCs w:val="20"/>
              </w:rPr>
            </w:pPr>
            <w:r w:rsidRPr="00C80896">
              <w:rPr>
                <w:rFonts w:ascii="Arial" w:hAnsi="Arial" w:cs="Arial"/>
                <w:b/>
                <w:bCs/>
                <w:sz w:val="20"/>
                <w:szCs w:val="20"/>
              </w:rPr>
              <w:t>154</w:t>
            </w:r>
          </w:p>
        </w:tc>
        <w:tc>
          <w:tcPr>
            <w:tcW w:w="1041" w:type="dxa"/>
            <w:tcBorders>
              <w:top w:val="nil"/>
              <w:left w:val="nil"/>
              <w:bottom w:val="single" w:sz="4" w:space="0" w:color="6C6864"/>
              <w:right w:val="single" w:sz="4" w:space="0" w:color="6C6864"/>
            </w:tcBorders>
            <w:shd w:val="clear" w:color="000000" w:fill="F8F8F8"/>
            <w:noWrap/>
            <w:vAlign w:val="center"/>
          </w:tcPr>
          <w:p w14:paraId="149A9850" w14:textId="77777777" w:rsidR="001C7EF4" w:rsidRPr="00275F93" w:rsidRDefault="006E254F">
            <w:pPr>
              <w:jc w:val="center"/>
              <w:rPr>
                <w:rFonts w:ascii="Arial" w:hAnsi="Arial" w:cs="Arial"/>
                <w:b/>
                <w:bCs/>
                <w:sz w:val="20"/>
                <w:szCs w:val="20"/>
              </w:rPr>
            </w:pPr>
            <w:r w:rsidRPr="00275F93">
              <w:rPr>
                <w:rFonts w:ascii="Arial" w:hAnsi="Arial" w:cs="Arial"/>
                <w:b/>
                <w:bCs/>
                <w:sz w:val="20"/>
                <w:szCs w:val="20"/>
              </w:rPr>
              <w:t>194</w:t>
            </w:r>
          </w:p>
        </w:tc>
        <w:tc>
          <w:tcPr>
            <w:tcW w:w="1156" w:type="dxa"/>
            <w:tcBorders>
              <w:top w:val="nil"/>
              <w:left w:val="nil"/>
              <w:bottom w:val="single" w:sz="4" w:space="0" w:color="6C6864"/>
              <w:right w:val="single" w:sz="4" w:space="0" w:color="6C6864"/>
            </w:tcBorders>
            <w:shd w:val="clear" w:color="000000" w:fill="F8F8F8"/>
            <w:noWrap/>
            <w:vAlign w:val="center"/>
          </w:tcPr>
          <w:p w14:paraId="09D1FB6C" w14:textId="77777777" w:rsidR="001C7EF4" w:rsidRPr="00275F93" w:rsidRDefault="006E254F">
            <w:pPr>
              <w:jc w:val="center"/>
              <w:rPr>
                <w:rFonts w:ascii="Arial" w:hAnsi="Arial" w:cs="Arial"/>
                <w:b/>
                <w:bCs/>
                <w:sz w:val="20"/>
                <w:szCs w:val="20"/>
              </w:rPr>
            </w:pPr>
            <w:r w:rsidRPr="00275F93">
              <w:rPr>
                <w:rFonts w:ascii="Arial" w:hAnsi="Arial" w:cs="Arial"/>
                <w:b/>
                <w:bCs/>
                <w:sz w:val="20"/>
                <w:szCs w:val="20"/>
              </w:rPr>
              <w:t>1</w:t>
            </w:r>
          </w:p>
        </w:tc>
        <w:tc>
          <w:tcPr>
            <w:tcW w:w="984" w:type="dxa"/>
            <w:tcBorders>
              <w:top w:val="nil"/>
              <w:left w:val="nil"/>
              <w:bottom w:val="single" w:sz="4" w:space="0" w:color="6C6864"/>
              <w:right w:val="single" w:sz="4" w:space="0" w:color="6C6864"/>
            </w:tcBorders>
            <w:shd w:val="clear" w:color="000000" w:fill="F8F8F8"/>
            <w:noWrap/>
            <w:vAlign w:val="center"/>
          </w:tcPr>
          <w:p w14:paraId="57A72737" w14:textId="77777777" w:rsidR="001C7EF4" w:rsidRPr="00275F93" w:rsidRDefault="006E254F">
            <w:pPr>
              <w:jc w:val="center"/>
              <w:rPr>
                <w:rFonts w:ascii="Arial" w:hAnsi="Arial" w:cs="Arial"/>
                <w:b/>
                <w:bCs/>
                <w:sz w:val="20"/>
                <w:szCs w:val="20"/>
              </w:rPr>
            </w:pPr>
            <w:r w:rsidRPr="00275F93">
              <w:rPr>
                <w:rFonts w:ascii="Arial" w:hAnsi="Arial" w:cs="Arial"/>
                <w:b/>
                <w:bCs/>
                <w:sz w:val="20"/>
                <w:szCs w:val="20"/>
              </w:rPr>
              <w:t>1871</w:t>
            </w:r>
          </w:p>
        </w:tc>
      </w:tr>
    </w:tbl>
    <w:p w14:paraId="65CF8964" w14:textId="77777777" w:rsidR="001C7EF4" w:rsidRPr="00036B25" w:rsidRDefault="006E254F">
      <w:pPr>
        <w:shd w:val="clear" w:color="auto" w:fill="FFFFFF"/>
        <w:spacing w:after="390" w:line="276" w:lineRule="auto"/>
        <w:jc w:val="both"/>
        <w:rPr>
          <w:lang w:val="ro-RO"/>
        </w:rPr>
      </w:pPr>
      <w:r>
        <w:rPr>
          <w:lang w:val="ro-RO"/>
        </w:rPr>
        <w:lastRenderedPageBreak/>
        <w:t xml:space="preserve">Se observă un total de </w:t>
      </w:r>
      <w:r w:rsidRPr="00036B25">
        <w:rPr>
          <w:lang w:val="ro-RO"/>
        </w:rPr>
        <w:t xml:space="preserve">emisii de 1871 tone CO2 echivalent pentru anul de referință </w:t>
      </w:r>
    </w:p>
    <w:p w14:paraId="65D6AE59" w14:textId="77777777" w:rsidR="001C7EF4" w:rsidRDefault="006E254F">
      <w:pPr>
        <w:shd w:val="clear" w:color="auto" w:fill="FFFFFF"/>
        <w:spacing w:after="390" w:line="276" w:lineRule="auto"/>
        <w:jc w:val="both"/>
        <w:rPr>
          <w:lang w:val="ro-RO"/>
        </w:rPr>
      </w:pPr>
      <w:r w:rsidRPr="00036B25">
        <w:rPr>
          <w:lang w:val="ro-RO"/>
        </w:rPr>
        <w:t>Pentu atingerea scopului de 35% reducere ar insemna o asumare de reducere de circa 655 tone CO2 prin măsuri de atenuare. Acestea vor fi analizate in continuare</w:t>
      </w:r>
      <w:r>
        <w:rPr>
          <w:lang w:val="ro-RO"/>
        </w:rPr>
        <w:t xml:space="preserve"> </w:t>
      </w:r>
    </w:p>
    <w:p w14:paraId="77EB712F" w14:textId="77777777" w:rsidR="001C7EF4" w:rsidRDefault="006E254F">
      <w:pPr>
        <w:shd w:val="clear" w:color="auto" w:fill="FFFFFF"/>
        <w:spacing w:after="120" w:line="276" w:lineRule="auto"/>
        <w:jc w:val="center"/>
        <w:rPr>
          <w:lang w:val="ro-RO"/>
        </w:rPr>
      </w:pPr>
      <w:r>
        <w:rPr>
          <w:noProof/>
          <w:lang w:val="ru-RU" w:eastAsia="ru-RU"/>
        </w:rPr>
        <w:drawing>
          <wp:inline distT="0" distB="0" distL="0" distR="0" wp14:anchorId="7F2FBC8C" wp14:editId="65614569">
            <wp:extent cx="6229350" cy="3067050"/>
            <wp:effectExtent l="0" t="0" r="0" b="0"/>
            <wp:docPr id="472" name="Диаграмма 472"/>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1E6204A6" w14:textId="77777777" w:rsidR="001C7EF4" w:rsidRDefault="006E254F">
      <w:pPr>
        <w:pStyle w:val="a9"/>
        <w:jc w:val="center"/>
        <w:rPr>
          <w:lang w:val="ro-RO"/>
        </w:rPr>
      </w:pPr>
      <w:bookmarkStart w:id="98" w:name="_Toc152688671"/>
      <w:r>
        <w:t xml:space="preserve">Figura </w:t>
      </w:r>
      <w:r w:rsidR="00B3285C">
        <w:t>2</w:t>
      </w:r>
      <w:r>
        <w:t xml:space="preserve">1 </w:t>
      </w:r>
      <w:r>
        <w:rPr>
          <w:lang w:val="ro-RO"/>
        </w:rPr>
        <w:t>Structura totală a emisiilor CO2 datorate fiecarui sector</w:t>
      </w:r>
      <w:bookmarkEnd w:id="98"/>
    </w:p>
    <w:p w14:paraId="31590F6D" w14:textId="77777777" w:rsidR="001C7EF4" w:rsidRDefault="001C7EF4">
      <w:pPr>
        <w:shd w:val="clear" w:color="auto" w:fill="FFFFFF"/>
        <w:spacing w:after="390" w:line="276" w:lineRule="auto"/>
        <w:jc w:val="both"/>
        <w:rPr>
          <w:lang w:val="ro-RO"/>
        </w:rPr>
      </w:pPr>
    </w:p>
    <w:p w14:paraId="40B18823" w14:textId="77777777" w:rsidR="001C7EF4" w:rsidRDefault="001C7EF4">
      <w:pPr>
        <w:shd w:val="clear" w:color="auto" w:fill="FFFFFF"/>
        <w:spacing w:after="390" w:line="276" w:lineRule="auto"/>
        <w:jc w:val="both"/>
        <w:rPr>
          <w:lang w:val="ro-RO"/>
        </w:rPr>
        <w:sectPr w:rsidR="001C7EF4" w:rsidSect="00EF72F2">
          <w:pgSz w:w="15840" w:h="12240" w:orient="landscape"/>
          <w:pgMar w:top="1560" w:right="1440" w:bottom="1560" w:left="1440" w:header="720" w:footer="720" w:gutter="0"/>
          <w:cols w:space="720"/>
          <w:docGrid w:linePitch="360"/>
        </w:sectPr>
      </w:pPr>
    </w:p>
    <w:p w14:paraId="75C081C0" w14:textId="77777777" w:rsidR="001C7EF4" w:rsidRPr="0069430B" w:rsidRDefault="0069430B" w:rsidP="0069430B">
      <w:pPr>
        <w:pStyle w:val="1"/>
        <w:rPr>
          <w:sz w:val="28"/>
          <w:szCs w:val="28"/>
        </w:rPr>
      </w:pPr>
      <w:bookmarkStart w:id="99" w:name="_Toc161221199"/>
      <w:r w:rsidRPr="0069430B">
        <w:rPr>
          <w:sz w:val="28"/>
          <w:szCs w:val="28"/>
        </w:rPr>
        <w:lastRenderedPageBreak/>
        <w:t>22</w:t>
      </w:r>
      <w:r w:rsidR="00257FF4" w:rsidRPr="0069430B">
        <w:rPr>
          <w:sz w:val="28"/>
          <w:szCs w:val="28"/>
        </w:rPr>
        <w:t>.</w:t>
      </w:r>
      <w:r w:rsidR="006E254F" w:rsidRPr="0069430B">
        <w:rPr>
          <w:sz w:val="28"/>
          <w:szCs w:val="28"/>
        </w:rPr>
        <w:t xml:space="preserve">  Acțiuni de reducere </w:t>
      </w:r>
      <w:r w:rsidR="00257FF4" w:rsidRPr="0069430B">
        <w:rPr>
          <w:sz w:val="28"/>
          <w:szCs w:val="28"/>
        </w:rPr>
        <w:t xml:space="preserve">a </w:t>
      </w:r>
      <w:r w:rsidR="006E254F" w:rsidRPr="0069430B">
        <w:rPr>
          <w:sz w:val="28"/>
          <w:szCs w:val="28"/>
        </w:rPr>
        <w:t>emisii</w:t>
      </w:r>
      <w:r w:rsidR="00257FF4" w:rsidRPr="0069430B">
        <w:rPr>
          <w:sz w:val="28"/>
          <w:szCs w:val="28"/>
        </w:rPr>
        <w:t>lor</w:t>
      </w:r>
      <w:r w:rsidR="006E254F" w:rsidRPr="0069430B">
        <w:rPr>
          <w:sz w:val="28"/>
          <w:szCs w:val="28"/>
        </w:rPr>
        <w:t xml:space="preserve"> CO2</w:t>
      </w:r>
      <w:bookmarkEnd w:id="99"/>
      <w:r w:rsidR="006E254F" w:rsidRPr="0069430B">
        <w:rPr>
          <w:sz w:val="28"/>
          <w:szCs w:val="28"/>
        </w:rPr>
        <w:t xml:space="preserve"> </w:t>
      </w:r>
    </w:p>
    <w:p w14:paraId="753E9730" w14:textId="77777777" w:rsidR="001C7EF4" w:rsidRPr="0069430B" w:rsidRDefault="0069430B" w:rsidP="0069430B">
      <w:pPr>
        <w:pStyle w:val="2"/>
        <w:rPr>
          <w:sz w:val="24"/>
          <w:szCs w:val="24"/>
          <w:highlight w:val="yellow"/>
        </w:rPr>
      </w:pPr>
      <w:bookmarkStart w:id="100" w:name="_Toc161221200"/>
      <w:r w:rsidRPr="0069430B">
        <w:rPr>
          <w:sz w:val="24"/>
          <w:szCs w:val="24"/>
        </w:rPr>
        <w:t>23</w:t>
      </w:r>
      <w:r w:rsidR="00257FF4" w:rsidRPr="0069430B">
        <w:rPr>
          <w:sz w:val="24"/>
          <w:szCs w:val="24"/>
        </w:rPr>
        <w:t>.1</w:t>
      </w:r>
      <w:r w:rsidRPr="0069430B">
        <w:rPr>
          <w:sz w:val="24"/>
          <w:szCs w:val="24"/>
        </w:rPr>
        <w:t>.</w:t>
      </w:r>
      <w:r w:rsidR="00257FF4" w:rsidRPr="0069430B">
        <w:rPr>
          <w:sz w:val="24"/>
          <w:szCs w:val="24"/>
        </w:rPr>
        <w:t xml:space="preserve"> </w:t>
      </w:r>
      <w:r w:rsidR="006E254F" w:rsidRPr="0069430B">
        <w:rPr>
          <w:sz w:val="24"/>
          <w:szCs w:val="24"/>
        </w:rPr>
        <w:t>Reducerea CO</w:t>
      </w:r>
      <w:r w:rsidR="006E254F" w:rsidRPr="0069430B">
        <w:rPr>
          <w:sz w:val="24"/>
          <w:szCs w:val="24"/>
          <w:vertAlign w:val="subscript"/>
        </w:rPr>
        <w:t>2</w:t>
      </w:r>
      <w:bookmarkEnd w:id="100"/>
    </w:p>
    <w:p w14:paraId="7D3AF0C3" w14:textId="77777777" w:rsidR="001C7EF4" w:rsidRDefault="006E254F" w:rsidP="0069430B">
      <w:pPr>
        <w:shd w:val="clear" w:color="auto" w:fill="FFFFFF"/>
        <w:spacing w:before="120" w:after="120" w:line="276" w:lineRule="auto"/>
        <w:ind w:firstLine="720"/>
        <w:jc w:val="both"/>
        <w:rPr>
          <w:lang w:val="ro-RO"/>
        </w:rPr>
      </w:pPr>
      <w:r>
        <w:rPr>
          <w:lang w:val="ro-RO"/>
        </w:rPr>
        <w:t xml:space="preserve">În conformitate cu obligațiunile asumate de semnatarii Convenției Primarilor dar și cu obiectivele de dezvoltare durabilă promovate de ONU, trebuiesc realizate mai multe măsuri cu impact de mediu care vor reduce semnificativ emisiile de CO2 dar și dependența energetică. Națiunile unite susțin dezvoltarea durabilăla nivel de politici și acțiuni concrete pentru sprijinul autorităților de toate nivelurile </w:t>
      </w:r>
      <w:hyperlink r:id="rId40" w:history="1">
        <w:r>
          <w:rPr>
            <w:rStyle w:val="a6"/>
            <w:lang w:val="ro-RO"/>
          </w:rPr>
          <w:t>https://sdgs.un.org/goals</w:t>
        </w:r>
      </w:hyperlink>
      <w:r>
        <w:rPr>
          <w:lang w:val="ro-RO"/>
        </w:rPr>
        <w:t xml:space="preserve">  </w:t>
      </w:r>
    </w:p>
    <w:p w14:paraId="5933716F" w14:textId="77777777" w:rsidR="001C7EF4" w:rsidRDefault="006E254F">
      <w:pPr>
        <w:shd w:val="clear" w:color="auto" w:fill="FFFFFF"/>
        <w:spacing w:before="120" w:after="120" w:line="276" w:lineRule="auto"/>
        <w:jc w:val="center"/>
        <w:rPr>
          <w:lang w:val="ro-RO"/>
        </w:rPr>
      </w:pPr>
      <w:r>
        <w:rPr>
          <w:noProof/>
          <w:lang w:val="ru-RU" w:eastAsia="ru-RU"/>
        </w:rPr>
        <w:drawing>
          <wp:inline distT="0" distB="0" distL="0" distR="0" wp14:anchorId="5FB0C567" wp14:editId="1B91EEB7">
            <wp:extent cx="5427345" cy="3581400"/>
            <wp:effectExtent l="0" t="0" r="1905" b="0"/>
            <wp:docPr id="40" name="Рисунок 40" descr="Sustainable Development Goals launch in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Рисунок 40" descr="Sustainable Development Goals launch in 2016"/>
                    <pic:cNvPicPr>
                      <a:picLocks noChangeAspect="1" noChangeArrowheads="1"/>
                    </pic:cNvPicPr>
                  </pic:nvPicPr>
                  <pic:blipFill>
                    <a:blip r:embed="rId41" cstate="email"/>
                    <a:srcRect/>
                    <a:stretch>
                      <a:fillRect/>
                    </a:stretch>
                  </pic:blipFill>
                  <pic:spPr>
                    <a:xfrm>
                      <a:off x="0" y="0"/>
                      <a:ext cx="5435423" cy="3586731"/>
                    </a:xfrm>
                    <a:prstGeom prst="rect">
                      <a:avLst/>
                    </a:prstGeom>
                    <a:noFill/>
                    <a:ln>
                      <a:noFill/>
                    </a:ln>
                  </pic:spPr>
                </pic:pic>
              </a:graphicData>
            </a:graphic>
          </wp:inline>
        </w:drawing>
      </w:r>
    </w:p>
    <w:p w14:paraId="25938E43" w14:textId="77777777" w:rsidR="001C7EF4" w:rsidRDefault="006E254F">
      <w:pPr>
        <w:pStyle w:val="a9"/>
        <w:jc w:val="center"/>
        <w:rPr>
          <w:lang w:val="ro-RO"/>
        </w:rPr>
      </w:pPr>
      <w:bookmarkStart w:id="101" w:name="_Toc152688672"/>
      <w:r>
        <w:rPr>
          <w:lang w:val="ro-RO"/>
        </w:rPr>
        <w:t xml:space="preserve">Figura </w:t>
      </w:r>
      <w:r w:rsidR="006E26D5">
        <w:rPr>
          <w:lang w:val="ro-RO"/>
        </w:rPr>
        <w:t>2</w:t>
      </w:r>
      <w:r>
        <w:t>2</w:t>
      </w:r>
      <w:r>
        <w:rPr>
          <w:lang w:val="ro-RO"/>
        </w:rPr>
        <w:t xml:space="preserve"> Țintele dezvoltării durabile.</w:t>
      </w:r>
      <w:bookmarkEnd w:id="101"/>
    </w:p>
    <w:p w14:paraId="28C55923" w14:textId="77777777" w:rsidR="00C63B2D" w:rsidRPr="00404EF2" w:rsidRDefault="00C63B2D" w:rsidP="00404EF2">
      <w:pPr>
        <w:shd w:val="clear" w:color="auto" w:fill="FFFFFF"/>
        <w:spacing w:before="120" w:after="120" w:line="276" w:lineRule="auto"/>
        <w:ind w:firstLine="720"/>
        <w:jc w:val="both"/>
        <w:rPr>
          <w:sz w:val="10"/>
          <w:szCs w:val="10"/>
          <w:lang w:val="ro-RO"/>
        </w:rPr>
      </w:pPr>
    </w:p>
    <w:p w14:paraId="35F9616B" w14:textId="77777777" w:rsidR="001C7EF4" w:rsidRDefault="006E254F" w:rsidP="00404EF2">
      <w:pPr>
        <w:shd w:val="clear" w:color="auto" w:fill="FFFFFF"/>
        <w:spacing w:before="120" w:after="120" w:line="276" w:lineRule="auto"/>
        <w:ind w:firstLine="720"/>
        <w:jc w:val="both"/>
        <w:rPr>
          <w:lang w:val="ro-RO"/>
        </w:rPr>
      </w:pPr>
      <w:r>
        <w:rPr>
          <w:lang w:val="ro-RO"/>
        </w:rPr>
        <w:t xml:space="preserve">Acțiunile de dezvoltare durabilă propuse vin de asemenea în conformitate cu țintele Nr 7 și nr 11, de asemenea acțiunile de adaptare propuse vin în conformitate cu ținta nr 6 și nr 13 din ODD. Republica Moldova de asemenea a adoptat țintele de devoltare durabilă </w:t>
      </w:r>
      <w:hyperlink r:id="rId42" w:history="1">
        <w:r>
          <w:rPr>
            <w:rStyle w:val="a6"/>
            <w:lang w:val="ro-RO"/>
          </w:rPr>
          <w:t>https://cancelaria.gov.md/ro/apc/despre-obiectivele-de-dezvoltare-durabila</w:t>
        </w:r>
      </w:hyperlink>
      <w:r>
        <w:rPr>
          <w:lang w:val="ro-RO"/>
        </w:rPr>
        <w:t xml:space="preserve"> </w:t>
      </w:r>
    </w:p>
    <w:p w14:paraId="3B1B0736" w14:textId="77777777" w:rsidR="001C7EF4" w:rsidRPr="0069430B" w:rsidRDefault="001C7EF4">
      <w:pPr>
        <w:shd w:val="clear" w:color="auto" w:fill="FFFFFF"/>
        <w:spacing w:before="120" w:after="120" w:line="276" w:lineRule="auto"/>
        <w:jc w:val="both"/>
        <w:rPr>
          <w:sz w:val="10"/>
          <w:szCs w:val="10"/>
          <w:lang w:val="ro-RO"/>
        </w:rPr>
      </w:pPr>
    </w:p>
    <w:p w14:paraId="16F06515" w14:textId="77777777" w:rsidR="001C7EF4" w:rsidRDefault="006E254F" w:rsidP="00404EF2">
      <w:pPr>
        <w:shd w:val="clear" w:color="auto" w:fill="FFFFFF"/>
        <w:spacing w:before="120" w:after="120" w:line="276" w:lineRule="auto"/>
        <w:ind w:firstLine="720"/>
        <w:jc w:val="both"/>
        <w:rPr>
          <w:lang w:val="ro-RO"/>
        </w:rPr>
      </w:pPr>
      <w:r>
        <w:rPr>
          <w:lang w:val="ro-RO"/>
        </w:rPr>
        <w:t xml:space="preserve">Sunt mai multe modalități de a reduce emisiile de CO2 la nivel de localitate mică și mijlocie. În cea mai mare parte acestea țin de eficientizarea consumurilor de energie, dar și de producrea energiei regenerabile pentru a o înlocui pe cea fosilă cu grad înalt de emisii. </w:t>
      </w:r>
    </w:p>
    <w:p w14:paraId="1F628E87" w14:textId="77777777" w:rsidR="001C7EF4" w:rsidRDefault="006E254F">
      <w:pPr>
        <w:shd w:val="clear" w:color="auto" w:fill="FFFFFF"/>
        <w:spacing w:before="120" w:after="120" w:line="276" w:lineRule="auto"/>
        <w:jc w:val="both"/>
        <w:rPr>
          <w:lang w:val="ro-RO"/>
        </w:rPr>
      </w:pPr>
      <w:r>
        <w:rPr>
          <w:lang w:val="ro-RO"/>
        </w:rPr>
        <w:t xml:space="preserve">În acest sens specialiștii împreună cu reprezentanții APL vor propune un șir de acțiuni descrise mai jos. </w:t>
      </w:r>
    </w:p>
    <w:p w14:paraId="230297DA" w14:textId="77777777" w:rsidR="001C7EF4" w:rsidRPr="0069430B" w:rsidRDefault="0069430B" w:rsidP="0069430B">
      <w:pPr>
        <w:pStyle w:val="2"/>
        <w:rPr>
          <w:sz w:val="24"/>
          <w:szCs w:val="24"/>
        </w:rPr>
      </w:pPr>
      <w:bookmarkStart w:id="102" w:name="_Toc161221201"/>
      <w:r w:rsidRPr="0069430B">
        <w:rPr>
          <w:sz w:val="24"/>
          <w:szCs w:val="24"/>
        </w:rPr>
        <w:lastRenderedPageBreak/>
        <w:t>23</w:t>
      </w:r>
      <w:r w:rsidR="00257FF4" w:rsidRPr="0069430B">
        <w:rPr>
          <w:sz w:val="24"/>
          <w:szCs w:val="24"/>
        </w:rPr>
        <w:t xml:space="preserve">.2 </w:t>
      </w:r>
      <w:r w:rsidR="006E254F" w:rsidRPr="0069430B">
        <w:rPr>
          <w:sz w:val="24"/>
          <w:szCs w:val="24"/>
        </w:rPr>
        <w:t>Proiecte planificate:</w:t>
      </w:r>
      <w:bookmarkEnd w:id="102"/>
      <w:r w:rsidR="006E254F" w:rsidRPr="0069430B">
        <w:rPr>
          <w:sz w:val="24"/>
          <w:szCs w:val="24"/>
        </w:rPr>
        <w:t xml:space="preserve"> </w:t>
      </w:r>
    </w:p>
    <w:p w14:paraId="358852A0" w14:textId="77777777" w:rsidR="001C7EF4" w:rsidRDefault="006E254F" w:rsidP="0069430B">
      <w:pPr>
        <w:shd w:val="clear" w:color="auto" w:fill="FFFFFF"/>
        <w:spacing w:before="120" w:after="120" w:line="276" w:lineRule="auto"/>
        <w:ind w:left="142"/>
        <w:jc w:val="both"/>
        <w:rPr>
          <w:lang w:val="ro-RO"/>
        </w:rPr>
      </w:pPr>
      <w:r>
        <w:rPr>
          <w:b/>
          <w:lang w:val="ro-RO"/>
        </w:rPr>
        <w:t>Obiectiv specific 1:</w:t>
      </w:r>
      <w:r>
        <w:rPr>
          <w:lang w:val="ro-RO"/>
        </w:rPr>
        <w:t xml:space="preserve"> Îmbunătățirea performanței energetice a anvelopei și instalațiilor clădirilor rezidențiale (case individuale), terțiare și administrative, prin modernizare energetică sustenabilă.</w:t>
      </w:r>
    </w:p>
    <w:p w14:paraId="49D68217" w14:textId="77777777" w:rsidR="001C7EF4" w:rsidRDefault="006E254F" w:rsidP="0069430B">
      <w:pPr>
        <w:shd w:val="clear" w:color="auto" w:fill="FFFFFF"/>
        <w:spacing w:before="120" w:after="120" w:line="276" w:lineRule="auto"/>
        <w:ind w:left="142"/>
        <w:jc w:val="both"/>
        <w:rPr>
          <w:lang w:val="ro-RO"/>
        </w:rPr>
      </w:pPr>
      <w:r>
        <w:rPr>
          <w:b/>
          <w:lang w:val="ro-RO"/>
        </w:rPr>
        <w:t>Obiectiv specific 2:</w:t>
      </w:r>
      <w:r>
        <w:rPr>
          <w:lang w:val="ro-RO"/>
        </w:rPr>
        <w:t xml:space="preserve"> Utilizarea surselor de energie regenerabilă pentru producerea energiei electrice și pentru prepararea apei calde menajere sau aport la încălzire la acele clădiri la care se dovedește prin proiectul tehnic un cost optim al investiției în raport cu energia economisită și o investiție realizată cu surse clasice de combustibil.</w:t>
      </w:r>
    </w:p>
    <w:p w14:paraId="45498E83" w14:textId="77777777" w:rsidR="001C7EF4" w:rsidRDefault="006E254F" w:rsidP="0069430B">
      <w:pPr>
        <w:shd w:val="clear" w:color="auto" w:fill="FFFFFF"/>
        <w:spacing w:before="120" w:after="120" w:line="276" w:lineRule="auto"/>
        <w:ind w:left="142"/>
        <w:jc w:val="both"/>
        <w:rPr>
          <w:lang w:val="ro-RO"/>
        </w:rPr>
      </w:pPr>
      <w:r>
        <w:rPr>
          <w:b/>
          <w:lang w:val="ro-RO"/>
        </w:rPr>
        <w:t>Măsurile propuse</w:t>
      </w:r>
      <w:r>
        <w:rPr>
          <w:lang w:val="ro-RO"/>
        </w:rPr>
        <w:t xml:space="preserve"> pentru atingerea obiectivelor specifice de reducere a emisiilor de gaze cu efect de seră în clădirile din satul Floreni sunt:</w:t>
      </w:r>
    </w:p>
    <w:p w14:paraId="31ED0F7B" w14:textId="77777777" w:rsidR="001C7EF4" w:rsidRDefault="006E254F">
      <w:pPr>
        <w:shd w:val="clear" w:color="auto" w:fill="FFFFFF"/>
        <w:spacing w:before="120" w:after="120" w:line="276" w:lineRule="auto"/>
        <w:ind w:left="567"/>
        <w:jc w:val="both"/>
        <w:rPr>
          <w:lang w:val="ro-RO"/>
        </w:rPr>
      </w:pPr>
      <w:r>
        <w:rPr>
          <w:lang w:val="ro-RO"/>
        </w:rPr>
        <w:sym w:font="Symbol" w:char="F0B7"/>
      </w:r>
      <w:r>
        <w:rPr>
          <w:lang w:val="ro-RO"/>
        </w:rPr>
        <w:t xml:space="preserve"> Modernizarea energetică a clădirilor: creșterea performanței energetice a anvelopei clădirii (acoperiș, pereți exteriori, ferestre, tâmplărie, planșeu superior, planșeu peste subsol, subsol), șarpantelor și învelitoarelor, prin îmbunătățirea izolației termice, inclusiv măsuri de consolidare a clădirii;</w:t>
      </w:r>
    </w:p>
    <w:p w14:paraId="6E77BDFE" w14:textId="77777777" w:rsidR="001C7EF4" w:rsidRDefault="006E254F">
      <w:pPr>
        <w:shd w:val="clear" w:color="auto" w:fill="FFFFFF"/>
        <w:spacing w:line="276" w:lineRule="auto"/>
        <w:ind w:left="567"/>
        <w:jc w:val="both"/>
        <w:rPr>
          <w:lang w:val="ro-RO"/>
        </w:rPr>
      </w:pPr>
      <w:r>
        <w:rPr>
          <w:lang w:val="ro-RO"/>
        </w:rPr>
        <w:sym w:font="Symbol" w:char="F0B7"/>
      </w:r>
      <w:r>
        <w:rPr>
          <w:lang w:val="ro-RO"/>
        </w:rPr>
        <w:t xml:space="preserve"> Montarea de instalații fotovoltaice pentru producerea distribuită a energiei electrice la nivelul clădirilor: utilizarea arhitecturii solare acolo unde este posibil, montarea de panouri fotovoltaice pe acoperișuri, pentru clădirile cu suprafețe mari ocupate;</w:t>
      </w:r>
    </w:p>
    <w:p w14:paraId="02C0B116" w14:textId="77777777" w:rsidR="001C7EF4" w:rsidRDefault="006E254F">
      <w:pPr>
        <w:shd w:val="clear" w:color="auto" w:fill="FFFFFF"/>
        <w:spacing w:line="276" w:lineRule="auto"/>
        <w:ind w:left="567"/>
        <w:jc w:val="both"/>
        <w:rPr>
          <w:lang w:val="ro-RO"/>
        </w:rPr>
      </w:pPr>
      <w:r>
        <w:rPr>
          <w:lang w:val="ro-RO"/>
        </w:rPr>
        <w:sym w:font="Symbol" w:char="F0B7"/>
      </w:r>
      <w:r>
        <w:rPr>
          <w:lang w:val="ro-RO"/>
        </w:rPr>
        <w:t xml:space="preserve"> Montarea de instalații termosolare pentru producerea de apă caldă de consum: înlocuirea sau completarea surselor clasice de încălzire sau preparare a apei calde prin utilizarea surselor de energie regenerabilă (panouri solare) la acele clădiri la care se dovedește prin proiectul tehnic un cost optim al investiției în raport cu energia economisită și o investiție realizată cu surse clasice de combustibil;</w:t>
      </w:r>
    </w:p>
    <w:p w14:paraId="35565D8D" w14:textId="77777777" w:rsidR="001C7EF4" w:rsidRDefault="006E254F">
      <w:pPr>
        <w:shd w:val="clear" w:color="auto" w:fill="FFFFFF"/>
        <w:spacing w:line="276" w:lineRule="auto"/>
        <w:ind w:left="567"/>
        <w:jc w:val="both"/>
        <w:rPr>
          <w:lang w:val="ro-RO"/>
        </w:rPr>
      </w:pPr>
      <w:r>
        <w:rPr>
          <w:lang w:val="ro-RO"/>
        </w:rPr>
        <w:sym w:font="Symbol" w:char="F0B7"/>
      </w:r>
      <w:r>
        <w:rPr>
          <w:lang w:val="ro-RO"/>
        </w:rPr>
        <w:t xml:space="preserve"> Modernizarea instalațiilor de iluminat interior: înlocuirea corpurilor de iluminat fluorescent și incandescent cu corpuri de iluminat cu eficiență energetică ridicată și durată mare de viață;</w:t>
      </w:r>
    </w:p>
    <w:p w14:paraId="4D4FCBC8" w14:textId="77777777" w:rsidR="001C7EF4" w:rsidRDefault="006E254F">
      <w:pPr>
        <w:shd w:val="clear" w:color="auto" w:fill="FFFFFF"/>
        <w:spacing w:line="276" w:lineRule="auto"/>
        <w:ind w:left="567"/>
        <w:jc w:val="both"/>
        <w:rPr>
          <w:lang w:val="ro-RO"/>
        </w:rPr>
      </w:pPr>
      <w:r>
        <w:rPr>
          <w:lang w:val="ro-RO"/>
        </w:rPr>
        <w:sym w:font="Symbol" w:char="F0B7"/>
      </w:r>
      <w:r>
        <w:rPr>
          <w:lang w:val="ro-RO"/>
        </w:rPr>
        <w:t xml:space="preserve"> Reabilitarea instalațiilor interioare de distribuție a energiei termice: reabilitarea și modernizarea instalațiilor pentru prepararea și transportul agentului termic, apei calde menajere și a sistemelor de ventilare și climatizare, inclusiv achiziționarea și instalarea echipamentelor aferente;</w:t>
      </w:r>
    </w:p>
    <w:p w14:paraId="0949952C" w14:textId="77777777" w:rsidR="001C7EF4" w:rsidRDefault="006E254F">
      <w:pPr>
        <w:shd w:val="clear" w:color="auto" w:fill="FFFFFF"/>
        <w:spacing w:line="276" w:lineRule="auto"/>
        <w:ind w:left="567"/>
        <w:jc w:val="both"/>
        <w:rPr>
          <w:lang w:val="ro-RO"/>
        </w:rPr>
      </w:pPr>
      <w:r>
        <w:rPr>
          <w:lang w:val="ro-RO"/>
        </w:rPr>
        <w:sym w:font="Symbol" w:char="F0B7"/>
      </w:r>
      <w:r>
        <w:rPr>
          <w:lang w:val="ro-RO"/>
        </w:rPr>
        <w:t xml:space="preserve"> Introducerea sistemului de raportare lunară centralizată a consumurilor de utilități (apă, gaz, energie electrică); analiza periodică a consumurilor de energie prin raportarea la clădiri similare ca destinație și construcție, clădiri de referință și perioade anterioare;</w:t>
      </w:r>
    </w:p>
    <w:p w14:paraId="66EC6078" w14:textId="77777777" w:rsidR="001C7EF4" w:rsidRDefault="006E254F">
      <w:pPr>
        <w:shd w:val="clear" w:color="auto" w:fill="FFFFFF"/>
        <w:spacing w:after="390" w:line="276" w:lineRule="auto"/>
        <w:ind w:left="567"/>
        <w:jc w:val="both"/>
        <w:rPr>
          <w:lang w:val="ro-RO"/>
        </w:rPr>
      </w:pPr>
      <w:r>
        <w:rPr>
          <w:lang w:val="ro-RO"/>
        </w:rPr>
        <w:sym w:font="Symbol" w:char="F0B7"/>
      </w:r>
      <w:r>
        <w:rPr>
          <w:lang w:val="ro-RO"/>
        </w:rPr>
        <w:t xml:space="preserve"> Alte măsuri: implementarea sistemelor de management energetic având ca scop îmbunătățirea eficienței energetice și monitorizarea consumurilor de energie; achiziționarea și instalarea sistemelor inteligente pentru promovarea și gestionarea energiei electrice; orice alte activități care conduc la îndeplinirea realizării </w:t>
      </w:r>
      <w:r>
        <w:rPr>
          <w:lang w:val="ro-RO"/>
        </w:rPr>
        <w:lastRenderedPageBreak/>
        <w:t>obiectivelor proiectului (înlocuirea lifturilor și a circuitelor electrice - scări, subsol, lucrări de demontare a instalațiilor și echipamentelor montate, lucrări de reparații la fațade etc.); instalarea unor sisteme de recuperare a căldurii (din aerul evacuat); instalarea de obloane termoizolante la ferestre.</w:t>
      </w:r>
    </w:p>
    <w:p w14:paraId="153DD13C" w14:textId="77777777" w:rsidR="001C7EF4" w:rsidRDefault="006E254F">
      <w:pPr>
        <w:shd w:val="clear" w:color="auto" w:fill="FFFFFF"/>
        <w:spacing w:line="276" w:lineRule="auto"/>
        <w:jc w:val="center"/>
        <w:rPr>
          <w:lang w:val="ro-RO"/>
        </w:rPr>
      </w:pPr>
      <w:r>
        <w:rPr>
          <w:noProof/>
          <w:lang w:val="ru-RU" w:eastAsia="ru-RU"/>
        </w:rPr>
        <w:drawing>
          <wp:inline distT="0" distB="0" distL="0" distR="0" wp14:anchorId="487FA458" wp14:editId="63D090D8">
            <wp:extent cx="1857375" cy="1857375"/>
            <wp:effectExtent l="0" t="0" r="0" b="0"/>
            <wp:docPr id="14" name="Рисунок 107" descr="ÐÐ°ÑÑÐ¸Ð½ÐºÐ¸ Ð¿Ð¾ Ð·Ð°Ð¿ÑÐ¾ÑÑ mineral wool insulation wa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07" descr="ÐÐ°ÑÑÐ¸Ð½ÐºÐ¸ Ð¿Ð¾ Ð·Ð°Ð¿ÑÐ¾ÑÑ mineral wool insulation walls"/>
                    <pic:cNvPicPr>
                      <a:picLocks noChangeAspect="1" noChangeArrowheads="1"/>
                    </pic:cNvPicPr>
                  </pic:nvPicPr>
                  <pic:blipFill>
                    <a:blip r:embed="rId43"/>
                    <a:srcRect/>
                    <a:stretch>
                      <a:fillRect/>
                    </a:stretch>
                  </pic:blipFill>
                  <pic:spPr>
                    <a:xfrm>
                      <a:off x="0" y="0"/>
                      <a:ext cx="1857375" cy="1857375"/>
                    </a:xfrm>
                    <a:prstGeom prst="rect">
                      <a:avLst/>
                    </a:prstGeom>
                    <a:noFill/>
                    <a:ln>
                      <a:noFill/>
                    </a:ln>
                  </pic:spPr>
                </pic:pic>
              </a:graphicData>
            </a:graphic>
          </wp:inline>
        </w:drawing>
      </w:r>
      <w:r>
        <w:rPr>
          <w:noProof/>
          <w:lang w:val="ru-RU" w:eastAsia="ru-RU"/>
        </w:rPr>
        <w:drawing>
          <wp:inline distT="0" distB="0" distL="0" distR="0" wp14:anchorId="5351963E" wp14:editId="7BFDB850">
            <wp:extent cx="2857500" cy="1838325"/>
            <wp:effectExtent l="0" t="0" r="0" b="9525"/>
            <wp:docPr id="15" name="Рисунок 15" descr="Где применяется Руф Батт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15" descr="Где применяется Руф Баттс"/>
                    <pic:cNvPicPr>
                      <a:picLocks noChangeAspect="1" noChangeArrowheads="1"/>
                    </pic:cNvPicPr>
                  </pic:nvPicPr>
                  <pic:blipFill>
                    <a:blip r:embed="rId44" r:link="rId45" cstate="screen"/>
                    <a:srcRect/>
                    <a:stretch>
                      <a:fillRect/>
                    </a:stretch>
                  </pic:blipFill>
                  <pic:spPr>
                    <a:xfrm>
                      <a:off x="0" y="0"/>
                      <a:ext cx="2857500" cy="1838325"/>
                    </a:xfrm>
                    <a:prstGeom prst="rect">
                      <a:avLst/>
                    </a:prstGeom>
                    <a:noFill/>
                    <a:ln>
                      <a:noFill/>
                    </a:ln>
                  </pic:spPr>
                </pic:pic>
              </a:graphicData>
            </a:graphic>
          </wp:inline>
        </w:drawing>
      </w:r>
    </w:p>
    <w:p w14:paraId="7F90A503" w14:textId="77777777" w:rsidR="001C7EF4" w:rsidRDefault="006E254F">
      <w:pPr>
        <w:pStyle w:val="a9"/>
        <w:jc w:val="center"/>
        <w:rPr>
          <w:u w:val="single"/>
          <w:lang w:val="ro-RO"/>
        </w:rPr>
      </w:pPr>
      <w:bookmarkStart w:id="103" w:name="_Toc132998773"/>
      <w:bookmarkStart w:id="104" w:name="_Toc152688673"/>
      <w:r>
        <w:rPr>
          <w:lang w:val="ro-RO"/>
        </w:rPr>
        <w:t xml:space="preserve">Figura </w:t>
      </w:r>
      <w:r w:rsidR="00B3285C">
        <w:rPr>
          <w:lang w:val="ro-RO"/>
        </w:rPr>
        <w:t>2</w:t>
      </w:r>
      <w:r>
        <w:t>3</w:t>
      </w:r>
      <w:r>
        <w:rPr>
          <w:lang w:val="ro-RO"/>
        </w:rPr>
        <w:t xml:space="preserve"> Metode de izolare termică</w:t>
      </w:r>
      <w:bookmarkEnd w:id="103"/>
      <w:r>
        <w:rPr>
          <w:lang w:val="ro-RO"/>
        </w:rPr>
        <w:t xml:space="preserve"> a îngrădirilor</w:t>
      </w:r>
      <w:bookmarkEnd w:id="104"/>
    </w:p>
    <w:p w14:paraId="6B176976" w14:textId="77777777" w:rsidR="001C7EF4" w:rsidRDefault="001C7EF4">
      <w:pPr>
        <w:pStyle w:val="a9"/>
        <w:rPr>
          <w:u w:val="single"/>
          <w:lang w:val="ro-RO"/>
        </w:rPr>
      </w:pPr>
    </w:p>
    <w:p w14:paraId="7C35B9FE" w14:textId="77777777" w:rsidR="0069430B" w:rsidRPr="0069430B" w:rsidRDefault="0069430B" w:rsidP="0069430B">
      <w:pPr>
        <w:rPr>
          <w:lang w:val="ro-RO"/>
        </w:rPr>
      </w:pPr>
    </w:p>
    <w:p w14:paraId="342D354B" w14:textId="77777777" w:rsidR="001C7EF4" w:rsidRPr="0069430B" w:rsidRDefault="0069430B" w:rsidP="0069430B">
      <w:pPr>
        <w:pStyle w:val="1"/>
        <w:rPr>
          <w:sz w:val="28"/>
          <w:szCs w:val="28"/>
          <w:lang w:eastAsia="ru-RU"/>
        </w:rPr>
      </w:pPr>
      <w:bookmarkStart w:id="105" w:name="_Toc161221202"/>
      <w:r w:rsidRPr="0069430B">
        <w:rPr>
          <w:sz w:val="28"/>
          <w:szCs w:val="28"/>
          <w:lang w:eastAsia="ru-RU"/>
        </w:rPr>
        <w:t>24</w:t>
      </w:r>
      <w:r w:rsidR="00257FF4" w:rsidRPr="0069430B">
        <w:rPr>
          <w:sz w:val="28"/>
          <w:szCs w:val="28"/>
          <w:lang w:eastAsia="ru-RU"/>
        </w:rPr>
        <w:t>.</w:t>
      </w:r>
      <w:r w:rsidR="006E254F" w:rsidRPr="0069430B">
        <w:rPr>
          <w:sz w:val="28"/>
          <w:szCs w:val="28"/>
          <w:lang w:eastAsia="ru-RU"/>
        </w:rPr>
        <w:t xml:space="preserve"> Managementul deșeurilor</w:t>
      </w:r>
      <w:bookmarkEnd w:id="105"/>
    </w:p>
    <w:p w14:paraId="45624700" w14:textId="77777777" w:rsidR="0069430B" w:rsidRDefault="0069430B" w:rsidP="0069430B">
      <w:pPr>
        <w:pStyle w:val="11"/>
        <w:rPr>
          <w:lang w:eastAsia="ru-RU"/>
        </w:rPr>
      </w:pPr>
    </w:p>
    <w:p w14:paraId="664AB326" w14:textId="77777777" w:rsidR="001C7EF4" w:rsidRDefault="006E254F" w:rsidP="0069430B">
      <w:pPr>
        <w:shd w:val="clear" w:color="auto" w:fill="FFFFFF"/>
        <w:spacing w:after="120" w:line="276" w:lineRule="auto"/>
        <w:ind w:left="284"/>
        <w:jc w:val="both"/>
        <w:rPr>
          <w:lang w:val="ro-RO"/>
        </w:rPr>
      </w:pPr>
      <w:r>
        <w:rPr>
          <w:b/>
          <w:lang w:val="ro-RO"/>
        </w:rPr>
        <w:t>Obiectiv specific 1:</w:t>
      </w:r>
      <w:r>
        <w:rPr>
          <w:lang w:val="ro-RO"/>
        </w:rPr>
        <w:t xml:space="preserve"> Colectarea selectivă a deșeurilor</w:t>
      </w:r>
    </w:p>
    <w:p w14:paraId="5AC7A513" w14:textId="77777777" w:rsidR="001C7EF4" w:rsidRDefault="006E254F" w:rsidP="0069430B">
      <w:pPr>
        <w:shd w:val="clear" w:color="auto" w:fill="FFFFFF"/>
        <w:spacing w:after="120" w:line="276" w:lineRule="auto"/>
        <w:ind w:left="284"/>
        <w:jc w:val="both"/>
        <w:rPr>
          <w:lang w:val="ro-RO"/>
        </w:rPr>
      </w:pPr>
      <w:r>
        <w:rPr>
          <w:b/>
          <w:lang w:val="ro-RO"/>
        </w:rPr>
        <w:t>Obiectiv specific 2:</w:t>
      </w:r>
      <w:r>
        <w:rPr>
          <w:lang w:val="ro-RO"/>
        </w:rPr>
        <w:t xml:space="preserve"> Reciclarea deșeurilor</w:t>
      </w:r>
    </w:p>
    <w:p w14:paraId="3814B5CD" w14:textId="77777777" w:rsidR="001C7EF4" w:rsidRDefault="006E254F" w:rsidP="0069430B">
      <w:pPr>
        <w:shd w:val="clear" w:color="auto" w:fill="FFFFFF"/>
        <w:spacing w:after="120" w:line="276" w:lineRule="auto"/>
        <w:ind w:left="284"/>
        <w:jc w:val="both"/>
        <w:rPr>
          <w:lang w:val="ro-RO"/>
        </w:rPr>
      </w:pPr>
      <w:r>
        <w:rPr>
          <w:b/>
          <w:lang w:val="ro-RO"/>
        </w:rPr>
        <w:t>Măsurile propuse</w:t>
      </w:r>
      <w:r>
        <w:rPr>
          <w:lang w:val="ro-RO"/>
        </w:rPr>
        <w:t xml:space="preserve"> pentru atingerea obiectivelor specifice de reducere a emisiilor de gaze cu efect de seră în domeniul managementului deșeurilor din satul Floreni sunt:</w:t>
      </w:r>
    </w:p>
    <w:p w14:paraId="0D8F4288" w14:textId="77777777" w:rsidR="001C7EF4" w:rsidRDefault="006E254F" w:rsidP="0069430B">
      <w:pPr>
        <w:shd w:val="clear" w:color="auto" w:fill="FFFFFF"/>
        <w:spacing w:after="120" w:line="276" w:lineRule="auto"/>
        <w:ind w:left="567"/>
        <w:jc w:val="both"/>
        <w:rPr>
          <w:lang w:val="ro-RO"/>
        </w:rPr>
      </w:pPr>
      <w:r>
        <w:rPr>
          <w:lang w:val="ro-RO"/>
        </w:rPr>
        <w:sym w:font="Symbol" w:char="F0B7"/>
      </w:r>
      <w:r>
        <w:rPr>
          <w:lang w:val="ro-RO"/>
        </w:rPr>
        <w:t xml:space="preserve"> Îmbunătățirea sistemului de colectare a deșeurilor și introducerea precum și extinderea colectării selective;</w:t>
      </w:r>
    </w:p>
    <w:p w14:paraId="4BF812B4" w14:textId="77777777" w:rsidR="001C7EF4" w:rsidRDefault="006E254F" w:rsidP="0069430B">
      <w:pPr>
        <w:shd w:val="clear" w:color="auto" w:fill="FFFFFF"/>
        <w:spacing w:after="120" w:line="276" w:lineRule="auto"/>
        <w:ind w:left="567"/>
        <w:jc w:val="both"/>
        <w:rPr>
          <w:lang w:val="ro-RO"/>
        </w:rPr>
      </w:pPr>
      <w:r>
        <w:rPr>
          <w:lang w:val="ro-RO"/>
        </w:rPr>
        <w:sym w:font="Symbol" w:char="F0B7"/>
      </w:r>
      <w:r>
        <w:rPr>
          <w:lang w:val="ro-RO"/>
        </w:rPr>
        <w:t xml:space="preserve"> Organizarea unor campanii de informare și ridicare a gradului de cunoaștere a cetățenilor cu privire la necesitatea colectării selective a deșeurilor menajere și a celor asimilate;</w:t>
      </w:r>
    </w:p>
    <w:p w14:paraId="06F25F2E" w14:textId="77777777" w:rsidR="001C7EF4" w:rsidRDefault="006E254F" w:rsidP="0069430B">
      <w:pPr>
        <w:shd w:val="clear" w:color="auto" w:fill="FFFFFF"/>
        <w:spacing w:after="120" w:line="276" w:lineRule="auto"/>
        <w:ind w:left="567"/>
        <w:jc w:val="both"/>
        <w:rPr>
          <w:lang w:val="ro-RO"/>
        </w:rPr>
      </w:pPr>
      <w:r>
        <w:rPr>
          <w:lang w:val="ro-RO"/>
        </w:rPr>
        <w:sym w:font="Symbol" w:char="F0B7"/>
      </w:r>
      <w:r>
        <w:rPr>
          <w:lang w:val="ro-RO"/>
        </w:rPr>
        <w:t xml:space="preserve"> Implementarea programelor de colectare selective în toate cartierele;</w:t>
      </w:r>
    </w:p>
    <w:p w14:paraId="1B3A2EBF" w14:textId="77777777" w:rsidR="0069430B" w:rsidRDefault="006E254F" w:rsidP="0069430B">
      <w:pPr>
        <w:shd w:val="clear" w:color="auto" w:fill="FFFFFF"/>
        <w:spacing w:after="120" w:line="276" w:lineRule="auto"/>
        <w:ind w:left="567"/>
        <w:jc w:val="both"/>
        <w:rPr>
          <w:lang w:val="ro-RO"/>
        </w:rPr>
      </w:pPr>
      <w:r>
        <w:rPr>
          <w:lang w:val="ro-RO"/>
        </w:rPr>
        <w:sym w:font="Symbol" w:char="F0B7"/>
      </w:r>
      <w:r>
        <w:rPr>
          <w:lang w:val="ro-RO"/>
        </w:rPr>
        <w:t xml:space="preserve"> Colectarea și transportul deșeurilor menajere cu utilaje specific pentru evitarea impactului asupra populației;</w:t>
      </w:r>
    </w:p>
    <w:p w14:paraId="2220105C" w14:textId="77777777" w:rsidR="00DE336C" w:rsidRPr="0069430B" w:rsidRDefault="00DE336C" w:rsidP="0069430B">
      <w:pPr>
        <w:pStyle w:val="afb"/>
        <w:numPr>
          <w:ilvl w:val="3"/>
          <w:numId w:val="28"/>
        </w:numPr>
        <w:shd w:val="clear" w:color="auto" w:fill="FFFFFF"/>
        <w:spacing w:after="120"/>
        <w:ind w:left="851"/>
        <w:jc w:val="both"/>
        <w:rPr>
          <w:rFonts w:ascii="Times New Roman" w:hAnsi="Times New Roman"/>
          <w:sz w:val="24"/>
          <w:szCs w:val="24"/>
          <w:lang w:val="ro-RO"/>
        </w:rPr>
      </w:pPr>
      <w:r w:rsidRPr="0069430B">
        <w:rPr>
          <w:rFonts w:ascii="Times New Roman" w:hAnsi="Times New Roman"/>
          <w:color w:val="000000" w:themeColor="text1"/>
          <w:sz w:val="24"/>
          <w:szCs w:val="24"/>
          <w:lang w:val="ro-RO"/>
        </w:rPr>
        <w:t>Lichidarea gunoiștei neautorizate din localitatea Floreni (măsură realizată în anul 2022)</w:t>
      </w:r>
    </w:p>
    <w:p w14:paraId="43204B06" w14:textId="77777777" w:rsidR="001C7EF4" w:rsidRPr="0069430B" w:rsidRDefault="006E254F" w:rsidP="0069430B">
      <w:pPr>
        <w:pStyle w:val="afb"/>
        <w:numPr>
          <w:ilvl w:val="0"/>
          <w:numId w:val="28"/>
        </w:numPr>
        <w:shd w:val="clear" w:color="auto" w:fill="FFFFFF"/>
        <w:spacing w:after="120"/>
        <w:ind w:left="851"/>
        <w:jc w:val="both"/>
        <w:rPr>
          <w:rFonts w:ascii="Times New Roman" w:hAnsi="Times New Roman"/>
          <w:sz w:val="24"/>
          <w:szCs w:val="24"/>
          <w:lang w:val="ro-RO"/>
        </w:rPr>
      </w:pPr>
      <w:r w:rsidRPr="0069430B">
        <w:rPr>
          <w:rFonts w:ascii="Times New Roman" w:hAnsi="Times New Roman"/>
          <w:sz w:val="24"/>
          <w:szCs w:val="24"/>
          <w:lang w:val="ro-RO"/>
        </w:rPr>
        <w:t>Valorificarea deșeurilor și neutralizarea acestora la nivelul standardelor europene.</w:t>
      </w:r>
    </w:p>
    <w:p w14:paraId="48EB0876" w14:textId="77777777" w:rsidR="001C7EF4" w:rsidRDefault="006E254F">
      <w:pPr>
        <w:shd w:val="clear" w:color="auto" w:fill="FFFFFF"/>
        <w:spacing w:after="120" w:line="276" w:lineRule="auto"/>
        <w:jc w:val="center"/>
        <w:rPr>
          <w:lang w:val="ro-RO"/>
        </w:rPr>
      </w:pPr>
      <w:r>
        <w:rPr>
          <w:noProof/>
          <w:lang w:val="ru-RU" w:eastAsia="ru-RU"/>
        </w:rPr>
        <w:lastRenderedPageBreak/>
        <w:drawing>
          <wp:inline distT="0" distB="0" distL="0" distR="0" wp14:anchorId="4F94D590" wp14:editId="1BD1E2EF">
            <wp:extent cx="5502939" cy="3067050"/>
            <wp:effectExtent l="0" t="0" r="2540" b="0"/>
            <wp:docPr id="17" name="Рисунок 17" descr="Colectarea selectivă începe acasă, în coșul de gunoi - Argeș Ști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17" descr="Colectarea selectivă începe acasă, în coșul de gunoi - Argeș Știri"/>
                    <pic:cNvPicPr>
                      <a:picLocks noChangeAspect="1" noChangeArrowheads="1"/>
                    </pic:cNvPicPr>
                  </pic:nvPicPr>
                  <pic:blipFill>
                    <a:blip r:embed="rId46" r:link="rId47" cstate="screen"/>
                    <a:srcRect/>
                    <a:stretch>
                      <a:fillRect/>
                    </a:stretch>
                  </pic:blipFill>
                  <pic:spPr>
                    <a:xfrm>
                      <a:off x="0" y="0"/>
                      <a:ext cx="5510654" cy="3071350"/>
                    </a:xfrm>
                    <a:prstGeom prst="rect">
                      <a:avLst/>
                    </a:prstGeom>
                    <a:noFill/>
                    <a:ln>
                      <a:noFill/>
                    </a:ln>
                  </pic:spPr>
                </pic:pic>
              </a:graphicData>
            </a:graphic>
          </wp:inline>
        </w:drawing>
      </w:r>
    </w:p>
    <w:p w14:paraId="7BB06431" w14:textId="77777777" w:rsidR="001C7EF4" w:rsidRDefault="006E254F">
      <w:pPr>
        <w:pStyle w:val="a9"/>
        <w:spacing w:after="120" w:line="276" w:lineRule="auto"/>
        <w:jc w:val="center"/>
        <w:rPr>
          <w:lang w:val="ro-RO" w:eastAsia="ru-RU"/>
        </w:rPr>
      </w:pPr>
      <w:bookmarkStart w:id="106" w:name="_Toc152688674"/>
      <w:bookmarkStart w:id="107" w:name="_Toc132998774"/>
      <w:bookmarkStart w:id="108" w:name="_Toc52554172"/>
      <w:r>
        <w:rPr>
          <w:lang w:val="ro-RO"/>
        </w:rPr>
        <w:t xml:space="preserve">Figura </w:t>
      </w:r>
      <w:r w:rsidR="00B3285C">
        <w:rPr>
          <w:lang w:val="ro-RO"/>
        </w:rPr>
        <w:t>2</w:t>
      </w:r>
      <w:r>
        <w:t>4</w:t>
      </w:r>
      <w:r>
        <w:rPr>
          <w:i/>
          <w:iCs/>
          <w:lang w:val="ro-RO"/>
        </w:rPr>
        <w:t xml:space="preserve"> Colectarea selectivă </w:t>
      </w:r>
      <w:r w:rsidR="00B3285C">
        <w:rPr>
          <w:i/>
          <w:iCs/>
          <w:lang w:val="ro-RO"/>
        </w:rPr>
        <w:t xml:space="preserve">a </w:t>
      </w:r>
      <w:r>
        <w:rPr>
          <w:i/>
          <w:iCs/>
          <w:lang w:val="ro-RO"/>
        </w:rPr>
        <w:t>deșeuri</w:t>
      </w:r>
      <w:bookmarkEnd w:id="106"/>
      <w:bookmarkEnd w:id="107"/>
      <w:bookmarkEnd w:id="108"/>
      <w:r w:rsidR="00B3285C">
        <w:rPr>
          <w:i/>
          <w:iCs/>
          <w:lang w:val="ro-RO"/>
        </w:rPr>
        <w:t>lor</w:t>
      </w:r>
    </w:p>
    <w:p w14:paraId="39009706" w14:textId="77777777" w:rsidR="00B3285C" w:rsidRDefault="00B3285C">
      <w:pPr>
        <w:shd w:val="clear" w:color="auto" w:fill="FFFFFF"/>
        <w:spacing w:after="120" w:line="276" w:lineRule="auto"/>
        <w:jc w:val="center"/>
        <w:rPr>
          <w:noProof/>
          <w:lang w:val="ru-RU" w:eastAsia="ru-RU"/>
        </w:rPr>
      </w:pPr>
    </w:p>
    <w:p w14:paraId="66AE9852" w14:textId="77777777" w:rsidR="001C7EF4" w:rsidRDefault="006E254F">
      <w:pPr>
        <w:shd w:val="clear" w:color="auto" w:fill="FFFFFF"/>
        <w:spacing w:after="120" w:line="276" w:lineRule="auto"/>
        <w:jc w:val="center"/>
        <w:rPr>
          <w:lang w:val="ro-RO"/>
        </w:rPr>
      </w:pPr>
      <w:r>
        <w:rPr>
          <w:noProof/>
          <w:lang w:val="ru-RU" w:eastAsia="ru-RU"/>
        </w:rPr>
        <w:drawing>
          <wp:inline distT="0" distB="0" distL="0" distR="0" wp14:anchorId="5DFBBAB2" wp14:editId="1D3630A2">
            <wp:extent cx="5424216" cy="3838575"/>
            <wp:effectExtent l="0" t="0" r="5080" b="0"/>
            <wp:docPr id="481" name="Рисунок 481" descr="C:\Working\NSM\Copceac Study\New plans\Floreni\Masina deseu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 name="Рисунок 481" descr="C:\Working\NSM\Copceac Study\New plans\Floreni\Masina deseuri.jpg"/>
                    <pic:cNvPicPr>
                      <a:picLocks noChangeAspect="1" noChangeArrowheads="1"/>
                    </pic:cNvPicPr>
                  </pic:nvPicPr>
                  <pic:blipFill>
                    <a:blip r:embed="rId48" cstate="screen"/>
                    <a:srcRect/>
                    <a:stretch>
                      <a:fillRect/>
                    </a:stretch>
                  </pic:blipFill>
                  <pic:spPr>
                    <a:xfrm>
                      <a:off x="0" y="0"/>
                      <a:ext cx="5430244" cy="3842841"/>
                    </a:xfrm>
                    <a:prstGeom prst="rect">
                      <a:avLst/>
                    </a:prstGeom>
                    <a:noFill/>
                    <a:ln>
                      <a:noFill/>
                    </a:ln>
                  </pic:spPr>
                </pic:pic>
              </a:graphicData>
            </a:graphic>
          </wp:inline>
        </w:drawing>
      </w:r>
    </w:p>
    <w:p w14:paraId="53166525" w14:textId="77777777" w:rsidR="001C7EF4" w:rsidRDefault="006E254F">
      <w:pPr>
        <w:pStyle w:val="a9"/>
        <w:spacing w:after="120" w:line="276" w:lineRule="auto"/>
        <w:jc w:val="center"/>
        <w:rPr>
          <w:lang w:val="ro-RO"/>
        </w:rPr>
      </w:pPr>
      <w:bookmarkStart w:id="109" w:name="_Toc132998775"/>
      <w:bookmarkStart w:id="110" w:name="_Toc152688675"/>
      <w:r>
        <w:rPr>
          <w:lang w:val="ro-RO"/>
        </w:rPr>
        <w:t xml:space="preserve">Figura </w:t>
      </w:r>
      <w:r w:rsidR="00B3285C">
        <w:rPr>
          <w:lang w:val="ro-RO"/>
        </w:rPr>
        <w:t>2</w:t>
      </w:r>
      <w:r w:rsidR="006E26D5">
        <w:t>5</w:t>
      </w:r>
      <w:r>
        <w:rPr>
          <w:lang w:val="ro-RO"/>
        </w:rPr>
        <w:t xml:space="preserve"> </w:t>
      </w:r>
      <w:bookmarkEnd w:id="109"/>
      <w:r>
        <w:rPr>
          <w:lang w:val="ro-RO"/>
        </w:rPr>
        <w:t>Autospeciala primăriei pentru colectarea deșeurilor solide din sat</w:t>
      </w:r>
      <w:bookmarkEnd w:id="110"/>
    </w:p>
    <w:p w14:paraId="1D3310BD" w14:textId="77777777" w:rsidR="00DE336C" w:rsidRDefault="00DE336C">
      <w:pPr>
        <w:shd w:val="clear" w:color="auto" w:fill="FFFFFF"/>
        <w:spacing w:after="120" w:line="276" w:lineRule="auto"/>
        <w:jc w:val="both"/>
        <w:rPr>
          <w:lang w:val="ro-RO"/>
        </w:rPr>
      </w:pPr>
    </w:p>
    <w:p w14:paraId="4B15E366" w14:textId="77777777" w:rsidR="001C7EF4" w:rsidRPr="0069430B" w:rsidRDefault="0069430B" w:rsidP="0069430B">
      <w:pPr>
        <w:pStyle w:val="1"/>
        <w:rPr>
          <w:sz w:val="28"/>
          <w:szCs w:val="28"/>
          <w:lang w:eastAsia="ru-RU"/>
        </w:rPr>
      </w:pPr>
      <w:bookmarkStart w:id="111" w:name="_Toc161221203"/>
      <w:r w:rsidRPr="0069430B">
        <w:rPr>
          <w:sz w:val="28"/>
          <w:szCs w:val="28"/>
        </w:rPr>
        <w:lastRenderedPageBreak/>
        <w:t>25</w:t>
      </w:r>
      <w:r w:rsidR="00DE336C" w:rsidRPr="0069430B">
        <w:rPr>
          <w:sz w:val="28"/>
          <w:szCs w:val="28"/>
        </w:rPr>
        <w:t xml:space="preserve">. </w:t>
      </w:r>
      <w:r w:rsidR="006E254F" w:rsidRPr="0069430B">
        <w:rPr>
          <w:sz w:val="28"/>
          <w:szCs w:val="28"/>
          <w:lang w:eastAsia="ru-RU"/>
        </w:rPr>
        <w:t>Managementul eficienței apei</w:t>
      </w:r>
      <w:bookmarkEnd w:id="111"/>
    </w:p>
    <w:p w14:paraId="21C19780" w14:textId="77777777" w:rsidR="0069430B" w:rsidRDefault="0069430B" w:rsidP="0069430B">
      <w:pPr>
        <w:pStyle w:val="11"/>
        <w:rPr>
          <w:lang w:eastAsia="ru-RU"/>
        </w:rPr>
      </w:pPr>
    </w:p>
    <w:p w14:paraId="1ADDBC01" w14:textId="77777777" w:rsidR="001C7EF4" w:rsidRDefault="006E254F">
      <w:pPr>
        <w:shd w:val="clear" w:color="auto" w:fill="FFFFFF"/>
        <w:spacing w:after="120" w:line="276" w:lineRule="auto"/>
        <w:jc w:val="both"/>
        <w:rPr>
          <w:lang w:val="ro-RO"/>
        </w:rPr>
      </w:pPr>
      <w:r>
        <w:rPr>
          <w:b/>
          <w:lang w:val="ro-RO"/>
        </w:rPr>
        <w:t>Obiectiv specific 1:</w:t>
      </w:r>
      <w:r>
        <w:rPr>
          <w:lang w:val="ro-RO"/>
        </w:rPr>
        <w:t xml:space="preserve"> Minimizarea pierderilor de apă.</w:t>
      </w:r>
    </w:p>
    <w:p w14:paraId="4782362C" w14:textId="77777777" w:rsidR="001C7EF4" w:rsidRDefault="006E254F">
      <w:pPr>
        <w:shd w:val="clear" w:color="auto" w:fill="FFFFFF"/>
        <w:spacing w:after="120" w:line="276" w:lineRule="auto"/>
        <w:jc w:val="both"/>
        <w:rPr>
          <w:lang w:val="ro-RO"/>
        </w:rPr>
      </w:pPr>
      <w:r>
        <w:rPr>
          <w:b/>
          <w:lang w:val="ro-RO"/>
        </w:rPr>
        <w:t>Obiectiv specific 2:</w:t>
      </w:r>
      <w:r>
        <w:rPr>
          <w:lang w:val="ro-RO"/>
        </w:rPr>
        <w:t xml:space="preserve"> Minimizarea cantității de ape uzate</w:t>
      </w:r>
    </w:p>
    <w:p w14:paraId="69651E95" w14:textId="77777777" w:rsidR="001C7EF4" w:rsidRDefault="006E254F">
      <w:pPr>
        <w:shd w:val="clear" w:color="auto" w:fill="FFFFFF"/>
        <w:spacing w:after="120" w:line="276" w:lineRule="auto"/>
        <w:jc w:val="both"/>
        <w:rPr>
          <w:lang w:val="ro-RO"/>
        </w:rPr>
      </w:pPr>
      <w:r>
        <w:rPr>
          <w:b/>
          <w:lang w:val="ro-RO"/>
        </w:rPr>
        <w:t>Măsurile propuse</w:t>
      </w:r>
      <w:r>
        <w:rPr>
          <w:lang w:val="ro-RO"/>
        </w:rPr>
        <w:t xml:space="preserve"> pentru atingerea obiectivelor specifice de reducere emisiilor de gaze cu efect de seră în domeniul managementului eficienței apei precum și de reducere a consumului de apă din satul Floreni sunt:</w:t>
      </w:r>
    </w:p>
    <w:p w14:paraId="675329D8" w14:textId="77777777" w:rsidR="001C7EF4" w:rsidRDefault="006E254F">
      <w:pPr>
        <w:shd w:val="clear" w:color="auto" w:fill="FFFFFF"/>
        <w:spacing w:after="120" w:line="276" w:lineRule="auto"/>
        <w:ind w:left="567"/>
        <w:jc w:val="both"/>
        <w:rPr>
          <w:lang w:val="ro-RO"/>
        </w:rPr>
      </w:pPr>
      <w:r>
        <w:rPr>
          <w:lang w:val="ro-RO"/>
        </w:rPr>
        <w:sym w:font="Symbol" w:char="F0B7"/>
      </w:r>
      <w:r>
        <w:rPr>
          <w:lang w:val="ro-RO"/>
        </w:rPr>
        <w:t xml:space="preserve"> Organizarea unor campanii de informare și ridicare a gradului de cunoaștere a cetățenilor cu privire la folosirea rațională a apei:</w:t>
      </w:r>
    </w:p>
    <w:p w14:paraId="7C793D00" w14:textId="77777777" w:rsidR="001C7EF4" w:rsidRDefault="006E254F">
      <w:pPr>
        <w:numPr>
          <w:ilvl w:val="0"/>
          <w:numId w:val="9"/>
        </w:numPr>
        <w:shd w:val="clear" w:color="auto" w:fill="FFFFFF"/>
        <w:spacing w:after="120" w:line="276" w:lineRule="auto"/>
        <w:jc w:val="both"/>
        <w:rPr>
          <w:lang w:val="ro-RO"/>
        </w:rPr>
      </w:pPr>
      <w:r>
        <w:rPr>
          <w:lang w:val="ro-RO"/>
        </w:rPr>
        <w:t>instalarea robinetelor cu debit redus</w:t>
      </w:r>
      <w:r w:rsidR="00002D12">
        <w:rPr>
          <w:lang w:val="ro-RO"/>
        </w:rPr>
        <w:t xml:space="preserve"> (parțial măsură îndeplinită în anii 2023-2024, doar pe sectoarele cu astfel de necesitate)</w:t>
      </w:r>
      <w:r>
        <w:rPr>
          <w:lang w:val="ro-RO"/>
        </w:rPr>
        <w:t>;</w:t>
      </w:r>
    </w:p>
    <w:p w14:paraId="52261AAA" w14:textId="77777777" w:rsidR="001C7EF4" w:rsidRDefault="006E254F">
      <w:pPr>
        <w:numPr>
          <w:ilvl w:val="0"/>
          <w:numId w:val="9"/>
        </w:numPr>
        <w:shd w:val="clear" w:color="auto" w:fill="FFFFFF"/>
        <w:spacing w:after="120" w:line="276" w:lineRule="auto"/>
        <w:jc w:val="both"/>
        <w:rPr>
          <w:lang w:val="ro-RO"/>
        </w:rPr>
      </w:pPr>
      <w:r>
        <w:rPr>
          <w:lang w:val="ro-RO"/>
        </w:rPr>
        <w:t>instalare economizor la vasul de acumulare apă WC;</w:t>
      </w:r>
    </w:p>
    <w:p w14:paraId="1AD9DABB" w14:textId="77777777" w:rsidR="001C7EF4" w:rsidRDefault="006E254F">
      <w:pPr>
        <w:numPr>
          <w:ilvl w:val="0"/>
          <w:numId w:val="9"/>
        </w:numPr>
        <w:shd w:val="clear" w:color="auto" w:fill="FFFFFF"/>
        <w:spacing w:after="120" w:line="276" w:lineRule="auto"/>
        <w:jc w:val="both"/>
        <w:rPr>
          <w:lang w:val="ro-RO"/>
        </w:rPr>
      </w:pPr>
      <w:r>
        <w:rPr>
          <w:lang w:val="ro-RO"/>
        </w:rPr>
        <w:t>conectarea țevii de canalizare de la lavuar la vasul de acumulare apă WC;</w:t>
      </w:r>
    </w:p>
    <w:p w14:paraId="32A8EBC9" w14:textId="77777777" w:rsidR="00600276" w:rsidRDefault="001A4C44">
      <w:pPr>
        <w:numPr>
          <w:ilvl w:val="0"/>
          <w:numId w:val="9"/>
        </w:numPr>
        <w:shd w:val="clear" w:color="auto" w:fill="FFFFFF"/>
        <w:spacing w:after="120" w:line="276" w:lineRule="auto"/>
        <w:jc w:val="both"/>
        <w:rPr>
          <w:lang w:val="ro-RO"/>
        </w:rPr>
      </w:pPr>
      <w:r>
        <w:rPr>
          <w:lang w:val="ro-RO"/>
        </w:rPr>
        <w:t>schimbarea rețelei de apeduct conform planului</w:t>
      </w:r>
      <w:r w:rsidR="00600276">
        <w:rPr>
          <w:lang w:val="ro-RO"/>
        </w:rPr>
        <w:t>;</w:t>
      </w:r>
    </w:p>
    <w:p w14:paraId="156A4C2C" w14:textId="77777777" w:rsidR="00F000F9" w:rsidRDefault="006E254F">
      <w:pPr>
        <w:numPr>
          <w:ilvl w:val="0"/>
          <w:numId w:val="9"/>
        </w:numPr>
        <w:shd w:val="clear" w:color="auto" w:fill="FFFFFF"/>
        <w:spacing w:after="120" w:line="276" w:lineRule="auto"/>
        <w:jc w:val="both"/>
        <w:rPr>
          <w:lang w:val="ro-RO"/>
        </w:rPr>
      </w:pPr>
      <w:r>
        <w:rPr>
          <w:lang w:val="ro-RO"/>
        </w:rPr>
        <w:t>utilizara dușului în loc de cadă</w:t>
      </w:r>
      <w:r w:rsidR="001C51FB">
        <w:rPr>
          <w:lang w:val="ro-RO"/>
        </w:rPr>
        <w:t xml:space="preserve"> (măsură realizată parțial cca 5 % în anii 2022-2023)</w:t>
      </w:r>
    </w:p>
    <w:p w14:paraId="29F8F8C5" w14:textId="77777777" w:rsidR="00F000F9" w:rsidRPr="0069430B" w:rsidRDefault="00F000F9" w:rsidP="00F000F9">
      <w:pPr>
        <w:pStyle w:val="afb"/>
        <w:numPr>
          <w:ilvl w:val="0"/>
          <w:numId w:val="9"/>
        </w:numPr>
        <w:rPr>
          <w:rFonts w:ascii="Times New Roman" w:hAnsi="Times New Roman"/>
          <w:sz w:val="24"/>
          <w:szCs w:val="24"/>
          <w:lang w:val="ro-RO"/>
        </w:rPr>
      </w:pPr>
      <w:r w:rsidRPr="0069430B">
        <w:rPr>
          <w:rFonts w:ascii="Times New Roman" w:hAnsi="Times New Roman"/>
          <w:sz w:val="24"/>
          <w:szCs w:val="24"/>
          <w:lang w:val="ro-RO"/>
        </w:rPr>
        <w:t>Crearea stației de epurare</w:t>
      </w:r>
      <w:r w:rsidR="0069430B" w:rsidRPr="0069430B">
        <w:rPr>
          <w:rFonts w:ascii="Times New Roman" w:hAnsi="Times New Roman"/>
          <w:sz w:val="24"/>
          <w:szCs w:val="24"/>
          <w:lang w:val="ro-RO"/>
        </w:rPr>
        <w:t>;</w:t>
      </w:r>
    </w:p>
    <w:p w14:paraId="4F6C6DAA" w14:textId="77777777" w:rsidR="0069430B" w:rsidRPr="0069430B" w:rsidRDefault="0069430B" w:rsidP="0069430B">
      <w:pPr>
        <w:numPr>
          <w:ilvl w:val="0"/>
          <w:numId w:val="9"/>
        </w:numPr>
        <w:shd w:val="clear" w:color="auto" w:fill="FFFFFF"/>
        <w:spacing w:after="120" w:line="276" w:lineRule="auto"/>
        <w:jc w:val="both"/>
        <w:rPr>
          <w:lang w:val="ro-RO"/>
        </w:rPr>
      </w:pPr>
      <w:r w:rsidRPr="0069430B">
        <w:rPr>
          <w:lang w:val="ro-RO"/>
        </w:rPr>
        <w:t>Construcția rezervoarelor pentru apei epurate, cu scop de reutilizare;</w:t>
      </w:r>
    </w:p>
    <w:p w14:paraId="0DB7F345" w14:textId="77777777" w:rsidR="001C7EF4" w:rsidRPr="0069430B" w:rsidRDefault="00F000F9" w:rsidP="00F000F9">
      <w:pPr>
        <w:pStyle w:val="afb"/>
        <w:numPr>
          <w:ilvl w:val="0"/>
          <w:numId w:val="9"/>
        </w:numPr>
        <w:rPr>
          <w:rFonts w:ascii="Times New Roman" w:hAnsi="Times New Roman"/>
          <w:sz w:val="24"/>
          <w:szCs w:val="24"/>
          <w:lang w:val="ro-RO"/>
        </w:rPr>
      </w:pPr>
      <w:r w:rsidRPr="0069430B">
        <w:rPr>
          <w:rFonts w:ascii="Times New Roman" w:hAnsi="Times New Roman"/>
          <w:sz w:val="24"/>
          <w:szCs w:val="24"/>
          <w:lang w:val="ro-RO"/>
        </w:rPr>
        <w:t>Extinderea sistemului de canalizare de la consumatorii casnici</w:t>
      </w:r>
      <w:r w:rsidR="006E254F" w:rsidRPr="0069430B">
        <w:rPr>
          <w:lang w:val="ro-RO"/>
        </w:rPr>
        <w:t>.</w:t>
      </w:r>
    </w:p>
    <w:p w14:paraId="64FC4FBE" w14:textId="77777777" w:rsidR="001C7EF4" w:rsidRDefault="00F000F9">
      <w:pPr>
        <w:pStyle w:val="afb"/>
        <w:numPr>
          <w:ilvl w:val="0"/>
          <w:numId w:val="10"/>
        </w:numPr>
        <w:shd w:val="clear" w:color="auto" w:fill="FFFFFF"/>
        <w:spacing w:after="120"/>
        <w:ind w:hanging="153"/>
        <w:jc w:val="both"/>
        <w:rPr>
          <w:rFonts w:ascii="Times New Roman" w:hAnsi="Times New Roman"/>
          <w:sz w:val="24"/>
          <w:szCs w:val="24"/>
          <w:lang w:val="ro-RO"/>
        </w:rPr>
      </w:pPr>
      <w:r>
        <w:rPr>
          <w:rFonts w:ascii="Times New Roman" w:hAnsi="Times New Roman"/>
          <w:sz w:val="24"/>
          <w:szCs w:val="24"/>
          <w:lang w:val="ro-RO"/>
        </w:rPr>
        <w:t xml:space="preserve"> </w:t>
      </w:r>
      <w:r w:rsidR="006E254F">
        <w:rPr>
          <w:rFonts w:ascii="Times New Roman" w:hAnsi="Times New Roman"/>
          <w:sz w:val="24"/>
          <w:szCs w:val="24"/>
          <w:lang w:val="ro-RO"/>
        </w:rPr>
        <w:t>Modernizarea echipamentelor de monitorizare și contorizare a resurselor de apă utilizată de beneficiarii din localitate.</w:t>
      </w:r>
    </w:p>
    <w:p w14:paraId="3E8C1646" w14:textId="77777777" w:rsidR="001C7EF4" w:rsidRDefault="006E254F">
      <w:pPr>
        <w:shd w:val="clear" w:color="auto" w:fill="FFFFFF"/>
        <w:spacing w:after="120" w:line="276" w:lineRule="auto"/>
        <w:ind w:left="567"/>
        <w:jc w:val="both"/>
        <w:rPr>
          <w:lang w:val="ro-RO"/>
        </w:rPr>
      </w:pPr>
      <w:r>
        <w:rPr>
          <w:lang w:val="ro-RO"/>
        </w:rPr>
        <w:sym w:font="Symbol" w:char="F0B7"/>
      </w:r>
      <w:r>
        <w:rPr>
          <w:lang w:val="ro-RO"/>
        </w:rPr>
        <w:t xml:space="preserve"> Verificarea echipamentelor și conductelor dacă nu prezintă scurgeri, repararea acolo unde este posibil și înlocuirea echipamentelor și conductelor dacă este necesar. Repararea scurgerilor posibilor locuri de scurgeri va reduce consumul de apă potabilă, ci va economisi și va îmbunătăți performanța generală a sistemelor de conducte</w:t>
      </w:r>
      <w:r w:rsidR="00F44185">
        <w:rPr>
          <w:lang w:val="ro-RO"/>
        </w:rPr>
        <w:t xml:space="preserve"> (măsură parțial realizată</w:t>
      </w:r>
      <w:r w:rsidR="001C51FB">
        <w:rPr>
          <w:lang w:val="ro-RO"/>
        </w:rPr>
        <w:t xml:space="preserve"> cca 25%,</w:t>
      </w:r>
      <w:r w:rsidR="00F44185">
        <w:rPr>
          <w:lang w:val="ro-RO"/>
        </w:rPr>
        <w:t xml:space="preserve"> în anii 202</w:t>
      </w:r>
      <w:r w:rsidR="001C51FB">
        <w:rPr>
          <w:lang w:val="ro-RO"/>
        </w:rPr>
        <w:t>2</w:t>
      </w:r>
      <w:r w:rsidR="00F44185">
        <w:rPr>
          <w:lang w:val="ro-RO"/>
        </w:rPr>
        <w:t>-2023</w:t>
      </w:r>
      <w:r>
        <w:rPr>
          <w:lang w:val="ro-RO"/>
        </w:rPr>
        <w:t>;</w:t>
      </w:r>
    </w:p>
    <w:p w14:paraId="1F3F44A3" w14:textId="77777777" w:rsidR="001C7EF4" w:rsidRDefault="006E254F">
      <w:pPr>
        <w:shd w:val="clear" w:color="auto" w:fill="FFFFFF"/>
        <w:spacing w:after="120" w:line="276" w:lineRule="auto"/>
        <w:ind w:left="567"/>
        <w:jc w:val="both"/>
        <w:rPr>
          <w:lang w:val="ro-RO"/>
        </w:rPr>
      </w:pPr>
      <w:r>
        <w:rPr>
          <w:lang w:val="ro-RO"/>
        </w:rPr>
        <w:sym w:font="Symbol" w:char="F0B7"/>
      </w:r>
      <w:r>
        <w:rPr>
          <w:lang w:val="ro-RO"/>
        </w:rPr>
        <w:t xml:space="preserve"> Minimizarea utilizării apei pentru irigații și întreținerea terenurilor prin:</w:t>
      </w:r>
    </w:p>
    <w:p w14:paraId="5938E673" w14:textId="77777777" w:rsidR="001A4C44" w:rsidRDefault="001A4C44">
      <w:pPr>
        <w:numPr>
          <w:ilvl w:val="0"/>
          <w:numId w:val="9"/>
        </w:numPr>
        <w:shd w:val="clear" w:color="auto" w:fill="FFFFFF"/>
        <w:spacing w:after="120" w:line="276" w:lineRule="auto"/>
        <w:jc w:val="both"/>
        <w:rPr>
          <w:lang w:val="ro-RO"/>
        </w:rPr>
      </w:pPr>
      <w:r>
        <w:rPr>
          <w:lang w:val="ro-RO"/>
        </w:rPr>
        <w:t>alegerea plantelor corespunzătoare;</w:t>
      </w:r>
    </w:p>
    <w:p w14:paraId="76ED9D52" w14:textId="77777777" w:rsidR="001C7EF4" w:rsidRDefault="006E254F">
      <w:pPr>
        <w:numPr>
          <w:ilvl w:val="0"/>
          <w:numId w:val="9"/>
        </w:numPr>
        <w:shd w:val="clear" w:color="auto" w:fill="FFFFFF"/>
        <w:spacing w:after="120" w:line="276" w:lineRule="auto"/>
        <w:jc w:val="both"/>
        <w:rPr>
          <w:lang w:val="ro-RO"/>
        </w:rPr>
      </w:pPr>
      <w:r>
        <w:rPr>
          <w:lang w:val="ro-RO"/>
        </w:rPr>
        <w:t>introducerea programelor de udare;</w:t>
      </w:r>
    </w:p>
    <w:p w14:paraId="14B940F0" w14:textId="77777777" w:rsidR="001C7EF4" w:rsidRDefault="006E254F">
      <w:pPr>
        <w:numPr>
          <w:ilvl w:val="0"/>
          <w:numId w:val="9"/>
        </w:numPr>
        <w:shd w:val="clear" w:color="auto" w:fill="FFFFFF"/>
        <w:spacing w:after="120" w:line="276" w:lineRule="auto"/>
        <w:jc w:val="both"/>
        <w:rPr>
          <w:lang w:val="ro-RO"/>
        </w:rPr>
      </w:pPr>
      <w:r>
        <w:rPr>
          <w:lang w:val="ro-RO"/>
        </w:rPr>
        <w:t>întreținerea corespuzătoare a echipamentelor și a conductelor pentru evitarea scurgerilor</w:t>
      </w:r>
      <w:r w:rsidR="001C51FB">
        <w:rPr>
          <w:lang w:val="ro-RO"/>
        </w:rPr>
        <w:t xml:space="preserve"> (măsură realizată </w:t>
      </w:r>
      <w:r w:rsidR="008A3E79">
        <w:rPr>
          <w:lang w:val="ro-RO"/>
        </w:rPr>
        <w:t xml:space="preserve">50% </w:t>
      </w:r>
      <w:r w:rsidR="001C51FB">
        <w:rPr>
          <w:lang w:val="ro-RO"/>
        </w:rPr>
        <w:t xml:space="preserve">în </w:t>
      </w:r>
      <w:r w:rsidR="008A3E79">
        <w:rPr>
          <w:lang w:val="ro-RO"/>
        </w:rPr>
        <w:t>anii 2022-2024 pe diverse sectoare)</w:t>
      </w:r>
      <w:r>
        <w:rPr>
          <w:lang w:val="ro-RO"/>
        </w:rPr>
        <w:t>;</w:t>
      </w:r>
    </w:p>
    <w:p w14:paraId="21FCEB44" w14:textId="77777777" w:rsidR="001C7EF4" w:rsidRDefault="006E254F">
      <w:pPr>
        <w:numPr>
          <w:ilvl w:val="0"/>
          <w:numId w:val="9"/>
        </w:numPr>
        <w:shd w:val="clear" w:color="auto" w:fill="FFFFFF"/>
        <w:spacing w:after="120" w:line="276" w:lineRule="auto"/>
        <w:jc w:val="both"/>
        <w:rPr>
          <w:lang w:val="ro-RO"/>
        </w:rPr>
      </w:pPr>
      <w:r>
        <w:rPr>
          <w:lang w:val="ro-RO"/>
        </w:rPr>
        <w:lastRenderedPageBreak/>
        <w:t>utilizarea de metode de irigare inteligente</w:t>
      </w:r>
      <w:r w:rsidR="008A3E79">
        <w:rPr>
          <w:lang w:val="ro-RO"/>
        </w:rPr>
        <w:t xml:space="preserve"> (măsură realizată 20% în perioada anilor 2021-2023)</w:t>
      </w:r>
      <w:r>
        <w:rPr>
          <w:lang w:val="ro-RO"/>
        </w:rPr>
        <w:t>;</w:t>
      </w:r>
    </w:p>
    <w:p w14:paraId="7EDA4C64" w14:textId="77777777" w:rsidR="001C7EF4" w:rsidRDefault="006E254F">
      <w:pPr>
        <w:numPr>
          <w:ilvl w:val="0"/>
          <w:numId w:val="9"/>
        </w:numPr>
        <w:shd w:val="clear" w:color="auto" w:fill="FFFFFF"/>
        <w:spacing w:after="120" w:line="276" w:lineRule="auto"/>
        <w:jc w:val="both"/>
        <w:rPr>
          <w:lang w:val="ro-RO"/>
        </w:rPr>
      </w:pPr>
      <w:r>
        <w:rPr>
          <w:lang w:val="ro-RO"/>
        </w:rPr>
        <w:t>luați în considerare să folosiți apa nepotabilă și apa de ploaie ca sursă de apă pentru irigații</w:t>
      </w:r>
      <w:r w:rsidR="008A3E79">
        <w:rPr>
          <w:lang w:val="ro-RO"/>
        </w:rPr>
        <w:t xml:space="preserve"> (măsură realizată 80 %, pentru locuitorii casnici și parțial locuitorilor de la blocuri)</w:t>
      </w:r>
      <w:r w:rsidR="006F2C62">
        <w:rPr>
          <w:lang w:val="ro-RO"/>
        </w:rPr>
        <w:t>;</w:t>
      </w:r>
    </w:p>
    <w:p w14:paraId="17B19D7A" w14:textId="77777777" w:rsidR="001C7EF4" w:rsidRPr="00C62077" w:rsidRDefault="006E254F">
      <w:pPr>
        <w:shd w:val="clear" w:color="auto" w:fill="FFFFFF"/>
        <w:spacing w:after="120" w:line="276" w:lineRule="auto"/>
        <w:jc w:val="center"/>
        <w:rPr>
          <w:sz w:val="16"/>
          <w:szCs w:val="16"/>
          <w:lang w:val="ro-RO"/>
        </w:rPr>
      </w:pPr>
      <w:r>
        <w:rPr>
          <w:noProof/>
          <w:lang w:val="ru-RU" w:eastAsia="ru-RU"/>
        </w:rPr>
        <w:drawing>
          <wp:inline distT="0" distB="0" distL="0" distR="0" wp14:anchorId="42F474E4" wp14:editId="373537F4">
            <wp:extent cx="1933575" cy="2216001"/>
            <wp:effectExtent l="0" t="0" r="0" b="0"/>
            <wp:docPr id="455" name="Рисунок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 name="Рисунок 455"/>
                    <pic:cNvPicPr>
                      <a:picLocks noChangeAspect="1"/>
                    </pic:cNvPicPr>
                  </pic:nvPicPr>
                  <pic:blipFill>
                    <a:blip r:embed="rId49" cstate="screen"/>
                    <a:srcRect/>
                    <a:stretch>
                      <a:fillRect/>
                    </a:stretch>
                  </pic:blipFill>
                  <pic:spPr>
                    <a:xfrm>
                      <a:off x="0" y="0"/>
                      <a:ext cx="1943344" cy="2227196"/>
                    </a:xfrm>
                    <a:prstGeom prst="rect">
                      <a:avLst/>
                    </a:prstGeom>
                    <a:ln>
                      <a:noFill/>
                    </a:ln>
                  </pic:spPr>
                </pic:pic>
              </a:graphicData>
            </a:graphic>
          </wp:inline>
        </w:drawing>
      </w:r>
    </w:p>
    <w:p w14:paraId="13F3229F" w14:textId="77777777" w:rsidR="001C7EF4" w:rsidRPr="0069430B" w:rsidRDefault="0069430B" w:rsidP="0069430B">
      <w:pPr>
        <w:pStyle w:val="1"/>
        <w:rPr>
          <w:sz w:val="28"/>
          <w:szCs w:val="28"/>
        </w:rPr>
      </w:pPr>
      <w:bookmarkStart w:id="112" w:name="_Toc161221204"/>
      <w:r w:rsidRPr="0069430B">
        <w:rPr>
          <w:sz w:val="28"/>
          <w:szCs w:val="28"/>
        </w:rPr>
        <w:t>26</w:t>
      </w:r>
      <w:r w:rsidR="00A52FB6" w:rsidRPr="0069430B">
        <w:rPr>
          <w:sz w:val="28"/>
          <w:szCs w:val="28"/>
        </w:rPr>
        <w:t xml:space="preserve">. </w:t>
      </w:r>
      <w:r w:rsidR="006E254F" w:rsidRPr="0069430B">
        <w:rPr>
          <w:sz w:val="28"/>
          <w:szCs w:val="28"/>
        </w:rPr>
        <w:t xml:space="preserve"> Măsuri propuse spre aplicare la nivel de localitate</w:t>
      </w:r>
      <w:bookmarkEnd w:id="112"/>
      <w:r w:rsidR="006E254F" w:rsidRPr="0069430B">
        <w:rPr>
          <w:sz w:val="28"/>
          <w:szCs w:val="28"/>
        </w:rPr>
        <w:t xml:space="preserve"> </w:t>
      </w:r>
    </w:p>
    <w:p w14:paraId="7183E44F" w14:textId="77777777" w:rsidR="0069430B" w:rsidRDefault="0069430B" w:rsidP="0069430B">
      <w:pPr>
        <w:pStyle w:val="11"/>
      </w:pPr>
    </w:p>
    <w:p w14:paraId="6BDA8D87" w14:textId="77777777" w:rsidR="001C7EF4" w:rsidRDefault="006E254F" w:rsidP="0069430B">
      <w:pPr>
        <w:spacing w:after="120" w:line="360" w:lineRule="auto"/>
        <w:ind w:left="426"/>
        <w:jc w:val="both"/>
        <w:rPr>
          <w:lang w:val="ro-RO"/>
        </w:rPr>
      </w:pPr>
      <w:r>
        <w:rPr>
          <w:lang w:val="ro-RO"/>
        </w:rPr>
        <w:t xml:space="preserve">Vom examina potențialele măsuri în dependență de sectoarele descrise în metodologia Convenției Primarilor. </w:t>
      </w:r>
    </w:p>
    <w:p w14:paraId="3A74645C" w14:textId="77777777" w:rsidR="001C7EF4" w:rsidRPr="0069430B" w:rsidRDefault="006E254F" w:rsidP="0069430B">
      <w:pPr>
        <w:spacing w:after="120" w:line="360" w:lineRule="auto"/>
        <w:ind w:left="426"/>
        <w:jc w:val="both"/>
        <w:rPr>
          <w:b/>
          <w:i/>
          <w:u w:val="single"/>
          <w:lang w:val="ro-RO"/>
        </w:rPr>
      </w:pPr>
      <w:r w:rsidRPr="0069430B">
        <w:rPr>
          <w:b/>
          <w:i/>
          <w:u w:val="single"/>
          <w:lang w:val="ro-RO"/>
        </w:rPr>
        <w:t xml:space="preserve">Sectorul clădiri municipale </w:t>
      </w:r>
    </w:p>
    <w:p w14:paraId="1E3B020E" w14:textId="77777777" w:rsidR="001C7EF4" w:rsidRPr="0069430B" w:rsidRDefault="0069430B" w:rsidP="0069430B">
      <w:pPr>
        <w:pStyle w:val="2"/>
        <w:rPr>
          <w:sz w:val="24"/>
          <w:szCs w:val="24"/>
        </w:rPr>
      </w:pPr>
      <w:bookmarkStart w:id="113" w:name="_Toc161221205"/>
      <w:r w:rsidRPr="0069430B">
        <w:rPr>
          <w:sz w:val="24"/>
          <w:szCs w:val="24"/>
        </w:rPr>
        <w:t>26</w:t>
      </w:r>
      <w:r w:rsidR="00A52FB6" w:rsidRPr="0069430B">
        <w:rPr>
          <w:sz w:val="24"/>
          <w:szCs w:val="24"/>
        </w:rPr>
        <w:t xml:space="preserve">.1. </w:t>
      </w:r>
      <w:r w:rsidR="006E254F" w:rsidRPr="0069430B">
        <w:rPr>
          <w:sz w:val="24"/>
          <w:szCs w:val="24"/>
        </w:rPr>
        <w:t>Clădirea primăriei satului Floreni.</w:t>
      </w:r>
      <w:bookmarkEnd w:id="113"/>
      <w:r w:rsidR="006E254F" w:rsidRPr="0069430B">
        <w:rPr>
          <w:sz w:val="24"/>
          <w:szCs w:val="24"/>
        </w:rPr>
        <w:t xml:space="preserve"> </w:t>
      </w:r>
    </w:p>
    <w:p w14:paraId="58CA8463" w14:textId="77777777" w:rsidR="001C7EF4" w:rsidRDefault="006E254F">
      <w:pPr>
        <w:spacing w:after="120" w:line="360" w:lineRule="auto"/>
        <w:jc w:val="center"/>
        <w:rPr>
          <w:lang w:val="ro-RO"/>
        </w:rPr>
      </w:pPr>
      <w:r>
        <w:rPr>
          <w:noProof/>
          <w:lang w:val="ru-RU" w:eastAsia="ru-RU"/>
        </w:rPr>
        <w:drawing>
          <wp:inline distT="0" distB="0" distL="0" distR="0" wp14:anchorId="0FB05F6A" wp14:editId="7C491BD4">
            <wp:extent cx="3819525" cy="2515297"/>
            <wp:effectExtent l="0" t="0" r="0" b="0"/>
            <wp:docPr id="473" name="Рисунок 473" descr="C:\Working\NSM\Copceac Study\New plans\Floreni\IMG-718269678da6c890c5bf7e84e936c950-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 name="Рисунок 473" descr="C:\Working\NSM\Copceac Study\New plans\Floreni\IMG-718269678da6c890c5bf7e84e936c950-V.jpg"/>
                    <pic:cNvPicPr>
                      <a:picLocks noChangeAspect="1" noChangeArrowheads="1"/>
                    </pic:cNvPicPr>
                  </pic:nvPicPr>
                  <pic:blipFill>
                    <a:blip r:embed="rId12"/>
                    <a:srcRect/>
                    <a:stretch>
                      <a:fillRect/>
                    </a:stretch>
                  </pic:blipFill>
                  <pic:spPr>
                    <a:xfrm>
                      <a:off x="0" y="0"/>
                      <a:ext cx="3829459" cy="2521839"/>
                    </a:xfrm>
                    <a:prstGeom prst="rect">
                      <a:avLst/>
                    </a:prstGeom>
                    <a:noFill/>
                    <a:ln>
                      <a:noFill/>
                    </a:ln>
                  </pic:spPr>
                </pic:pic>
              </a:graphicData>
            </a:graphic>
          </wp:inline>
        </w:drawing>
      </w:r>
    </w:p>
    <w:p w14:paraId="6C45B7BB" w14:textId="77777777" w:rsidR="001C7EF4" w:rsidRDefault="006E254F">
      <w:pPr>
        <w:pStyle w:val="a9"/>
        <w:jc w:val="center"/>
        <w:rPr>
          <w:lang w:val="ro-RO"/>
        </w:rPr>
      </w:pPr>
      <w:bookmarkStart w:id="114" w:name="_Toc152688676"/>
      <w:r>
        <w:rPr>
          <w:lang w:val="ro-RO"/>
        </w:rPr>
        <w:t xml:space="preserve">Figura </w:t>
      </w:r>
      <w:r w:rsidR="00B3285C">
        <w:rPr>
          <w:lang w:val="ro-RO"/>
        </w:rPr>
        <w:t>2</w:t>
      </w:r>
      <w:r>
        <w:t>6</w:t>
      </w:r>
      <w:r>
        <w:rPr>
          <w:lang w:val="ro-RO"/>
        </w:rPr>
        <w:t>. Clădirea primăriei din sat</w:t>
      </w:r>
      <w:bookmarkEnd w:id="114"/>
    </w:p>
    <w:p w14:paraId="49A6851B" w14:textId="77777777" w:rsidR="001C7EF4" w:rsidRPr="00C62077" w:rsidRDefault="001C7EF4">
      <w:pPr>
        <w:rPr>
          <w:sz w:val="16"/>
          <w:szCs w:val="16"/>
          <w:lang w:val="ro-RO"/>
        </w:rPr>
      </w:pPr>
    </w:p>
    <w:p w14:paraId="144D4689" w14:textId="77777777" w:rsidR="001C7EF4" w:rsidRDefault="006E254F">
      <w:pPr>
        <w:spacing w:line="276" w:lineRule="auto"/>
        <w:rPr>
          <w:szCs w:val="22"/>
          <w:lang w:val="ro-RO"/>
        </w:rPr>
      </w:pPr>
      <w:r>
        <w:rPr>
          <w:szCs w:val="22"/>
          <w:lang w:val="ro-RO"/>
        </w:rPr>
        <w:t>Se propun următoarele măsuri de eficientizare și reabilitare energetică</w:t>
      </w:r>
    </w:p>
    <w:p w14:paraId="7397B48E" w14:textId="77777777" w:rsidR="001C7EF4" w:rsidRDefault="006E254F">
      <w:pPr>
        <w:pStyle w:val="afb"/>
        <w:numPr>
          <w:ilvl w:val="0"/>
          <w:numId w:val="11"/>
        </w:numPr>
        <w:rPr>
          <w:rFonts w:ascii="Times New Roman" w:hAnsi="Times New Roman"/>
          <w:sz w:val="24"/>
          <w:lang w:val="ro-RO"/>
        </w:rPr>
      </w:pPr>
      <w:r>
        <w:rPr>
          <w:rFonts w:ascii="Times New Roman" w:hAnsi="Times New Roman"/>
          <w:sz w:val="24"/>
          <w:lang w:val="ro-RO"/>
        </w:rPr>
        <w:t xml:space="preserve">Izolarea termică a perețillor – circa 550 m2 </w:t>
      </w:r>
    </w:p>
    <w:p w14:paraId="1DF6B408" w14:textId="77777777" w:rsidR="001C7EF4" w:rsidRDefault="006E254F">
      <w:pPr>
        <w:pStyle w:val="afb"/>
        <w:numPr>
          <w:ilvl w:val="0"/>
          <w:numId w:val="11"/>
        </w:numPr>
        <w:rPr>
          <w:rFonts w:ascii="Times New Roman" w:hAnsi="Times New Roman"/>
          <w:sz w:val="24"/>
          <w:lang w:val="ro-RO"/>
        </w:rPr>
      </w:pPr>
      <w:r>
        <w:rPr>
          <w:rFonts w:ascii="Times New Roman" w:hAnsi="Times New Roman"/>
          <w:sz w:val="24"/>
          <w:lang w:val="ro-RO"/>
        </w:rPr>
        <w:t xml:space="preserve">Izolarea planșeului de pod de sub podea (contact cu subsolul) </w:t>
      </w:r>
    </w:p>
    <w:p w14:paraId="1C6567E8" w14:textId="77777777" w:rsidR="001C7EF4" w:rsidRDefault="006E254F">
      <w:pPr>
        <w:pStyle w:val="afb"/>
        <w:numPr>
          <w:ilvl w:val="0"/>
          <w:numId w:val="11"/>
        </w:numPr>
        <w:rPr>
          <w:rFonts w:ascii="Times New Roman" w:hAnsi="Times New Roman"/>
          <w:sz w:val="24"/>
          <w:lang w:val="ro-RO"/>
        </w:rPr>
      </w:pPr>
      <w:r>
        <w:rPr>
          <w:rFonts w:ascii="Times New Roman" w:hAnsi="Times New Roman"/>
          <w:sz w:val="24"/>
          <w:lang w:val="ro-RO"/>
        </w:rPr>
        <w:t xml:space="preserve">Modernizarea și reconstrucția sistemului de distribuție al căldurii (reconfigurarea țevilor, schimbarea țevilor vechi de metal, instalarea sistem bitubular) </w:t>
      </w:r>
    </w:p>
    <w:p w14:paraId="794FF051" w14:textId="290F6CCD" w:rsidR="00EF59C9" w:rsidRDefault="006E254F" w:rsidP="00EF59C9">
      <w:pPr>
        <w:pStyle w:val="afb"/>
        <w:numPr>
          <w:ilvl w:val="0"/>
          <w:numId w:val="11"/>
        </w:numPr>
        <w:rPr>
          <w:rFonts w:ascii="Times New Roman" w:hAnsi="Times New Roman"/>
          <w:sz w:val="24"/>
          <w:lang w:val="ro-RO"/>
        </w:rPr>
      </w:pPr>
      <w:r>
        <w:rPr>
          <w:rFonts w:ascii="Times New Roman" w:hAnsi="Times New Roman"/>
          <w:sz w:val="24"/>
          <w:lang w:val="ro-RO"/>
        </w:rPr>
        <w:t xml:space="preserve">Instalarea sistemelor PV pe acoperișul clădirii 15 </w:t>
      </w:r>
      <w:r w:rsidR="00036B25" w:rsidRPr="00036B25">
        <w:rPr>
          <w:rFonts w:ascii="Times New Roman" w:hAnsi="Times New Roman"/>
          <w:color w:val="FF0000"/>
          <w:sz w:val="24"/>
          <w:lang w:val="ro-RO"/>
        </w:rPr>
        <w:t>(6,5)</w:t>
      </w:r>
      <w:r w:rsidR="00036B25">
        <w:rPr>
          <w:rFonts w:ascii="Times New Roman" w:hAnsi="Times New Roman"/>
          <w:sz w:val="24"/>
          <w:lang w:val="ro-RO"/>
        </w:rPr>
        <w:t xml:space="preserve"> </w:t>
      </w:r>
      <w:r>
        <w:rPr>
          <w:rFonts w:ascii="Times New Roman" w:hAnsi="Times New Roman"/>
          <w:sz w:val="24"/>
          <w:lang w:val="ro-RO"/>
        </w:rPr>
        <w:t>kW</w:t>
      </w:r>
      <w:r w:rsidR="00A63250">
        <w:rPr>
          <w:rFonts w:ascii="Times New Roman" w:hAnsi="Times New Roman"/>
          <w:sz w:val="24"/>
          <w:lang w:val="ro-RO"/>
        </w:rPr>
        <w:t>;</w:t>
      </w:r>
    </w:p>
    <w:p w14:paraId="0AC346BE" w14:textId="397852F1" w:rsidR="001C7EF4" w:rsidRPr="0052375D" w:rsidRDefault="00A63250" w:rsidP="00EF59C9">
      <w:pPr>
        <w:pStyle w:val="afb"/>
        <w:numPr>
          <w:ilvl w:val="0"/>
          <w:numId w:val="11"/>
        </w:numPr>
        <w:rPr>
          <w:rFonts w:ascii="Times New Roman" w:hAnsi="Times New Roman"/>
          <w:color w:val="000000" w:themeColor="text1"/>
          <w:sz w:val="24"/>
          <w:szCs w:val="24"/>
          <w:lang w:val="ro-RO"/>
        </w:rPr>
      </w:pPr>
      <w:r w:rsidRPr="0052375D">
        <w:rPr>
          <w:rFonts w:ascii="Times New Roman" w:hAnsi="Times New Roman"/>
          <w:color w:val="000000" w:themeColor="text1"/>
          <w:sz w:val="24"/>
          <w:szCs w:val="24"/>
          <w:lang w:val="ro-RO"/>
        </w:rPr>
        <w:t>Amenajarea și înverzirea spațiilor verzi din preajma edificiilor publice.</w:t>
      </w:r>
    </w:p>
    <w:p w14:paraId="007DAF7C" w14:textId="77777777" w:rsidR="001C7EF4" w:rsidRDefault="006E254F" w:rsidP="00EF59C9">
      <w:pPr>
        <w:spacing w:line="276" w:lineRule="auto"/>
        <w:ind w:firstLine="360"/>
        <w:rPr>
          <w:szCs w:val="22"/>
          <w:lang w:val="ro-RO"/>
        </w:rPr>
      </w:pPr>
      <w:r>
        <w:rPr>
          <w:szCs w:val="22"/>
          <w:lang w:val="ro-RO"/>
        </w:rPr>
        <w:t>Aceste măsuri au un potential de a reduce consumul de energie termică cu 65-70% iar consumul de energie electrică din rețea cu 75-80%</w:t>
      </w:r>
      <w:r w:rsidR="00EF59C9">
        <w:rPr>
          <w:szCs w:val="22"/>
          <w:lang w:val="ro-RO"/>
        </w:rPr>
        <w:t>, precum și îmbogățirea ambianului cu O2.</w:t>
      </w:r>
    </w:p>
    <w:p w14:paraId="70C1CDF5" w14:textId="77777777" w:rsidR="001C7EF4" w:rsidRDefault="006E254F" w:rsidP="00EF59C9">
      <w:pPr>
        <w:spacing w:line="276" w:lineRule="auto"/>
        <w:ind w:firstLine="360"/>
        <w:rPr>
          <w:szCs w:val="22"/>
          <w:lang w:val="ro-RO"/>
        </w:rPr>
      </w:pPr>
      <w:r>
        <w:rPr>
          <w:szCs w:val="22"/>
          <w:lang w:val="ro-RO"/>
        </w:rPr>
        <w:t xml:space="preserve">Datele tehnico-economice vor fi date în tabelul de mai jos </w:t>
      </w:r>
    </w:p>
    <w:p w14:paraId="56072CC2" w14:textId="77777777" w:rsidR="001C7EF4" w:rsidRDefault="001C7EF4">
      <w:pPr>
        <w:spacing w:line="276" w:lineRule="auto"/>
        <w:rPr>
          <w:szCs w:val="22"/>
          <w:lang w:val="ro-RO"/>
        </w:rPr>
      </w:pPr>
    </w:p>
    <w:p w14:paraId="6C4D047C" w14:textId="77777777" w:rsidR="001C7EF4" w:rsidRPr="0069430B" w:rsidRDefault="0069430B" w:rsidP="0069430B">
      <w:pPr>
        <w:pStyle w:val="2"/>
        <w:rPr>
          <w:sz w:val="24"/>
          <w:szCs w:val="24"/>
        </w:rPr>
      </w:pPr>
      <w:bookmarkStart w:id="115" w:name="_Toc161221206"/>
      <w:r w:rsidRPr="0069430B">
        <w:rPr>
          <w:sz w:val="24"/>
          <w:szCs w:val="24"/>
        </w:rPr>
        <w:t>26</w:t>
      </w:r>
      <w:r w:rsidR="00A52FB6" w:rsidRPr="0069430B">
        <w:rPr>
          <w:sz w:val="24"/>
          <w:szCs w:val="24"/>
        </w:rPr>
        <w:t xml:space="preserve">.2. </w:t>
      </w:r>
      <w:r w:rsidR="006E254F" w:rsidRPr="0069430B">
        <w:rPr>
          <w:sz w:val="24"/>
          <w:szCs w:val="24"/>
        </w:rPr>
        <w:t>Grădinița din Floreni</w:t>
      </w:r>
      <w:bookmarkEnd w:id="115"/>
      <w:r w:rsidR="006E254F" w:rsidRPr="0069430B">
        <w:rPr>
          <w:sz w:val="24"/>
          <w:szCs w:val="24"/>
        </w:rPr>
        <w:t xml:space="preserve"> </w:t>
      </w:r>
    </w:p>
    <w:p w14:paraId="61B20C78" w14:textId="77777777" w:rsidR="001C7EF4" w:rsidRDefault="001C7EF4">
      <w:pPr>
        <w:spacing w:line="276" w:lineRule="auto"/>
        <w:rPr>
          <w:szCs w:val="22"/>
          <w:lang w:val="ro-RO"/>
        </w:rPr>
      </w:pPr>
    </w:p>
    <w:p w14:paraId="06954884" w14:textId="77777777" w:rsidR="001C7EF4" w:rsidRDefault="006E254F">
      <w:pPr>
        <w:spacing w:line="276" w:lineRule="auto"/>
        <w:jc w:val="center"/>
        <w:rPr>
          <w:szCs w:val="22"/>
          <w:lang w:val="ro-RO"/>
        </w:rPr>
      </w:pPr>
      <w:r>
        <w:rPr>
          <w:noProof/>
          <w:szCs w:val="22"/>
          <w:lang w:val="ru-RU" w:eastAsia="ru-RU"/>
        </w:rPr>
        <w:drawing>
          <wp:inline distT="0" distB="0" distL="0" distR="0" wp14:anchorId="1BBD884F" wp14:editId="5122EE94">
            <wp:extent cx="5468641" cy="3943350"/>
            <wp:effectExtent l="0" t="0" r="0" b="0"/>
            <wp:docPr id="474" name="Рисунок 474" descr="C:\Working\NSM\Copceac Study\New plans\Floreni\Gradini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 name="Рисунок 474" descr="C:\Working\NSM\Copceac Study\New plans\Floreni\Gradinita.jpg"/>
                    <pic:cNvPicPr>
                      <a:picLocks noChangeAspect="1" noChangeArrowheads="1"/>
                    </pic:cNvPicPr>
                  </pic:nvPicPr>
                  <pic:blipFill>
                    <a:blip r:embed="rId50" cstate="screen"/>
                    <a:srcRect/>
                    <a:stretch>
                      <a:fillRect/>
                    </a:stretch>
                  </pic:blipFill>
                  <pic:spPr>
                    <a:xfrm>
                      <a:off x="0" y="0"/>
                      <a:ext cx="5495492" cy="3962712"/>
                    </a:xfrm>
                    <a:prstGeom prst="rect">
                      <a:avLst/>
                    </a:prstGeom>
                    <a:noFill/>
                    <a:ln>
                      <a:noFill/>
                    </a:ln>
                  </pic:spPr>
                </pic:pic>
              </a:graphicData>
            </a:graphic>
          </wp:inline>
        </w:drawing>
      </w:r>
    </w:p>
    <w:p w14:paraId="280B992A" w14:textId="77777777" w:rsidR="001C7EF4" w:rsidRDefault="006E254F">
      <w:pPr>
        <w:pStyle w:val="a9"/>
        <w:jc w:val="center"/>
        <w:rPr>
          <w:sz w:val="24"/>
          <w:szCs w:val="22"/>
          <w:lang w:val="ro-RO"/>
        </w:rPr>
      </w:pPr>
      <w:bookmarkStart w:id="116" w:name="_Toc152688677"/>
      <w:r>
        <w:rPr>
          <w:lang w:val="ro-RO"/>
        </w:rPr>
        <w:t xml:space="preserve">Figura </w:t>
      </w:r>
      <w:r w:rsidR="00B3285C">
        <w:rPr>
          <w:lang w:val="ro-RO"/>
        </w:rPr>
        <w:t>2</w:t>
      </w:r>
      <w:r>
        <w:t>7</w:t>
      </w:r>
      <w:r>
        <w:rPr>
          <w:lang w:val="ro-RO"/>
        </w:rPr>
        <w:t xml:space="preserve"> Grădinița Floreni</w:t>
      </w:r>
      <w:bookmarkEnd w:id="116"/>
    </w:p>
    <w:p w14:paraId="5FFFB659" w14:textId="77777777" w:rsidR="001C7EF4" w:rsidRPr="00C62077" w:rsidRDefault="006E254F" w:rsidP="0069430B">
      <w:pPr>
        <w:spacing w:line="360" w:lineRule="auto"/>
        <w:ind w:firstLine="567"/>
        <w:rPr>
          <w:lang w:val="ro-RO"/>
        </w:rPr>
      </w:pPr>
      <w:r w:rsidRPr="00C62077">
        <w:rPr>
          <w:lang w:val="ro-RO"/>
        </w:rPr>
        <w:t xml:space="preserve">Clădirea a fost recent renovată și dacă considerăm anul de referință 2019 aceasta deja este foarte modernă. Se propune: </w:t>
      </w:r>
    </w:p>
    <w:p w14:paraId="70036938" w14:textId="77777777" w:rsidR="00E71C12" w:rsidRPr="00C62077" w:rsidRDefault="00E71C12" w:rsidP="0069430B">
      <w:pPr>
        <w:pStyle w:val="afb"/>
        <w:numPr>
          <w:ilvl w:val="0"/>
          <w:numId w:val="12"/>
        </w:numPr>
        <w:spacing w:line="274" w:lineRule="auto"/>
        <w:ind w:left="567" w:hanging="357"/>
        <w:rPr>
          <w:rFonts w:ascii="Times New Roman" w:hAnsi="Times New Roman"/>
          <w:sz w:val="24"/>
          <w:szCs w:val="24"/>
          <w:lang w:val="ro-RO"/>
        </w:rPr>
      </w:pPr>
      <w:r w:rsidRPr="00C62077">
        <w:rPr>
          <w:rFonts w:ascii="Times New Roman" w:hAnsi="Times New Roman"/>
          <w:sz w:val="24"/>
          <w:szCs w:val="24"/>
          <w:lang w:val="ro-RO"/>
        </w:rPr>
        <w:lastRenderedPageBreak/>
        <w:t xml:space="preserve">Schimbarea giamurilor (măsură îndeplinită </w:t>
      </w:r>
      <w:r w:rsidR="00EF59C9" w:rsidRPr="00C62077">
        <w:rPr>
          <w:rFonts w:ascii="Times New Roman" w:hAnsi="Times New Roman"/>
          <w:sz w:val="24"/>
          <w:szCs w:val="24"/>
          <w:lang w:val="ro-RO"/>
        </w:rPr>
        <w:t xml:space="preserve">100 % </w:t>
      </w:r>
      <w:r w:rsidRPr="00C62077">
        <w:rPr>
          <w:rFonts w:ascii="Times New Roman" w:hAnsi="Times New Roman"/>
          <w:sz w:val="24"/>
          <w:szCs w:val="24"/>
          <w:lang w:val="ro-RO"/>
        </w:rPr>
        <w:t>în anul 2023, APL);</w:t>
      </w:r>
    </w:p>
    <w:p w14:paraId="4DE870F8" w14:textId="77777777" w:rsidR="00E71C12" w:rsidRPr="00C62077" w:rsidRDefault="00E71C12" w:rsidP="0069430B">
      <w:pPr>
        <w:pStyle w:val="afb"/>
        <w:numPr>
          <w:ilvl w:val="0"/>
          <w:numId w:val="12"/>
        </w:numPr>
        <w:spacing w:line="274" w:lineRule="auto"/>
        <w:ind w:left="567" w:hanging="357"/>
        <w:rPr>
          <w:rFonts w:ascii="Times New Roman" w:hAnsi="Times New Roman"/>
          <w:sz w:val="24"/>
          <w:szCs w:val="24"/>
          <w:lang w:val="ro-RO"/>
        </w:rPr>
      </w:pPr>
      <w:r w:rsidRPr="00C62077">
        <w:rPr>
          <w:rFonts w:ascii="Times New Roman" w:hAnsi="Times New Roman"/>
          <w:sz w:val="24"/>
          <w:szCs w:val="24"/>
          <w:lang w:val="ro-RO"/>
        </w:rPr>
        <w:t xml:space="preserve">Schimbarea acoperișului (măsură îndeplinită </w:t>
      </w:r>
      <w:r w:rsidR="00EF59C9" w:rsidRPr="00C62077">
        <w:rPr>
          <w:rFonts w:ascii="Times New Roman" w:hAnsi="Times New Roman"/>
          <w:sz w:val="24"/>
          <w:szCs w:val="24"/>
          <w:lang w:val="ro-RO"/>
        </w:rPr>
        <w:t xml:space="preserve">100 % </w:t>
      </w:r>
      <w:r w:rsidRPr="00C62077">
        <w:rPr>
          <w:rFonts w:ascii="Times New Roman" w:hAnsi="Times New Roman"/>
          <w:sz w:val="24"/>
          <w:szCs w:val="24"/>
          <w:lang w:val="ro-RO"/>
        </w:rPr>
        <w:t>în 2022);</w:t>
      </w:r>
    </w:p>
    <w:p w14:paraId="6942BC06" w14:textId="77777777" w:rsidR="001C7EF4" w:rsidRPr="00C62077" w:rsidRDefault="006E254F" w:rsidP="0069430B">
      <w:pPr>
        <w:pStyle w:val="afb"/>
        <w:numPr>
          <w:ilvl w:val="0"/>
          <w:numId w:val="12"/>
        </w:numPr>
        <w:spacing w:line="274" w:lineRule="auto"/>
        <w:ind w:left="567" w:hanging="357"/>
        <w:rPr>
          <w:rFonts w:ascii="Times New Roman" w:hAnsi="Times New Roman"/>
          <w:sz w:val="24"/>
          <w:szCs w:val="24"/>
          <w:lang w:val="ro-RO"/>
        </w:rPr>
      </w:pPr>
      <w:r w:rsidRPr="00C62077">
        <w:rPr>
          <w:rFonts w:ascii="Times New Roman" w:hAnsi="Times New Roman"/>
          <w:sz w:val="24"/>
          <w:szCs w:val="24"/>
          <w:lang w:val="ro-RO"/>
        </w:rPr>
        <w:t>Izolarea tavanului de peste subsolul grădiniței (podea la primul etaj)</w:t>
      </w:r>
      <w:r w:rsidR="00E71C12" w:rsidRPr="00C62077">
        <w:rPr>
          <w:rFonts w:ascii="Times New Roman" w:hAnsi="Times New Roman"/>
          <w:sz w:val="24"/>
          <w:szCs w:val="24"/>
          <w:lang w:val="ro-RO"/>
        </w:rPr>
        <w:t>;</w:t>
      </w:r>
      <w:r w:rsidRPr="00C62077">
        <w:rPr>
          <w:rFonts w:ascii="Times New Roman" w:hAnsi="Times New Roman"/>
          <w:sz w:val="24"/>
          <w:szCs w:val="24"/>
          <w:lang w:val="ro-RO"/>
        </w:rPr>
        <w:t xml:space="preserve"> </w:t>
      </w:r>
    </w:p>
    <w:p w14:paraId="40341B87" w14:textId="5812AB82" w:rsidR="001C7EF4" w:rsidRPr="00C62077" w:rsidRDefault="006E254F" w:rsidP="0069430B">
      <w:pPr>
        <w:pStyle w:val="afb"/>
        <w:numPr>
          <w:ilvl w:val="0"/>
          <w:numId w:val="12"/>
        </w:numPr>
        <w:spacing w:line="274" w:lineRule="auto"/>
        <w:ind w:left="567" w:hanging="357"/>
        <w:rPr>
          <w:rFonts w:ascii="Times New Roman" w:hAnsi="Times New Roman"/>
          <w:sz w:val="24"/>
          <w:szCs w:val="24"/>
          <w:lang w:val="ro-RO"/>
        </w:rPr>
      </w:pPr>
      <w:r w:rsidRPr="00C62077">
        <w:rPr>
          <w:rFonts w:ascii="Times New Roman" w:hAnsi="Times New Roman"/>
          <w:sz w:val="24"/>
          <w:szCs w:val="24"/>
          <w:lang w:val="ro-RO"/>
        </w:rPr>
        <w:t>Instalarea colectoarelor solare pe acoperișul grădiniței pentru producerea apei calde</w:t>
      </w:r>
      <w:r w:rsidR="00E71C12" w:rsidRPr="00C62077">
        <w:rPr>
          <w:rFonts w:ascii="Times New Roman" w:hAnsi="Times New Roman"/>
          <w:sz w:val="24"/>
          <w:szCs w:val="24"/>
          <w:lang w:val="ro-RO"/>
        </w:rPr>
        <w:t>;</w:t>
      </w:r>
    </w:p>
    <w:p w14:paraId="2A10F2B8" w14:textId="5F4A90C3" w:rsidR="001C7EF4" w:rsidRPr="00C62077" w:rsidRDefault="006E254F" w:rsidP="0069430B">
      <w:pPr>
        <w:pStyle w:val="afb"/>
        <w:numPr>
          <w:ilvl w:val="0"/>
          <w:numId w:val="12"/>
        </w:numPr>
        <w:spacing w:line="274" w:lineRule="auto"/>
        <w:ind w:left="567" w:hanging="357"/>
        <w:rPr>
          <w:rFonts w:ascii="Times New Roman" w:hAnsi="Times New Roman"/>
          <w:sz w:val="24"/>
          <w:szCs w:val="24"/>
          <w:lang w:val="ro-RO"/>
        </w:rPr>
      </w:pPr>
      <w:r w:rsidRPr="00C62077">
        <w:rPr>
          <w:rFonts w:ascii="Times New Roman" w:hAnsi="Times New Roman"/>
          <w:sz w:val="24"/>
          <w:szCs w:val="24"/>
          <w:lang w:val="ro-RO"/>
        </w:rPr>
        <w:t>Izolarea pereților clădirii</w:t>
      </w:r>
      <w:r w:rsidR="00E71C12" w:rsidRPr="00C62077">
        <w:rPr>
          <w:rFonts w:ascii="Times New Roman" w:hAnsi="Times New Roman"/>
          <w:sz w:val="24"/>
          <w:szCs w:val="24"/>
          <w:lang w:val="ro-RO"/>
        </w:rPr>
        <w:t>;</w:t>
      </w:r>
    </w:p>
    <w:p w14:paraId="673C4D2A" w14:textId="4AA07051" w:rsidR="001C7EF4" w:rsidRPr="00C62077" w:rsidRDefault="006E254F" w:rsidP="0069430B">
      <w:pPr>
        <w:pStyle w:val="afb"/>
        <w:numPr>
          <w:ilvl w:val="0"/>
          <w:numId w:val="12"/>
        </w:numPr>
        <w:spacing w:line="274" w:lineRule="auto"/>
        <w:ind w:left="567" w:hanging="357"/>
        <w:rPr>
          <w:rFonts w:ascii="Times New Roman" w:hAnsi="Times New Roman"/>
          <w:sz w:val="24"/>
          <w:szCs w:val="24"/>
          <w:lang w:val="ro-RO"/>
        </w:rPr>
      </w:pPr>
      <w:r w:rsidRPr="00C62077">
        <w:rPr>
          <w:rFonts w:ascii="Times New Roman" w:hAnsi="Times New Roman"/>
          <w:sz w:val="24"/>
          <w:szCs w:val="24"/>
          <w:lang w:val="ro-RO"/>
        </w:rPr>
        <w:t>Instalarea sistemelor PV 25 kW</w:t>
      </w:r>
      <w:r w:rsidR="00E71C12" w:rsidRPr="00C62077">
        <w:rPr>
          <w:rFonts w:ascii="Times New Roman" w:hAnsi="Times New Roman"/>
          <w:sz w:val="24"/>
          <w:szCs w:val="24"/>
          <w:lang w:val="ro-RO"/>
        </w:rPr>
        <w:t>;</w:t>
      </w:r>
    </w:p>
    <w:p w14:paraId="0F6939AC" w14:textId="77777777" w:rsidR="00E71C12" w:rsidRPr="00C62077" w:rsidRDefault="00E71C12" w:rsidP="0069430B">
      <w:pPr>
        <w:pStyle w:val="afb"/>
        <w:numPr>
          <w:ilvl w:val="0"/>
          <w:numId w:val="12"/>
        </w:numPr>
        <w:spacing w:line="274" w:lineRule="auto"/>
        <w:ind w:left="567" w:hanging="357"/>
        <w:rPr>
          <w:rFonts w:ascii="Times New Roman" w:hAnsi="Times New Roman"/>
          <w:sz w:val="24"/>
          <w:szCs w:val="24"/>
          <w:lang w:val="ro-RO"/>
        </w:rPr>
      </w:pPr>
      <w:r w:rsidRPr="00C62077">
        <w:rPr>
          <w:rFonts w:ascii="Times New Roman" w:hAnsi="Times New Roman"/>
          <w:sz w:val="24"/>
          <w:szCs w:val="24"/>
          <w:lang w:val="ro-RO"/>
        </w:rPr>
        <w:t>Schimbarea sistemei de încălzire;</w:t>
      </w:r>
    </w:p>
    <w:p w14:paraId="52D64729" w14:textId="77777777" w:rsidR="001C7EF4" w:rsidRPr="00C62077" w:rsidRDefault="006E254F" w:rsidP="0069430B">
      <w:pPr>
        <w:spacing w:line="360" w:lineRule="auto"/>
        <w:ind w:firstLine="567"/>
        <w:jc w:val="both"/>
        <w:rPr>
          <w:lang w:val="ro-RO"/>
        </w:rPr>
      </w:pPr>
      <w:r w:rsidRPr="00C62077">
        <w:rPr>
          <w:lang w:val="ro-RO"/>
        </w:rPr>
        <w:t xml:space="preserve">Aceste măsuri au un potențial de </w:t>
      </w:r>
      <w:r w:rsidR="00E71C12" w:rsidRPr="00C62077">
        <w:rPr>
          <w:lang w:val="ro-RO"/>
        </w:rPr>
        <w:t xml:space="preserve">a </w:t>
      </w:r>
      <w:r w:rsidRPr="00C62077">
        <w:rPr>
          <w:lang w:val="ro-RO"/>
        </w:rPr>
        <w:t xml:space="preserve">aduce o reducere de consum de energie termică și respectiv gaz cu </w:t>
      </w:r>
      <w:r w:rsidRPr="000A68B1">
        <w:rPr>
          <w:lang w:val="ro-RO"/>
        </w:rPr>
        <w:t>circa 65-70% iar de energie electrică din rețea cu 70%</w:t>
      </w:r>
    </w:p>
    <w:p w14:paraId="0174DB45" w14:textId="77777777" w:rsidR="001C7EF4" w:rsidRPr="0069430B" w:rsidRDefault="0069430B" w:rsidP="0069430B">
      <w:pPr>
        <w:pStyle w:val="2"/>
        <w:rPr>
          <w:sz w:val="24"/>
          <w:szCs w:val="24"/>
        </w:rPr>
      </w:pPr>
      <w:bookmarkStart w:id="117" w:name="_Toc161221207"/>
      <w:r w:rsidRPr="0069430B">
        <w:rPr>
          <w:sz w:val="24"/>
          <w:szCs w:val="24"/>
        </w:rPr>
        <w:t>26</w:t>
      </w:r>
      <w:r w:rsidR="00A52FB6" w:rsidRPr="0069430B">
        <w:rPr>
          <w:sz w:val="24"/>
          <w:szCs w:val="24"/>
        </w:rPr>
        <w:t xml:space="preserve">.3. </w:t>
      </w:r>
      <w:r w:rsidR="006E254F" w:rsidRPr="0069430B">
        <w:rPr>
          <w:sz w:val="24"/>
          <w:szCs w:val="24"/>
        </w:rPr>
        <w:t>Centrul Medicilor de familie</w:t>
      </w:r>
      <w:bookmarkEnd w:id="117"/>
      <w:r w:rsidR="006E254F" w:rsidRPr="0069430B">
        <w:rPr>
          <w:sz w:val="24"/>
          <w:szCs w:val="24"/>
        </w:rPr>
        <w:t xml:space="preserve"> </w:t>
      </w:r>
    </w:p>
    <w:p w14:paraId="7B0CA4B4" w14:textId="77777777" w:rsidR="001C7EF4" w:rsidRDefault="006E254F" w:rsidP="00404EF2">
      <w:pPr>
        <w:spacing w:line="360" w:lineRule="auto"/>
        <w:ind w:firstLine="720"/>
        <w:jc w:val="both"/>
        <w:rPr>
          <w:lang w:val="ro-RO"/>
        </w:rPr>
      </w:pPr>
      <w:r>
        <w:rPr>
          <w:lang w:val="ro-RO"/>
        </w:rPr>
        <w:t xml:space="preserve">Acest centru (CMF) deservește populația din sat și este o unitate separată pe teritoriul municipalității, este alimentat cu gaz natural și clădirea este în situație vulnerabilă energetic. </w:t>
      </w:r>
    </w:p>
    <w:p w14:paraId="2F1787E7" w14:textId="77777777" w:rsidR="001C7EF4" w:rsidRDefault="006E254F">
      <w:pPr>
        <w:spacing w:line="360" w:lineRule="auto"/>
        <w:jc w:val="center"/>
        <w:rPr>
          <w:lang w:val="ro-RO"/>
        </w:rPr>
      </w:pPr>
      <w:r>
        <w:rPr>
          <w:noProof/>
          <w:lang w:val="ru-RU" w:eastAsia="ru-RU"/>
        </w:rPr>
        <w:drawing>
          <wp:inline distT="0" distB="0" distL="0" distR="0" wp14:anchorId="4427803A" wp14:editId="3A6F1074">
            <wp:extent cx="5364814" cy="3276600"/>
            <wp:effectExtent l="0" t="0" r="7620" b="0"/>
            <wp:docPr id="475" name="Рисунок 475" descr="C:\Working\NSM\Copceac Study\New plans\Floreni\CMF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 name="Рисунок 475" descr="C:\Working\NSM\Copceac Study\New plans\Floreni\CMF 2.jpg"/>
                    <pic:cNvPicPr>
                      <a:picLocks noChangeAspect="1" noChangeArrowheads="1"/>
                    </pic:cNvPicPr>
                  </pic:nvPicPr>
                  <pic:blipFill rotWithShape="1">
                    <a:blip r:embed="rId51"/>
                    <a:srcRect b="18769"/>
                    <a:stretch/>
                  </pic:blipFill>
                  <pic:spPr bwMode="auto">
                    <a:xfrm>
                      <a:off x="0" y="0"/>
                      <a:ext cx="5409982" cy="3304187"/>
                    </a:xfrm>
                    <a:prstGeom prst="rect">
                      <a:avLst/>
                    </a:prstGeom>
                    <a:noFill/>
                    <a:ln>
                      <a:noFill/>
                    </a:ln>
                    <a:extLst>
                      <a:ext uri="{53640926-AAD7-44D8-BBD7-CCE9431645EC}">
                        <a14:shadowObscured xmlns:a14="http://schemas.microsoft.com/office/drawing/2010/main"/>
                      </a:ext>
                    </a:extLst>
                  </pic:spPr>
                </pic:pic>
              </a:graphicData>
            </a:graphic>
          </wp:inline>
        </w:drawing>
      </w:r>
    </w:p>
    <w:p w14:paraId="34C56756" w14:textId="77777777" w:rsidR="001C7EF4" w:rsidRDefault="006E254F">
      <w:pPr>
        <w:pStyle w:val="a9"/>
        <w:jc w:val="center"/>
        <w:rPr>
          <w:lang w:val="ro-RO"/>
        </w:rPr>
      </w:pPr>
      <w:bookmarkStart w:id="118" w:name="_Toc152688678"/>
      <w:r>
        <w:t xml:space="preserve">Figura </w:t>
      </w:r>
      <w:r>
        <w:fldChar w:fldCharType="begin"/>
      </w:r>
      <w:r>
        <w:instrText xml:space="preserve"> SEQ Figure \* ARABIC </w:instrText>
      </w:r>
      <w:r>
        <w:fldChar w:fldCharType="separate"/>
      </w:r>
      <w:r w:rsidR="00603FB5">
        <w:rPr>
          <w:noProof/>
        </w:rPr>
        <w:t>3</w:t>
      </w:r>
      <w:r>
        <w:fldChar w:fldCharType="end"/>
      </w:r>
      <w:r>
        <w:t xml:space="preserve">8 </w:t>
      </w:r>
      <w:r w:rsidR="00FE1654">
        <w:rPr>
          <w:lang w:val="ro-RO"/>
        </w:rPr>
        <w:t>Centrul Medicilor de F</w:t>
      </w:r>
      <w:r>
        <w:rPr>
          <w:lang w:val="ro-RO"/>
        </w:rPr>
        <w:t>amilie</w:t>
      </w:r>
      <w:bookmarkEnd w:id="118"/>
      <w:r w:rsidR="00FE1654">
        <w:rPr>
          <w:lang w:val="ro-RO"/>
        </w:rPr>
        <w:t xml:space="preserve"> </w:t>
      </w:r>
    </w:p>
    <w:p w14:paraId="141A0D7C" w14:textId="77777777" w:rsidR="00E71C12" w:rsidRPr="00404EF2" w:rsidRDefault="00E71C12">
      <w:pPr>
        <w:spacing w:line="360" w:lineRule="auto"/>
        <w:rPr>
          <w:sz w:val="6"/>
          <w:szCs w:val="6"/>
          <w:lang w:val="ro-RO"/>
        </w:rPr>
      </w:pPr>
    </w:p>
    <w:p w14:paraId="46840D36" w14:textId="77777777" w:rsidR="001C7EF4" w:rsidRDefault="006E254F">
      <w:pPr>
        <w:spacing w:line="360" w:lineRule="auto"/>
        <w:rPr>
          <w:lang w:val="ro-RO"/>
        </w:rPr>
      </w:pPr>
      <w:r>
        <w:rPr>
          <w:lang w:val="ro-RO"/>
        </w:rPr>
        <w:t xml:space="preserve">Se propun următoarele măsuri de eficență și regenerabile: </w:t>
      </w:r>
    </w:p>
    <w:p w14:paraId="52FBAF2D" w14:textId="77777777" w:rsidR="001C7EF4" w:rsidRDefault="006E254F">
      <w:pPr>
        <w:pStyle w:val="afb"/>
        <w:numPr>
          <w:ilvl w:val="0"/>
          <w:numId w:val="9"/>
        </w:numPr>
        <w:spacing w:line="360" w:lineRule="auto"/>
        <w:rPr>
          <w:rFonts w:ascii="Times New Roman" w:hAnsi="Times New Roman"/>
          <w:lang w:val="ro-RO"/>
        </w:rPr>
      </w:pPr>
      <w:r>
        <w:rPr>
          <w:rFonts w:ascii="Times New Roman" w:hAnsi="Times New Roman"/>
          <w:lang w:val="ro-RO"/>
        </w:rPr>
        <w:t xml:space="preserve">Izolarea termică a pereților clădirii </w:t>
      </w:r>
    </w:p>
    <w:p w14:paraId="1C7C3408" w14:textId="77777777" w:rsidR="001C7EF4" w:rsidRDefault="006E254F">
      <w:pPr>
        <w:pStyle w:val="afb"/>
        <w:numPr>
          <w:ilvl w:val="0"/>
          <w:numId w:val="9"/>
        </w:numPr>
        <w:spacing w:line="360" w:lineRule="auto"/>
        <w:rPr>
          <w:rFonts w:ascii="Times New Roman" w:hAnsi="Times New Roman"/>
          <w:lang w:val="ro-RO"/>
        </w:rPr>
      </w:pPr>
      <w:r>
        <w:rPr>
          <w:rFonts w:ascii="Times New Roman" w:hAnsi="Times New Roman"/>
          <w:lang w:val="ro-RO"/>
        </w:rPr>
        <w:t xml:space="preserve">Izolarea tavanului clădirii </w:t>
      </w:r>
    </w:p>
    <w:p w14:paraId="63E4D2D9" w14:textId="77777777" w:rsidR="001C7EF4" w:rsidRDefault="006E254F">
      <w:pPr>
        <w:pStyle w:val="afb"/>
        <w:numPr>
          <w:ilvl w:val="0"/>
          <w:numId w:val="9"/>
        </w:numPr>
        <w:spacing w:line="360" w:lineRule="auto"/>
        <w:rPr>
          <w:rFonts w:ascii="Times New Roman" w:hAnsi="Times New Roman"/>
          <w:lang w:val="ro-RO"/>
        </w:rPr>
      </w:pPr>
      <w:r>
        <w:rPr>
          <w:rFonts w:ascii="Times New Roman" w:hAnsi="Times New Roman"/>
          <w:lang w:val="ro-RO"/>
        </w:rPr>
        <w:t xml:space="preserve">Schimbarea usilor și ferestrelor vechi </w:t>
      </w:r>
    </w:p>
    <w:p w14:paraId="5C79B4A8" w14:textId="77777777" w:rsidR="00E71C12" w:rsidRDefault="006E254F">
      <w:pPr>
        <w:pStyle w:val="afb"/>
        <w:numPr>
          <w:ilvl w:val="0"/>
          <w:numId w:val="9"/>
        </w:numPr>
        <w:spacing w:line="360" w:lineRule="auto"/>
        <w:rPr>
          <w:rFonts w:ascii="Times New Roman" w:hAnsi="Times New Roman"/>
          <w:lang w:val="ro-RO"/>
        </w:rPr>
      </w:pPr>
      <w:r>
        <w:rPr>
          <w:rFonts w:ascii="Times New Roman" w:hAnsi="Times New Roman"/>
          <w:lang w:val="ro-RO"/>
        </w:rPr>
        <w:lastRenderedPageBreak/>
        <w:t>Reparatia acoperi</w:t>
      </w:r>
      <w:r w:rsidR="00E71C12">
        <w:rPr>
          <w:rFonts w:ascii="Times New Roman" w:hAnsi="Times New Roman"/>
          <w:lang w:val="ro-RO"/>
        </w:rPr>
        <w:t>șului</w:t>
      </w:r>
    </w:p>
    <w:p w14:paraId="44148B77" w14:textId="77777777" w:rsidR="0069430B" w:rsidRDefault="00E71C12" w:rsidP="0069430B">
      <w:pPr>
        <w:pStyle w:val="afb"/>
        <w:numPr>
          <w:ilvl w:val="0"/>
          <w:numId w:val="9"/>
        </w:numPr>
        <w:spacing w:line="360" w:lineRule="auto"/>
        <w:rPr>
          <w:rFonts w:ascii="Times New Roman" w:hAnsi="Times New Roman"/>
          <w:lang w:val="ro-RO"/>
        </w:rPr>
      </w:pPr>
      <w:r>
        <w:rPr>
          <w:rFonts w:ascii="Times New Roman" w:hAnsi="Times New Roman"/>
          <w:lang w:val="ro-RO"/>
        </w:rPr>
        <w:t>Reparația capitală și consolidarea fundației edificiului</w:t>
      </w:r>
      <w:r w:rsidR="0069430B">
        <w:rPr>
          <w:rFonts w:ascii="Times New Roman" w:hAnsi="Times New Roman"/>
          <w:lang w:val="ro-RO"/>
        </w:rPr>
        <w:t>;</w:t>
      </w:r>
    </w:p>
    <w:p w14:paraId="6337266D" w14:textId="77777777" w:rsidR="001C7EF4" w:rsidRPr="0069430B" w:rsidRDefault="006E254F" w:rsidP="0069430B">
      <w:pPr>
        <w:pStyle w:val="afb"/>
        <w:numPr>
          <w:ilvl w:val="0"/>
          <w:numId w:val="9"/>
        </w:numPr>
        <w:spacing w:line="360" w:lineRule="auto"/>
        <w:rPr>
          <w:rFonts w:ascii="Times New Roman" w:hAnsi="Times New Roman"/>
          <w:lang w:val="ro-RO"/>
        </w:rPr>
      </w:pPr>
      <w:r w:rsidRPr="0069430B">
        <w:rPr>
          <w:rFonts w:ascii="Times New Roman" w:hAnsi="Times New Roman"/>
          <w:lang w:val="ro-RO"/>
        </w:rPr>
        <w:t xml:space="preserve">Instalarea sistemelor PV pe acoperișul clădirii 15 kW </w:t>
      </w:r>
    </w:p>
    <w:p w14:paraId="55CA0767" w14:textId="3C35AA15" w:rsidR="001C7EF4" w:rsidRDefault="006E254F" w:rsidP="0069430B">
      <w:pPr>
        <w:spacing w:line="276" w:lineRule="auto"/>
        <w:ind w:firstLine="720"/>
        <w:jc w:val="both"/>
        <w:rPr>
          <w:lang w:val="ro-RO"/>
        </w:rPr>
      </w:pPr>
      <w:r>
        <w:rPr>
          <w:lang w:val="ro-RO"/>
        </w:rPr>
        <w:t xml:space="preserve">Măsurile propuse au un potențial de reducere a </w:t>
      </w:r>
      <w:r w:rsidRPr="000A68B1">
        <w:rPr>
          <w:lang w:val="ro-RO"/>
        </w:rPr>
        <w:t xml:space="preserve">consumului de circa 75 % </w:t>
      </w:r>
      <w:r w:rsidR="00036B25" w:rsidRPr="000A68B1">
        <w:rPr>
          <w:lang w:val="ro-RO"/>
        </w:rPr>
        <w:t>(din</w:t>
      </w:r>
      <w:r w:rsidR="00036B25">
        <w:rPr>
          <w:lang w:val="ro-RO"/>
        </w:rPr>
        <w:t xml:space="preserve"> consumul teoretic potențial al casei de cultură), după reparația capitală conform cerințelor de eficiență energetică, </w:t>
      </w:r>
      <w:r>
        <w:rPr>
          <w:lang w:val="ro-RO"/>
        </w:rPr>
        <w:t xml:space="preserve">față de cel actual al clădirii </w:t>
      </w:r>
    </w:p>
    <w:p w14:paraId="428AD229" w14:textId="77777777" w:rsidR="001C7EF4" w:rsidRPr="00FE1654" w:rsidRDefault="001C7EF4">
      <w:pPr>
        <w:spacing w:line="276" w:lineRule="auto"/>
        <w:rPr>
          <w:sz w:val="16"/>
          <w:szCs w:val="16"/>
          <w:lang w:val="ro-RO"/>
        </w:rPr>
      </w:pPr>
    </w:p>
    <w:p w14:paraId="62AD3D45" w14:textId="77777777" w:rsidR="001C7EF4" w:rsidRPr="0069430B" w:rsidRDefault="0069430B" w:rsidP="0069430B">
      <w:pPr>
        <w:pStyle w:val="2"/>
        <w:rPr>
          <w:sz w:val="24"/>
          <w:szCs w:val="24"/>
        </w:rPr>
      </w:pPr>
      <w:bookmarkStart w:id="119" w:name="_Toc161221208"/>
      <w:r w:rsidRPr="0069430B">
        <w:rPr>
          <w:sz w:val="24"/>
          <w:szCs w:val="24"/>
        </w:rPr>
        <w:t>26</w:t>
      </w:r>
      <w:r w:rsidR="00A52FB6" w:rsidRPr="0069430B">
        <w:rPr>
          <w:sz w:val="24"/>
          <w:szCs w:val="24"/>
        </w:rPr>
        <w:t xml:space="preserve">.4. </w:t>
      </w:r>
      <w:r w:rsidR="006E254F" w:rsidRPr="0069430B">
        <w:rPr>
          <w:sz w:val="24"/>
          <w:szCs w:val="24"/>
        </w:rPr>
        <w:t xml:space="preserve">Casa de </w:t>
      </w:r>
      <w:r>
        <w:rPr>
          <w:sz w:val="24"/>
          <w:szCs w:val="24"/>
        </w:rPr>
        <w:t>C</w:t>
      </w:r>
      <w:r w:rsidR="006E254F" w:rsidRPr="0069430B">
        <w:rPr>
          <w:sz w:val="24"/>
          <w:szCs w:val="24"/>
        </w:rPr>
        <w:t>ultură din Floreni</w:t>
      </w:r>
      <w:bookmarkEnd w:id="119"/>
      <w:r w:rsidR="006E254F" w:rsidRPr="0069430B">
        <w:rPr>
          <w:sz w:val="24"/>
          <w:szCs w:val="24"/>
        </w:rPr>
        <w:t xml:space="preserve"> </w:t>
      </w:r>
    </w:p>
    <w:p w14:paraId="2B1459C2" w14:textId="77777777" w:rsidR="001C7EF4" w:rsidRDefault="006E254F">
      <w:pPr>
        <w:spacing w:line="276" w:lineRule="auto"/>
        <w:jc w:val="center"/>
        <w:rPr>
          <w:lang w:val="ro-RO"/>
        </w:rPr>
      </w:pPr>
      <w:r>
        <w:rPr>
          <w:noProof/>
          <w:lang w:val="ru-RU" w:eastAsia="ru-RU"/>
        </w:rPr>
        <w:drawing>
          <wp:inline distT="0" distB="0" distL="0" distR="0" wp14:anchorId="51D714BF" wp14:editId="4343BEB9">
            <wp:extent cx="5520075" cy="2914650"/>
            <wp:effectExtent l="0" t="0" r="4445" b="0"/>
            <wp:docPr id="476" name="Рисунок 476" descr="C:\Working\NSM\Copceac Study\New plans\Floreni\Cas de cul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 name="Рисунок 476" descr="C:\Working\NSM\Copceac Study\New plans\Floreni\Cas de cultura.jpg"/>
                    <pic:cNvPicPr>
                      <a:picLocks noChangeAspect="1" noChangeArrowheads="1"/>
                    </pic:cNvPicPr>
                  </pic:nvPicPr>
                  <pic:blipFill>
                    <a:blip r:embed="rId52" cstate="screen"/>
                    <a:srcRect/>
                    <a:stretch>
                      <a:fillRect/>
                    </a:stretch>
                  </pic:blipFill>
                  <pic:spPr>
                    <a:xfrm>
                      <a:off x="0" y="0"/>
                      <a:ext cx="5525620" cy="2917578"/>
                    </a:xfrm>
                    <a:prstGeom prst="rect">
                      <a:avLst/>
                    </a:prstGeom>
                    <a:noFill/>
                    <a:ln>
                      <a:noFill/>
                    </a:ln>
                  </pic:spPr>
                </pic:pic>
              </a:graphicData>
            </a:graphic>
          </wp:inline>
        </w:drawing>
      </w:r>
    </w:p>
    <w:p w14:paraId="46C42B36" w14:textId="77777777" w:rsidR="001C7EF4" w:rsidRDefault="006E254F">
      <w:pPr>
        <w:pStyle w:val="a9"/>
        <w:jc w:val="center"/>
      </w:pPr>
      <w:bookmarkStart w:id="120" w:name="_Toc152688679"/>
      <w:r>
        <w:t xml:space="preserve">Figura 29 Căminul </w:t>
      </w:r>
      <w:r w:rsidR="00FE1654">
        <w:t>de C</w:t>
      </w:r>
      <w:r>
        <w:t>ultur</w:t>
      </w:r>
      <w:r w:rsidR="00FE1654">
        <w:t>ă</w:t>
      </w:r>
      <w:r>
        <w:t xml:space="preserve"> din Floreni</w:t>
      </w:r>
      <w:bookmarkEnd w:id="120"/>
    </w:p>
    <w:p w14:paraId="6EBA983F" w14:textId="77777777" w:rsidR="0069430B" w:rsidRPr="0069430B" w:rsidRDefault="0069430B" w:rsidP="0069430B"/>
    <w:p w14:paraId="076F9CBB" w14:textId="77777777" w:rsidR="001C7EF4" w:rsidRDefault="006E254F" w:rsidP="0069430B">
      <w:pPr>
        <w:spacing w:line="276" w:lineRule="auto"/>
        <w:ind w:firstLine="720"/>
        <w:jc w:val="both"/>
        <w:rPr>
          <w:lang w:val="ro-RO"/>
        </w:rPr>
      </w:pPr>
      <w:r>
        <w:rPr>
          <w:lang w:val="ro-RO"/>
        </w:rPr>
        <w:t>Căminul Cultural este o clădire masivă aflată în centrul localității, este o clădire de importanță locală, aici s</w:t>
      </w:r>
      <w:r w:rsidR="0069430B">
        <w:rPr>
          <w:lang w:val="ro-RO"/>
        </w:rPr>
        <w:t xml:space="preserve">e petrec adunările importante precum </w:t>
      </w:r>
      <w:r>
        <w:rPr>
          <w:lang w:val="ro-RO"/>
        </w:rPr>
        <w:t>și sunt desfășurate alte activități culturale, educative</w:t>
      </w:r>
      <w:r w:rsidR="0069430B">
        <w:rPr>
          <w:lang w:val="ro-RO"/>
        </w:rPr>
        <w:t>, sau consultări publice</w:t>
      </w:r>
      <w:r>
        <w:rPr>
          <w:lang w:val="ro-RO"/>
        </w:rPr>
        <w:t xml:space="preserve">. </w:t>
      </w:r>
      <w:r w:rsidR="0069430B">
        <w:rPr>
          <w:lang w:val="ro-RO"/>
        </w:rPr>
        <w:t>Pentru a fi eficieentă energetic Casa de Cultură, s</w:t>
      </w:r>
      <w:r>
        <w:rPr>
          <w:lang w:val="ro-RO"/>
        </w:rPr>
        <w:t xml:space="preserve">e propun următoarele măsuri: </w:t>
      </w:r>
    </w:p>
    <w:p w14:paraId="5FDC5E84" w14:textId="77777777" w:rsidR="00F22BF7" w:rsidRDefault="00F22BF7">
      <w:pPr>
        <w:pStyle w:val="afb"/>
        <w:numPr>
          <w:ilvl w:val="0"/>
          <w:numId w:val="13"/>
        </w:numPr>
        <w:rPr>
          <w:rFonts w:ascii="Times New Roman" w:hAnsi="Times New Roman"/>
          <w:lang w:val="ro-RO"/>
        </w:rPr>
      </w:pPr>
      <w:r>
        <w:rPr>
          <w:rFonts w:ascii="Times New Roman" w:hAnsi="Times New Roman"/>
          <w:lang w:val="ro-RO"/>
        </w:rPr>
        <w:t>Consolidarea pereților;</w:t>
      </w:r>
    </w:p>
    <w:p w14:paraId="2422CAB7" w14:textId="0801A759" w:rsidR="001C7EF4" w:rsidRDefault="006E254F">
      <w:pPr>
        <w:pStyle w:val="afb"/>
        <w:numPr>
          <w:ilvl w:val="0"/>
          <w:numId w:val="13"/>
        </w:numPr>
        <w:rPr>
          <w:rFonts w:ascii="Times New Roman" w:hAnsi="Times New Roman"/>
          <w:lang w:val="ro-RO"/>
        </w:rPr>
      </w:pPr>
      <w:r>
        <w:rPr>
          <w:rFonts w:ascii="Times New Roman" w:hAnsi="Times New Roman"/>
          <w:lang w:val="ro-RO"/>
        </w:rPr>
        <w:t>Izolarea termică a pereților</w:t>
      </w:r>
      <w:r w:rsidR="00F22BF7">
        <w:rPr>
          <w:rFonts w:ascii="Times New Roman" w:hAnsi="Times New Roman"/>
          <w:lang w:val="ro-RO"/>
        </w:rPr>
        <w:t>;</w:t>
      </w:r>
    </w:p>
    <w:p w14:paraId="65C7A35F" w14:textId="427DC598" w:rsidR="001C7EF4" w:rsidRDefault="006E254F">
      <w:pPr>
        <w:pStyle w:val="afb"/>
        <w:numPr>
          <w:ilvl w:val="0"/>
          <w:numId w:val="13"/>
        </w:numPr>
        <w:rPr>
          <w:rFonts w:ascii="Times New Roman" w:hAnsi="Times New Roman"/>
          <w:lang w:val="ro-RO"/>
        </w:rPr>
      </w:pPr>
      <w:r>
        <w:rPr>
          <w:rFonts w:ascii="Times New Roman" w:hAnsi="Times New Roman"/>
          <w:lang w:val="ro-RO"/>
        </w:rPr>
        <w:t>Izolarea tavanului</w:t>
      </w:r>
      <w:r w:rsidR="00F22BF7">
        <w:rPr>
          <w:rFonts w:ascii="Times New Roman" w:hAnsi="Times New Roman"/>
          <w:lang w:val="ro-RO"/>
        </w:rPr>
        <w:t>;</w:t>
      </w:r>
    </w:p>
    <w:p w14:paraId="36D36BFF" w14:textId="6E121DE6" w:rsidR="001C7EF4" w:rsidRDefault="006E254F">
      <w:pPr>
        <w:pStyle w:val="afb"/>
        <w:numPr>
          <w:ilvl w:val="0"/>
          <w:numId w:val="13"/>
        </w:numPr>
        <w:rPr>
          <w:rFonts w:ascii="Times New Roman" w:hAnsi="Times New Roman"/>
          <w:lang w:val="ro-RO"/>
        </w:rPr>
      </w:pPr>
      <w:r>
        <w:rPr>
          <w:rFonts w:ascii="Times New Roman" w:hAnsi="Times New Roman"/>
          <w:lang w:val="ro-RO"/>
        </w:rPr>
        <w:t>Schimbarea ușilor și ferestrelor</w:t>
      </w:r>
      <w:r w:rsidR="00F22BF7">
        <w:rPr>
          <w:rFonts w:ascii="Times New Roman" w:hAnsi="Times New Roman"/>
          <w:lang w:val="ro-RO"/>
        </w:rPr>
        <w:t>;</w:t>
      </w:r>
    </w:p>
    <w:p w14:paraId="67E2F279" w14:textId="4811FDE9" w:rsidR="001C7EF4" w:rsidRDefault="006E254F">
      <w:pPr>
        <w:pStyle w:val="afb"/>
        <w:numPr>
          <w:ilvl w:val="0"/>
          <w:numId w:val="13"/>
        </w:numPr>
        <w:rPr>
          <w:rFonts w:ascii="Times New Roman" w:hAnsi="Times New Roman"/>
          <w:lang w:val="ro-RO"/>
        </w:rPr>
      </w:pPr>
      <w:r>
        <w:rPr>
          <w:rFonts w:ascii="Times New Roman" w:hAnsi="Times New Roman"/>
          <w:lang w:val="ro-RO"/>
        </w:rPr>
        <w:t>Reparatia acoperisului</w:t>
      </w:r>
      <w:r w:rsidR="00F22BF7">
        <w:rPr>
          <w:rFonts w:ascii="Times New Roman" w:hAnsi="Times New Roman"/>
          <w:lang w:val="ro-RO"/>
        </w:rPr>
        <w:t>;</w:t>
      </w:r>
    </w:p>
    <w:p w14:paraId="087CE7D3" w14:textId="77777777" w:rsidR="001C7EF4" w:rsidRDefault="006E254F">
      <w:pPr>
        <w:pStyle w:val="afb"/>
        <w:numPr>
          <w:ilvl w:val="0"/>
          <w:numId w:val="13"/>
        </w:numPr>
        <w:rPr>
          <w:rFonts w:ascii="Times New Roman" w:hAnsi="Times New Roman"/>
          <w:lang w:val="ro-RO"/>
        </w:rPr>
      </w:pPr>
      <w:r>
        <w:rPr>
          <w:rFonts w:ascii="Times New Roman" w:hAnsi="Times New Roman"/>
          <w:lang w:val="ro-RO"/>
        </w:rPr>
        <w:t xml:space="preserve">Instalarea sistemului PV 15 kW pe acoperiș </w:t>
      </w:r>
      <w:r w:rsidR="00F22BF7">
        <w:rPr>
          <w:rFonts w:ascii="Times New Roman" w:hAnsi="Times New Roman"/>
          <w:lang w:val="ro-RO"/>
        </w:rPr>
        <w:t>sau ferestre;</w:t>
      </w:r>
    </w:p>
    <w:p w14:paraId="3AD6314A" w14:textId="77777777" w:rsidR="00F22BF7" w:rsidRDefault="00F22BF7">
      <w:pPr>
        <w:pStyle w:val="afb"/>
        <w:numPr>
          <w:ilvl w:val="0"/>
          <w:numId w:val="13"/>
        </w:numPr>
        <w:rPr>
          <w:rFonts w:ascii="Times New Roman" w:hAnsi="Times New Roman"/>
          <w:lang w:val="ro-RO"/>
        </w:rPr>
      </w:pPr>
      <w:r>
        <w:rPr>
          <w:rFonts w:ascii="Times New Roman" w:hAnsi="Times New Roman"/>
          <w:lang w:val="ro-RO"/>
        </w:rPr>
        <w:t>Înverzirea și amenajarea spațiului</w:t>
      </w:r>
      <w:r w:rsidR="00A63250">
        <w:rPr>
          <w:rFonts w:ascii="Times New Roman" w:hAnsi="Times New Roman"/>
          <w:lang w:val="ro-RO"/>
        </w:rPr>
        <w:t xml:space="preserve"> verde;</w:t>
      </w:r>
    </w:p>
    <w:p w14:paraId="462DC118" w14:textId="727B4115" w:rsidR="00FF6075" w:rsidRDefault="00FF6075" w:rsidP="0069430B">
      <w:pPr>
        <w:spacing w:line="276" w:lineRule="auto"/>
        <w:ind w:firstLine="360"/>
        <w:jc w:val="both"/>
        <w:rPr>
          <w:lang w:val="ro-RO"/>
        </w:rPr>
      </w:pPr>
      <w:r>
        <w:rPr>
          <w:lang w:val="ro-RO"/>
        </w:rPr>
        <w:t xml:space="preserve">Măsurile propuse au un potențial de reducere a </w:t>
      </w:r>
      <w:r w:rsidRPr="000A68B1">
        <w:rPr>
          <w:lang w:val="ro-RO"/>
        </w:rPr>
        <w:t>consumului de circa 75 % față de cel</w:t>
      </w:r>
      <w:r>
        <w:rPr>
          <w:lang w:val="ro-RO"/>
        </w:rPr>
        <w:t xml:space="preserve"> actual al clădirii</w:t>
      </w:r>
      <w:r w:rsidR="00036B25">
        <w:rPr>
          <w:lang w:val="ro-RO"/>
        </w:rPr>
        <w:t xml:space="preserve"> (consumul teoretic)</w:t>
      </w:r>
      <w:r w:rsidR="00F01216">
        <w:rPr>
          <w:lang w:val="ro-RO"/>
        </w:rPr>
        <w:t>.</w:t>
      </w:r>
    </w:p>
    <w:p w14:paraId="112F9157" w14:textId="77777777" w:rsidR="0069430B" w:rsidRPr="0069430B" w:rsidRDefault="0069430B">
      <w:pPr>
        <w:rPr>
          <w:sz w:val="20"/>
          <w:szCs w:val="20"/>
          <w:lang w:val="ro-RO"/>
        </w:rPr>
      </w:pPr>
    </w:p>
    <w:p w14:paraId="68E77D56" w14:textId="28D4343B" w:rsidR="001C7EF4" w:rsidRPr="0069430B" w:rsidRDefault="006E254F" w:rsidP="0069430B">
      <w:pPr>
        <w:spacing w:after="240"/>
        <w:rPr>
          <w:b/>
          <w:i/>
          <w:u w:val="single"/>
          <w:lang w:val="ro-RO"/>
        </w:rPr>
      </w:pPr>
      <w:r w:rsidRPr="0069430B">
        <w:rPr>
          <w:b/>
          <w:i/>
          <w:u w:val="single"/>
          <w:lang w:val="ro-RO"/>
        </w:rPr>
        <w:t>Clădiri nemunicipale (</w:t>
      </w:r>
      <w:r w:rsidR="00F01216">
        <w:rPr>
          <w:b/>
          <w:i/>
          <w:u w:val="single"/>
          <w:lang w:val="ro-RO"/>
        </w:rPr>
        <w:t>terțiare</w:t>
      </w:r>
      <w:r w:rsidRPr="0069430B">
        <w:rPr>
          <w:b/>
          <w:i/>
          <w:u w:val="single"/>
          <w:lang w:val="ro-RO"/>
        </w:rPr>
        <w:t xml:space="preserve">) </w:t>
      </w:r>
    </w:p>
    <w:p w14:paraId="13C03811" w14:textId="77777777" w:rsidR="001C7EF4" w:rsidRPr="0069430B" w:rsidRDefault="0069430B" w:rsidP="0069430B">
      <w:pPr>
        <w:pStyle w:val="2"/>
        <w:rPr>
          <w:sz w:val="24"/>
          <w:szCs w:val="24"/>
        </w:rPr>
      </w:pPr>
      <w:bookmarkStart w:id="121" w:name="_Toc161221209"/>
      <w:r w:rsidRPr="0069430B">
        <w:rPr>
          <w:sz w:val="24"/>
          <w:szCs w:val="24"/>
        </w:rPr>
        <w:t>26</w:t>
      </w:r>
      <w:r w:rsidR="00A52FB6" w:rsidRPr="0069430B">
        <w:rPr>
          <w:sz w:val="24"/>
          <w:szCs w:val="24"/>
        </w:rPr>
        <w:t xml:space="preserve">.5. </w:t>
      </w:r>
      <w:r w:rsidR="006E254F" w:rsidRPr="0069430B">
        <w:rPr>
          <w:sz w:val="24"/>
          <w:szCs w:val="24"/>
        </w:rPr>
        <w:t>Gimnaziul din satul Floreni</w:t>
      </w:r>
      <w:bookmarkEnd w:id="121"/>
      <w:r w:rsidR="006E254F" w:rsidRPr="0069430B">
        <w:rPr>
          <w:sz w:val="24"/>
          <w:szCs w:val="24"/>
        </w:rPr>
        <w:t xml:space="preserve"> </w:t>
      </w:r>
    </w:p>
    <w:p w14:paraId="5033A643" w14:textId="77777777" w:rsidR="001C7EF4" w:rsidRPr="0069430B" w:rsidRDefault="001C7EF4">
      <w:pPr>
        <w:rPr>
          <w:b/>
          <w:sz w:val="10"/>
          <w:szCs w:val="10"/>
          <w:lang w:val="ro-RO"/>
        </w:rPr>
      </w:pPr>
    </w:p>
    <w:p w14:paraId="687E3A1E" w14:textId="77777777" w:rsidR="001C7EF4" w:rsidRDefault="006E254F">
      <w:pPr>
        <w:jc w:val="center"/>
        <w:rPr>
          <w:lang w:val="ro-RO"/>
        </w:rPr>
      </w:pPr>
      <w:r>
        <w:rPr>
          <w:noProof/>
          <w:lang w:val="ru-RU" w:eastAsia="ru-RU"/>
        </w:rPr>
        <w:drawing>
          <wp:inline distT="0" distB="0" distL="0" distR="0" wp14:anchorId="18F8A929" wp14:editId="167E373B">
            <wp:extent cx="4377120" cy="2495550"/>
            <wp:effectExtent l="0" t="0" r="4445" b="0"/>
            <wp:docPr id="477" name="Рисунок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 name="Рисунок 477"/>
                    <pic:cNvPicPr>
                      <a:picLocks noChangeAspect="1"/>
                    </pic:cNvPicPr>
                  </pic:nvPicPr>
                  <pic:blipFill>
                    <a:blip r:embed="rId53" cstate="screen"/>
                    <a:srcRect/>
                    <a:stretch>
                      <a:fillRect/>
                    </a:stretch>
                  </pic:blipFill>
                  <pic:spPr>
                    <a:xfrm>
                      <a:off x="0" y="0"/>
                      <a:ext cx="4377120" cy="2495550"/>
                    </a:xfrm>
                    <a:prstGeom prst="rect">
                      <a:avLst/>
                    </a:prstGeom>
                    <a:ln>
                      <a:noFill/>
                    </a:ln>
                  </pic:spPr>
                </pic:pic>
              </a:graphicData>
            </a:graphic>
          </wp:inline>
        </w:drawing>
      </w:r>
    </w:p>
    <w:p w14:paraId="4D8892AC" w14:textId="77777777" w:rsidR="001C7EF4" w:rsidRDefault="006E254F">
      <w:pPr>
        <w:pStyle w:val="a9"/>
        <w:jc w:val="center"/>
        <w:rPr>
          <w:lang w:val="ro-RO"/>
        </w:rPr>
      </w:pPr>
      <w:bookmarkStart w:id="122" w:name="_Toc132998778"/>
      <w:bookmarkStart w:id="123" w:name="_Toc152688680"/>
      <w:r>
        <w:rPr>
          <w:lang w:val="ro-RO"/>
        </w:rPr>
        <w:t xml:space="preserve">Figura </w:t>
      </w:r>
      <w:r w:rsidR="00FE1654">
        <w:rPr>
          <w:lang w:val="ro-RO"/>
        </w:rPr>
        <w:t>3</w:t>
      </w:r>
      <w:r w:rsidRPr="006E254F">
        <w:rPr>
          <w:lang w:val="ro-RO"/>
        </w:rPr>
        <w:t>0</w:t>
      </w:r>
      <w:r>
        <w:rPr>
          <w:lang w:val="ro-RO"/>
        </w:rPr>
        <w:t xml:space="preserve"> </w:t>
      </w:r>
      <w:bookmarkEnd w:id="122"/>
      <w:r>
        <w:rPr>
          <w:lang w:val="ro-RO"/>
        </w:rPr>
        <w:t>Gimnaziul din satul Floreni</w:t>
      </w:r>
      <w:bookmarkEnd w:id="123"/>
    </w:p>
    <w:p w14:paraId="0B6FC168" w14:textId="77777777" w:rsidR="001C7EF4" w:rsidRDefault="006E254F" w:rsidP="0069430B">
      <w:pPr>
        <w:spacing w:before="120" w:line="276" w:lineRule="auto"/>
        <w:ind w:firstLine="720"/>
        <w:jc w:val="both"/>
        <w:rPr>
          <w:lang w:val="ro-RO"/>
        </w:rPr>
      </w:pPr>
      <w:r>
        <w:rPr>
          <w:lang w:val="ro-RO"/>
        </w:rPr>
        <w:t xml:space="preserve">Gimnaziul este o instituție publică funcțională, este format din o singură clădire de dimensiuni mici și care este insuficientă pentru toți elevii, din această cauză elevii claselor primare invață în clădirea grădiniței din sat. </w:t>
      </w:r>
    </w:p>
    <w:p w14:paraId="595B5BFE" w14:textId="77777777" w:rsidR="001C7EF4" w:rsidRDefault="006E254F">
      <w:pPr>
        <w:spacing w:line="276" w:lineRule="auto"/>
        <w:rPr>
          <w:lang w:val="ro-RO"/>
        </w:rPr>
      </w:pPr>
      <w:r>
        <w:rPr>
          <w:lang w:val="ro-RO"/>
        </w:rPr>
        <w:t>Se propun următoarele măsuri pentru eficientizarea energetică a gimnaziului din Floreni</w:t>
      </w:r>
    </w:p>
    <w:p w14:paraId="20E4F55E" w14:textId="77777777" w:rsidR="001C7EF4" w:rsidRDefault="006E254F">
      <w:pPr>
        <w:pStyle w:val="afb"/>
        <w:numPr>
          <w:ilvl w:val="0"/>
          <w:numId w:val="9"/>
        </w:numPr>
        <w:rPr>
          <w:rFonts w:ascii="Times New Roman" w:hAnsi="Times New Roman"/>
          <w:lang w:val="ro-RO"/>
        </w:rPr>
      </w:pPr>
      <w:r>
        <w:rPr>
          <w:rFonts w:ascii="Times New Roman" w:hAnsi="Times New Roman"/>
          <w:lang w:val="ro-RO"/>
        </w:rPr>
        <w:t xml:space="preserve">Izolarea termică a pereților clădirii </w:t>
      </w:r>
    </w:p>
    <w:p w14:paraId="0AA5E5AD" w14:textId="77777777" w:rsidR="001C7EF4" w:rsidRDefault="006E254F">
      <w:pPr>
        <w:pStyle w:val="afb"/>
        <w:numPr>
          <w:ilvl w:val="0"/>
          <w:numId w:val="9"/>
        </w:numPr>
        <w:rPr>
          <w:rFonts w:ascii="Times New Roman" w:hAnsi="Times New Roman"/>
          <w:lang w:val="ro-RO"/>
        </w:rPr>
      </w:pPr>
      <w:r>
        <w:rPr>
          <w:rFonts w:ascii="Times New Roman" w:hAnsi="Times New Roman"/>
          <w:lang w:val="ro-RO"/>
        </w:rPr>
        <w:t xml:space="preserve">Izolarea termică a tavanului clădirii </w:t>
      </w:r>
    </w:p>
    <w:p w14:paraId="1968DF1D" w14:textId="77777777" w:rsidR="001C7EF4" w:rsidRDefault="006E254F">
      <w:pPr>
        <w:pStyle w:val="afb"/>
        <w:numPr>
          <w:ilvl w:val="0"/>
          <w:numId w:val="9"/>
        </w:numPr>
        <w:rPr>
          <w:rFonts w:ascii="Times New Roman" w:hAnsi="Times New Roman"/>
          <w:lang w:val="ro-RO"/>
        </w:rPr>
      </w:pPr>
      <w:r>
        <w:rPr>
          <w:rFonts w:ascii="Times New Roman" w:hAnsi="Times New Roman"/>
          <w:lang w:val="ro-RO"/>
        </w:rPr>
        <w:t xml:space="preserve">Schimbarea ferestrelor vechi (măsură deja indeplinită la 2023) </w:t>
      </w:r>
    </w:p>
    <w:p w14:paraId="67441707" w14:textId="77777777" w:rsidR="001C7EF4" w:rsidRDefault="006E254F">
      <w:pPr>
        <w:pStyle w:val="afb"/>
        <w:numPr>
          <w:ilvl w:val="0"/>
          <w:numId w:val="9"/>
        </w:numPr>
        <w:rPr>
          <w:rFonts w:ascii="Times New Roman" w:hAnsi="Times New Roman"/>
          <w:lang w:val="ro-RO"/>
        </w:rPr>
      </w:pPr>
      <w:r>
        <w:rPr>
          <w:rFonts w:ascii="Times New Roman" w:hAnsi="Times New Roman"/>
          <w:lang w:val="ro-RO"/>
        </w:rPr>
        <w:t xml:space="preserve">Instalarea sistemelor PV pe acoperiș 15 kW </w:t>
      </w:r>
    </w:p>
    <w:p w14:paraId="3A3449ED" w14:textId="77777777" w:rsidR="00306B92" w:rsidRDefault="00306B92">
      <w:pPr>
        <w:pStyle w:val="afb"/>
        <w:numPr>
          <w:ilvl w:val="0"/>
          <w:numId w:val="9"/>
        </w:numPr>
        <w:rPr>
          <w:rFonts w:ascii="Times New Roman" w:hAnsi="Times New Roman"/>
          <w:lang w:val="ro-RO"/>
        </w:rPr>
      </w:pPr>
      <w:r>
        <w:rPr>
          <w:rFonts w:ascii="Times New Roman" w:hAnsi="Times New Roman"/>
          <w:lang w:val="ro-RO"/>
        </w:rPr>
        <w:t>Instalarea sistemului de aeresire a claselor și sălilor sportive;</w:t>
      </w:r>
    </w:p>
    <w:p w14:paraId="0304CF89" w14:textId="77777777" w:rsidR="00306B92" w:rsidRDefault="00306B92">
      <w:pPr>
        <w:pStyle w:val="afb"/>
        <w:numPr>
          <w:ilvl w:val="0"/>
          <w:numId w:val="9"/>
        </w:numPr>
        <w:rPr>
          <w:rFonts w:ascii="Times New Roman" w:hAnsi="Times New Roman"/>
          <w:lang w:val="ro-RO"/>
        </w:rPr>
      </w:pPr>
      <w:r>
        <w:rPr>
          <w:rFonts w:ascii="Times New Roman" w:hAnsi="Times New Roman"/>
          <w:lang w:val="ro-RO"/>
        </w:rPr>
        <w:t>Construcția anexei cu destinație de cantină</w:t>
      </w:r>
      <w:r w:rsidR="00DD16E6">
        <w:rPr>
          <w:rFonts w:ascii="Times New Roman" w:hAnsi="Times New Roman"/>
          <w:lang w:val="ro-RO"/>
        </w:rPr>
        <w:t>, pentru evitarea deschiderii frecvente a sălilor de clasă, care duce la pierderi duble ale energiei</w:t>
      </w:r>
      <w:r>
        <w:rPr>
          <w:rFonts w:ascii="Times New Roman" w:hAnsi="Times New Roman"/>
          <w:lang w:val="ro-RO"/>
        </w:rPr>
        <w:t>;</w:t>
      </w:r>
    </w:p>
    <w:p w14:paraId="6A9A645A" w14:textId="77777777" w:rsidR="001C7EF4" w:rsidRDefault="006E254F" w:rsidP="00404EF2">
      <w:pPr>
        <w:spacing w:line="276" w:lineRule="auto"/>
        <w:jc w:val="center"/>
        <w:rPr>
          <w:lang w:val="ro-RO"/>
        </w:rPr>
      </w:pPr>
      <w:r>
        <w:rPr>
          <w:noProof/>
          <w:lang w:val="ru-RU" w:eastAsia="ru-RU"/>
        </w:rPr>
        <w:drawing>
          <wp:inline distT="0" distB="0" distL="0" distR="0" wp14:anchorId="031981CB" wp14:editId="0494F46F">
            <wp:extent cx="2457450" cy="1354328"/>
            <wp:effectExtent l="0" t="0" r="0" b="0"/>
            <wp:docPr id="478" name="Рисунок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 name="Рисунок 478"/>
                    <pic:cNvPicPr>
                      <a:picLocks noChangeAspect="1"/>
                    </pic:cNvPicPr>
                  </pic:nvPicPr>
                  <pic:blipFill rotWithShape="1">
                    <a:blip r:embed="rId54" cstate="screen"/>
                    <a:srcRect l="18447" r="8719" b="10127"/>
                    <a:stretch/>
                  </pic:blipFill>
                  <pic:spPr bwMode="auto">
                    <a:xfrm>
                      <a:off x="0" y="0"/>
                      <a:ext cx="2483451" cy="1368657"/>
                    </a:xfrm>
                    <a:prstGeom prst="rect">
                      <a:avLst/>
                    </a:prstGeom>
                    <a:ln>
                      <a:noFill/>
                    </a:ln>
                    <a:extLst>
                      <a:ext uri="{53640926-AAD7-44D8-BBD7-CCE9431645EC}">
                        <a14:shadowObscured xmlns:a14="http://schemas.microsoft.com/office/drawing/2010/main"/>
                      </a:ext>
                    </a:extLst>
                  </pic:spPr>
                </pic:pic>
              </a:graphicData>
            </a:graphic>
          </wp:inline>
        </w:drawing>
      </w:r>
    </w:p>
    <w:p w14:paraId="4008C9A2" w14:textId="77777777" w:rsidR="0069430B" w:rsidRPr="0069430B" w:rsidRDefault="0069430B" w:rsidP="0069430B">
      <w:pPr>
        <w:spacing w:line="276" w:lineRule="auto"/>
        <w:jc w:val="center"/>
        <w:rPr>
          <w:sz w:val="10"/>
          <w:szCs w:val="10"/>
          <w:lang w:val="ro-RO"/>
        </w:rPr>
      </w:pPr>
    </w:p>
    <w:p w14:paraId="2C2C1CC7" w14:textId="77777777" w:rsidR="001C7EF4" w:rsidRDefault="006E254F" w:rsidP="00404EF2">
      <w:pPr>
        <w:spacing w:line="276" w:lineRule="auto"/>
        <w:ind w:firstLine="720"/>
        <w:rPr>
          <w:lang w:val="ro-RO"/>
        </w:rPr>
      </w:pPr>
      <w:r>
        <w:rPr>
          <w:lang w:val="ro-RO"/>
        </w:rPr>
        <w:t xml:space="preserve">Potențialul energetic și de mediu al măsurilor descrise va fi dat în tabelul re măsuri de reducere de mai jos </w:t>
      </w:r>
    </w:p>
    <w:p w14:paraId="3358B85D" w14:textId="77777777" w:rsidR="001C7EF4" w:rsidRDefault="006E254F">
      <w:pPr>
        <w:spacing w:line="276" w:lineRule="auto"/>
        <w:jc w:val="both"/>
        <w:rPr>
          <w:lang w:val="ro-RO"/>
        </w:rPr>
      </w:pPr>
      <w:r>
        <w:rPr>
          <w:lang w:val="ro-RO"/>
        </w:rPr>
        <w:lastRenderedPageBreak/>
        <w:t>De asemenea pe teritoriul satului Floreni mai există o clădire a instituției de înv</w:t>
      </w:r>
      <w:r w:rsidR="0052375D">
        <w:rPr>
          <w:lang w:val="ro-RO"/>
        </w:rPr>
        <w:t>ă</w:t>
      </w:r>
      <w:r>
        <w:rPr>
          <w:lang w:val="ro-RO"/>
        </w:rPr>
        <w:t>țăm</w:t>
      </w:r>
      <w:r w:rsidR="0052375D">
        <w:rPr>
          <w:lang w:val="ro-RO"/>
        </w:rPr>
        <w:t>â</w:t>
      </w:r>
      <w:r>
        <w:rPr>
          <w:lang w:val="ro-RO"/>
        </w:rPr>
        <w:t xml:space="preserve">nt Liceul din Floreni. Însă clădirea este nefuncțonală din cauza că nu este finisată construcția Clădirea a intrat in mai multe valuri de reparație însă acestea nu au fost finisate. </w:t>
      </w:r>
    </w:p>
    <w:p w14:paraId="3F97A017" w14:textId="5C23D31A" w:rsidR="00097FA8" w:rsidRDefault="00097FA8">
      <w:pPr>
        <w:spacing w:line="276" w:lineRule="auto"/>
        <w:jc w:val="both"/>
        <w:rPr>
          <w:lang w:val="ro-RO"/>
        </w:rPr>
      </w:pPr>
      <w:r>
        <w:rPr>
          <w:lang w:val="ro-RO"/>
        </w:rPr>
        <w:t xml:space="preserve">Liceul are nevoie de reparație capitală și instalarea rețelelor de utilitate publică. </w:t>
      </w:r>
    </w:p>
    <w:p w14:paraId="6DA598DB" w14:textId="77777777" w:rsidR="00306B92" w:rsidRDefault="00306B92">
      <w:pPr>
        <w:spacing w:line="276" w:lineRule="auto"/>
        <w:jc w:val="both"/>
        <w:rPr>
          <w:lang w:val="ro-RO"/>
        </w:rPr>
      </w:pPr>
    </w:p>
    <w:p w14:paraId="04E5F7EF" w14:textId="77777777" w:rsidR="001C7EF4" w:rsidRDefault="006E254F">
      <w:pPr>
        <w:spacing w:line="276" w:lineRule="auto"/>
        <w:jc w:val="center"/>
        <w:rPr>
          <w:lang w:val="ro-RO"/>
        </w:rPr>
      </w:pPr>
      <w:r>
        <w:rPr>
          <w:noProof/>
          <w:lang w:val="ru-RU" w:eastAsia="ru-RU"/>
        </w:rPr>
        <w:drawing>
          <wp:inline distT="0" distB="0" distL="0" distR="0" wp14:anchorId="6171F5D4" wp14:editId="6BF0BCFD">
            <wp:extent cx="4796790" cy="2533650"/>
            <wp:effectExtent l="0" t="0" r="3810" b="0"/>
            <wp:docPr id="479" name="Рисунок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 name="Рисунок 479"/>
                    <pic:cNvPicPr>
                      <a:picLocks noChangeAspect="1"/>
                    </pic:cNvPicPr>
                  </pic:nvPicPr>
                  <pic:blipFill>
                    <a:blip r:embed="rId55" cstate="screen"/>
                    <a:srcRect/>
                    <a:stretch>
                      <a:fillRect/>
                    </a:stretch>
                  </pic:blipFill>
                  <pic:spPr>
                    <a:xfrm>
                      <a:off x="0" y="0"/>
                      <a:ext cx="4799211" cy="2534648"/>
                    </a:xfrm>
                    <a:prstGeom prst="rect">
                      <a:avLst/>
                    </a:prstGeom>
                    <a:ln>
                      <a:noFill/>
                    </a:ln>
                  </pic:spPr>
                </pic:pic>
              </a:graphicData>
            </a:graphic>
          </wp:inline>
        </w:drawing>
      </w:r>
    </w:p>
    <w:p w14:paraId="05652E5F" w14:textId="77777777" w:rsidR="001C7EF4" w:rsidRPr="00FE1654" w:rsidRDefault="006E254F">
      <w:pPr>
        <w:spacing w:line="276" w:lineRule="auto"/>
        <w:jc w:val="center"/>
        <w:rPr>
          <w:b/>
          <w:sz w:val="20"/>
          <w:szCs w:val="20"/>
          <w:lang w:val="ro-RO"/>
        </w:rPr>
      </w:pPr>
      <w:bookmarkStart w:id="124" w:name="_Toc152688681"/>
      <w:r w:rsidRPr="00FE1654">
        <w:rPr>
          <w:b/>
          <w:sz w:val="20"/>
          <w:szCs w:val="20"/>
          <w:lang w:val="ro-RO"/>
        </w:rPr>
        <w:t xml:space="preserve">Figura </w:t>
      </w:r>
      <w:r w:rsidR="00FE1654" w:rsidRPr="00FE1654">
        <w:rPr>
          <w:b/>
          <w:sz w:val="20"/>
          <w:szCs w:val="20"/>
          <w:lang w:val="ro-RO"/>
        </w:rPr>
        <w:t>3</w:t>
      </w:r>
      <w:r w:rsidRPr="00FE1654">
        <w:rPr>
          <w:b/>
          <w:sz w:val="20"/>
          <w:szCs w:val="20"/>
        </w:rPr>
        <w:t>1</w:t>
      </w:r>
      <w:r w:rsidRPr="00FE1654">
        <w:rPr>
          <w:b/>
          <w:sz w:val="20"/>
          <w:szCs w:val="20"/>
          <w:lang w:val="ro-RO"/>
        </w:rPr>
        <w:t xml:space="preserve"> Liceul nefinisat din satul Floreni</w:t>
      </w:r>
      <w:bookmarkEnd w:id="124"/>
    </w:p>
    <w:p w14:paraId="15B09BE0" w14:textId="77777777" w:rsidR="00C62077" w:rsidRDefault="00C62077">
      <w:pPr>
        <w:spacing w:line="276" w:lineRule="auto"/>
        <w:rPr>
          <w:lang w:val="ro-RO"/>
        </w:rPr>
      </w:pPr>
    </w:p>
    <w:p w14:paraId="33589E0B" w14:textId="77777777" w:rsidR="001C7EF4" w:rsidRPr="0069430B" w:rsidRDefault="0069430B" w:rsidP="0069430B">
      <w:pPr>
        <w:pStyle w:val="2"/>
        <w:rPr>
          <w:sz w:val="24"/>
          <w:szCs w:val="24"/>
        </w:rPr>
      </w:pPr>
      <w:bookmarkStart w:id="125" w:name="_Toc161221210"/>
      <w:r w:rsidRPr="0069430B">
        <w:rPr>
          <w:sz w:val="24"/>
          <w:szCs w:val="24"/>
        </w:rPr>
        <w:t>26</w:t>
      </w:r>
      <w:r w:rsidR="000B79D5" w:rsidRPr="0069430B">
        <w:rPr>
          <w:sz w:val="24"/>
          <w:szCs w:val="24"/>
        </w:rPr>
        <w:t xml:space="preserve">.6. </w:t>
      </w:r>
      <w:r w:rsidR="006E254F" w:rsidRPr="0069430B">
        <w:rPr>
          <w:sz w:val="24"/>
          <w:szCs w:val="24"/>
        </w:rPr>
        <w:t>Sistemul de iluminat public.</w:t>
      </w:r>
      <w:bookmarkEnd w:id="125"/>
      <w:r w:rsidR="006E254F" w:rsidRPr="0069430B">
        <w:rPr>
          <w:sz w:val="24"/>
          <w:szCs w:val="24"/>
        </w:rPr>
        <w:t xml:space="preserve"> </w:t>
      </w:r>
    </w:p>
    <w:p w14:paraId="69B3D247" w14:textId="77777777" w:rsidR="00511F32" w:rsidRDefault="00511F32">
      <w:pPr>
        <w:spacing w:line="276" w:lineRule="auto"/>
        <w:rPr>
          <w:b/>
          <w:lang w:val="ro-RO"/>
        </w:rPr>
      </w:pPr>
    </w:p>
    <w:p w14:paraId="3296D62B" w14:textId="77777777" w:rsidR="001C7EF4" w:rsidRDefault="006E254F" w:rsidP="0069430B">
      <w:pPr>
        <w:shd w:val="clear" w:color="auto" w:fill="FFFFFF"/>
        <w:spacing w:after="120" w:line="276" w:lineRule="auto"/>
        <w:ind w:left="142"/>
        <w:jc w:val="both"/>
        <w:rPr>
          <w:lang w:val="ro-RO"/>
        </w:rPr>
      </w:pPr>
      <w:r>
        <w:rPr>
          <w:b/>
          <w:lang w:val="ro-RO"/>
        </w:rPr>
        <w:t>Obiectiv specific 1:</w:t>
      </w:r>
      <w:r>
        <w:rPr>
          <w:lang w:val="ro-RO"/>
        </w:rPr>
        <w:t xml:space="preserve"> Îmbunătățirea eficienței energetice a sistemului de iluminat public, prin modernizare corpurilor de iluminat și aplicarea sistemului de management energetic.</w:t>
      </w:r>
    </w:p>
    <w:p w14:paraId="5FA30A6F" w14:textId="77777777" w:rsidR="001C7EF4" w:rsidRDefault="006E254F" w:rsidP="0069430B">
      <w:pPr>
        <w:shd w:val="clear" w:color="auto" w:fill="FFFFFF"/>
        <w:spacing w:after="120" w:line="276" w:lineRule="auto"/>
        <w:ind w:left="142"/>
        <w:jc w:val="both"/>
        <w:rPr>
          <w:lang w:val="ro-RO"/>
        </w:rPr>
      </w:pPr>
      <w:r>
        <w:rPr>
          <w:b/>
          <w:lang w:val="ro-RO"/>
        </w:rPr>
        <w:t>Obiectiv specific 2:</w:t>
      </w:r>
      <w:r>
        <w:rPr>
          <w:lang w:val="ro-RO"/>
        </w:rPr>
        <w:t xml:space="preserve"> Utilizarea surselor de energie regenerabilă pentru producerea energiei electrice pentru acoperirea necesarului de energie electrică dar la care se dovedește prin proiectul tehnic un cost optim al investiției în raport cu energia economisită și o investiție realizată cu surse clasice de combustibil.</w:t>
      </w:r>
    </w:p>
    <w:p w14:paraId="0CD423DC" w14:textId="77777777" w:rsidR="001C7EF4" w:rsidRDefault="006E254F" w:rsidP="0069430B">
      <w:pPr>
        <w:shd w:val="clear" w:color="auto" w:fill="FFFFFF"/>
        <w:spacing w:after="120" w:line="276" w:lineRule="auto"/>
        <w:ind w:left="142"/>
        <w:jc w:val="both"/>
        <w:rPr>
          <w:lang w:val="ro-RO"/>
        </w:rPr>
      </w:pPr>
      <w:r>
        <w:rPr>
          <w:b/>
          <w:lang w:val="ro-RO"/>
        </w:rPr>
        <w:t>Măsurile propuse</w:t>
      </w:r>
      <w:r>
        <w:rPr>
          <w:lang w:val="ro-RO"/>
        </w:rPr>
        <w:t xml:space="preserve"> pentru atingerea obiectivelor specifice de reducere a emisiilor de gaze cu efect de seră în sistemul de iluminat public din satul Floreni sunt:</w:t>
      </w:r>
    </w:p>
    <w:p w14:paraId="4170791A" w14:textId="77777777" w:rsidR="001C7EF4" w:rsidRDefault="006E254F" w:rsidP="0069430B">
      <w:pPr>
        <w:pStyle w:val="afb"/>
        <w:numPr>
          <w:ilvl w:val="0"/>
          <w:numId w:val="12"/>
        </w:numPr>
        <w:shd w:val="clear" w:color="auto" w:fill="FFFFFF"/>
        <w:spacing w:after="120"/>
        <w:ind w:left="567"/>
        <w:jc w:val="both"/>
        <w:rPr>
          <w:rFonts w:ascii="Times New Roman" w:hAnsi="Times New Roman"/>
          <w:lang w:val="ro-RO"/>
        </w:rPr>
      </w:pPr>
      <w:r>
        <w:rPr>
          <w:rFonts w:ascii="Times New Roman" w:hAnsi="Times New Roman"/>
          <w:lang w:val="ro-RO"/>
        </w:rPr>
        <w:t xml:space="preserve">Modernizarea energetică a sistemului de iluminat public prin îmbunătățirea surselor de lumină, inclusiv aplicarea managementului energetic dimarea electrică a 50% din iluminat </w:t>
      </w:r>
    </w:p>
    <w:p w14:paraId="12E2AD8B" w14:textId="77777777" w:rsidR="001C7EF4" w:rsidRDefault="006E254F" w:rsidP="0069430B">
      <w:pPr>
        <w:pStyle w:val="afb"/>
        <w:numPr>
          <w:ilvl w:val="0"/>
          <w:numId w:val="12"/>
        </w:numPr>
        <w:shd w:val="clear" w:color="auto" w:fill="FFFFFF"/>
        <w:spacing w:after="120"/>
        <w:ind w:left="567"/>
        <w:jc w:val="both"/>
        <w:rPr>
          <w:rFonts w:ascii="Times New Roman" w:hAnsi="Times New Roman"/>
          <w:lang w:val="ro-RO"/>
        </w:rPr>
      </w:pPr>
      <w:r>
        <w:rPr>
          <w:rFonts w:ascii="Times New Roman" w:hAnsi="Times New Roman"/>
          <w:lang w:val="ro-RO"/>
        </w:rPr>
        <w:t>Montarea de instalații fotovoltaice pentru producerea distribuită a energiei electrice pentru acoperirea necesarului de energie electrică la sistemul de iluminat public 15 kW.</w:t>
      </w:r>
    </w:p>
    <w:p w14:paraId="1D2871D5" w14:textId="77777777" w:rsidR="001C7EF4" w:rsidRDefault="006E254F">
      <w:pPr>
        <w:shd w:val="clear" w:color="auto" w:fill="FFFFFF"/>
        <w:spacing w:after="120" w:line="276" w:lineRule="auto"/>
        <w:jc w:val="center"/>
        <w:rPr>
          <w:lang w:val="ro-RO"/>
        </w:rPr>
      </w:pPr>
      <w:r>
        <w:rPr>
          <w:noProof/>
          <w:lang w:val="ru-RU" w:eastAsia="ru-RU"/>
        </w:rPr>
        <w:lastRenderedPageBreak/>
        <w:drawing>
          <wp:inline distT="0" distB="0" distL="0" distR="0" wp14:anchorId="0D8F37EA" wp14:editId="4A60C52E">
            <wp:extent cx="3343275" cy="1743075"/>
            <wp:effectExtent l="0" t="0" r="9525" b="9525"/>
            <wp:docPr id="16" name="Рисунок 16" descr="unnam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16" descr="unnamed"/>
                    <pic:cNvPicPr>
                      <a:picLocks noChangeAspect="1" noChangeArrowheads="1"/>
                    </pic:cNvPicPr>
                  </pic:nvPicPr>
                  <pic:blipFill>
                    <a:blip r:embed="rId56" cstate="email"/>
                    <a:srcRect/>
                    <a:stretch>
                      <a:fillRect/>
                    </a:stretch>
                  </pic:blipFill>
                  <pic:spPr>
                    <a:xfrm>
                      <a:off x="0" y="0"/>
                      <a:ext cx="3362766" cy="1753237"/>
                    </a:xfrm>
                    <a:prstGeom prst="rect">
                      <a:avLst/>
                    </a:prstGeom>
                    <a:noFill/>
                    <a:ln>
                      <a:noFill/>
                    </a:ln>
                  </pic:spPr>
                </pic:pic>
              </a:graphicData>
            </a:graphic>
          </wp:inline>
        </w:drawing>
      </w:r>
    </w:p>
    <w:p w14:paraId="33A3C508" w14:textId="77777777" w:rsidR="001C7EF4" w:rsidRDefault="006E254F">
      <w:pPr>
        <w:pStyle w:val="a9"/>
        <w:jc w:val="center"/>
        <w:rPr>
          <w:lang w:val="ro-RO"/>
        </w:rPr>
      </w:pPr>
      <w:bookmarkStart w:id="126" w:name="_Toc152688682"/>
      <w:r>
        <w:t xml:space="preserve">Figura </w:t>
      </w:r>
      <w:r w:rsidR="00FC14F9">
        <w:t>3</w:t>
      </w:r>
      <w:r>
        <w:t xml:space="preserve">2 </w:t>
      </w:r>
      <w:r>
        <w:rPr>
          <w:lang w:val="ro-RO"/>
        </w:rPr>
        <w:t>Surse moderne de lumina tip LED</w:t>
      </w:r>
      <w:bookmarkEnd w:id="126"/>
    </w:p>
    <w:p w14:paraId="2CCA96C7" w14:textId="77777777" w:rsidR="0069430B" w:rsidRPr="0069430B" w:rsidRDefault="0069430B" w:rsidP="0069430B">
      <w:pPr>
        <w:spacing w:line="276" w:lineRule="auto"/>
        <w:rPr>
          <w:sz w:val="10"/>
          <w:szCs w:val="10"/>
          <w:lang w:val="ro-RO"/>
        </w:rPr>
      </w:pPr>
    </w:p>
    <w:p w14:paraId="73072615" w14:textId="77777777" w:rsidR="0069430B" w:rsidRDefault="0069430B" w:rsidP="0069430B">
      <w:pPr>
        <w:spacing w:line="276" w:lineRule="auto"/>
        <w:rPr>
          <w:lang w:val="ro-RO"/>
        </w:rPr>
      </w:pPr>
      <w:r>
        <w:rPr>
          <w:lang w:val="ro-RO"/>
        </w:rPr>
        <w:t>Modernizarea sistemului presupune următoarele acțiuni la nivel local:</w:t>
      </w:r>
    </w:p>
    <w:p w14:paraId="744CF301" w14:textId="77777777" w:rsidR="0069430B" w:rsidRPr="009D6A50" w:rsidRDefault="0069430B" w:rsidP="0069430B">
      <w:pPr>
        <w:spacing w:line="276" w:lineRule="auto"/>
        <w:rPr>
          <w:sz w:val="16"/>
          <w:szCs w:val="16"/>
          <w:lang w:val="ro-RO"/>
        </w:rPr>
      </w:pPr>
    </w:p>
    <w:p w14:paraId="47136579" w14:textId="77777777" w:rsidR="0069430B" w:rsidRDefault="0069430B" w:rsidP="0069430B">
      <w:pPr>
        <w:pStyle w:val="afb"/>
        <w:numPr>
          <w:ilvl w:val="0"/>
          <w:numId w:val="14"/>
        </w:numPr>
        <w:rPr>
          <w:rFonts w:ascii="Times New Roman" w:hAnsi="Times New Roman"/>
          <w:lang w:val="ro-RO"/>
        </w:rPr>
      </w:pPr>
      <w:r>
        <w:rPr>
          <w:rFonts w:ascii="Times New Roman" w:hAnsi="Times New Roman"/>
          <w:lang w:val="ro-RO"/>
        </w:rPr>
        <w:t>Instalarea de convertizoare de frec;</w:t>
      </w:r>
    </w:p>
    <w:p w14:paraId="4E28B364" w14:textId="77777777" w:rsidR="0069430B" w:rsidRPr="0069430B" w:rsidRDefault="0069430B" w:rsidP="0069430B">
      <w:pPr>
        <w:pStyle w:val="afb"/>
        <w:numPr>
          <w:ilvl w:val="0"/>
          <w:numId w:val="14"/>
        </w:numPr>
        <w:rPr>
          <w:rFonts w:ascii="Times New Roman" w:hAnsi="Times New Roman"/>
          <w:sz w:val="24"/>
          <w:lang w:val="ro-RO"/>
        </w:rPr>
      </w:pPr>
      <w:r w:rsidRPr="0069430B">
        <w:rPr>
          <w:rFonts w:ascii="Times New Roman" w:hAnsi="Times New Roman"/>
          <w:lang w:val="ro-RO"/>
        </w:rPr>
        <w:t>Instalarea unui parc PV de 20 kW pentru acoperirea necesităților de energie electrică;</w:t>
      </w:r>
    </w:p>
    <w:p w14:paraId="0A76D467" w14:textId="77777777" w:rsidR="001C7EF4" w:rsidRPr="0069430B" w:rsidRDefault="0069430B" w:rsidP="0069430B">
      <w:pPr>
        <w:pStyle w:val="2"/>
        <w:rPr>
          <w:sz w:val="24"/>
          <w:szCs w:val="24"/>
        </w:rPr>
      </w:pPr>
      <w:bookmarkStart w:id="127" w:name="_Toc161221211"/>
      <w:r w:rsidRPr="0069430B">
        <w:rPr>
          <w:sz w:val="24"/>
          <w:szCs w:val="24"/>
        </w:rPr>
        <w:t>26</w:t>
      </w:r>
      <w:r w:rsidR="000B79D5" w:rsidRPr="0069430B">
        <w:rPr>
          <w:sz w:val="24"/>
          <w:szCs w:val="24"/>
        </w:rPr>
        <w:t xml:space="preserve">.7 </w:t>
      </w:r>
      <w:r w:rsidR="006E254F" w:rsidRPr="0069430B">
        <w:rPr>
          <w:sz w:val="24"/>
          <w:szCs w:val="24"/>
        </w:rPr>
        <w:t>Sistemul de aprovizionare cu apă</w:t>
      </w:r>
      <w:bookmarkEnd w:id="127"/>
    </w:p>
    <w:p w14:paraId="0BBF3B6D" w14:textId="77777777" w:rsidR="001C7EF4" w:rsidRDefault="006E254F">
      <w:pPr>
        <w:spacing w:line="276" w:lineRule="auto"/>
        <w:rPr>
          <w:lang w:val="ro-RO"/>
        </w:rPr>
      </w:pPr>
      <w:r>
        <w:rPr>
          <w:lang w:val="ro-RO"/>
        </w:rPr>
        <w:t>Modernizarea sistemului presupune următoarele acțiuni la nivel local</w:t>
      </w:r>
      <w:r w:rsidR="009D6A50">
        <w:rPr>
          <w:lang w:val="ro-RO"/>
        </w:rPr>
        <w:t>:</w:t>
      </w:r>
    </w:p>
    <w:p w14:paraId="42578D6E" w14:textId="77777777" w:rsidR="001C7EF4" w:rsidRPr="009D6A50" w:rsidRDefault="001C7EF4">
      <w:pPr>
        <w:spacing w:line="276" w:lineRule="auto"/>
        <w:rPr>
          <w:sz w:val="16"/>
          <w:szCs w:val="16"/>
          <w:lang w:val="ro-RO"/>
        </w:rPr>
      </w:pPr>
    </w:p>
    <w:p w14:paraId="33D97DB8" w14:textId="77777777" w:rsidR="001C7EF4" w:rsidRPr="0069430B" w:rsidRDefault="006E254F">
      <w:pPr>
        <w:pStyle w:val="afb"/>
        <w:numPr>
          <w:ilvl w:val="0"/>
          <w:numId w:val="14"/>
        </w:numPr>
        <w:rPr>
          <w:rFonts w:ascii="Times New Roman" w:hAnsi="Times New Roman"/>
          <w:sz w:val="24"/>
          <w:szCs w:val="24"/>
          <w:lang w:val="ro-RO"/>
        </w:rPr>
      </w:pPr>
      <w:r w:rsidRPr="0069430B">
        <w:rPr>
          <w:rFonts w:ascii="Times New Roman" w:hAnsi="Times New Roman"/>
          <w:sz w:val="24"/>
          <w:szCs w:val="24"/>
          <w:lang w:val="ro-RO"/>
        </w:rPr>
        <w:t xml:space="preserve">Instalarea </w:t>
      </w:r>
      <w:r w:rsidR="0069430B" w:rsidRPr="0069430B">
        <w:rPr>
          <w:rFonts w:ascii="Times New Roman" w:hAnsi="Times New Roman"/>
          <w:sz w:val="24"/>
          <w:szCs w:val="24"/>
          <w:lang w:val="ro-RO"/>
        </w:rPr>
        <w:t>contoarelor pe sectoare pentru identificarea imediată a scurgerilor</w:t>
      </w:r>
      <w:r w:rsidR="00600276" w:rsidRPr="0069430B">
        <w:rPr>
          <w:rFonts w:ascii="Times New Roman" w:hAnsi="Times New Roman"/>
          <w:sz w:val="24"/>
          <w:szCs w:val="24"/>
          <w:lang w:val="ro-RO"/>
        </w:rPr>
        <w:t>;</w:t>
      </w:r>
    </w:p>
    <w:p w14:paraId="39B8BDA2" w14:textId="77777777" w:rsidR="0069430B" w:rsidRPr="0069430B" w:rsidRDefault="0069430B" w:rsidP="00B120B8">
      <w:pPr>
        <w:pStyle w:val="afb"/>
        <w:numPr>
          <w:ilvl w:val="0"/>
          <w:numId w:val="14"/>
        </w:numPr>
        <w:shd w:val="clear" w:color="auto" w:fill="FFFFFF"/>
        <w:spacing w:after="120"/>
        <w:jc w:val="both"/>
        <w:rPr>
          <w:rFonts w:ascii="Times New Roman" w:hAnsi="Times New Roman"/>
          <w:sz w:val="24"/>
          <w:szCs w:val="24"/>
          <w:lang w:val="ro-RO"/>
        </w:rPr>
      </w:pPr>
      <w:r w:rsidRPr="0069430B">
        <w:rPr>
          <w:rFonts w:ascii="Times New Roman" w:hAnsi="Times New Roman"/>
          <w:sz w:val="24"/>
          <w:szCs w:val="24"/>
          <w:lang w:val="ro-RO"/>
        </w:rPr>
        <w:t>Dotatea cu aparat de identificare a pierderelor deapă neautorizate;</w:t>
      </w:r>
    </w:p>
    <w:p w14:paraId="7F4FB5C2" w14:textId="77777777" w:rsidR="00F72077" w:rsidRPr="0069430B" w:rsidRDefault="00F72077" w:rsidP="00B120B8">
      <w:pPr>
        <w:pStyle w:val="afb"/>
        <w:numPr>
          <w:ilvl w:val="0"/>
          <w:numId w:val="14"/>
        </w:numPr>
        <w:shd w:val="clear" w:color="auto" w:fill="FFFFFF"/>
        <w:spacing w:after="120"/>
        <w:jc w:val="both"/>
        <w:rPr>
          <w:rFonts w:ascii="Times New Roman" w:hAnsi="Times New Roman"/>
          <w:sz w:val="24"/>
          <w:szCs w:val="24"/>
          <w:lang w:val="ro-RO"/>
        </w:rPr>
      </w:pPr>
      <w:r w:rsidRPr="0069430B">
        <w:rPr>
          <w:rFonts w:ascii="Times New Roman" w:hAnsi="Times New Roman"/>
          <w:sz w:val="24"/>
          <w:szCs w:val="24"/>
          <w:lang w:val="ro-RO"/>
        </w:rPr>
        <w:t>Construcția rezervoarelor pentru apei epurate, cu scop de reutilizare</w:t>
      </w:r>
      <w:r w:rsidR="0069430B" w:rsidRPr="0069430B">
        <w:rPr>
          <w:rFonts w:ascii="Times New Roman" w:hAnsi="Times New Roman"/>
          <w:sz w:val="24"/>
          <w:szCs w:val="24"/>
          <w:lang w:val="ro-RO"/>
        </w:rPr>
        <w:t xml:space="preserve"> în sectorul agrar și tehnic</w:t>
      </w:r>
      <w:r w:rsidRPr="0069430B">
        <w:rPr>
          <w:rFonts w:ascii="Times New Roman" w:hAnsi="Times New Roman"/>
          <w:sz w:val="24"/>
          <w:szCs w:val="24"/>
          <w:lang w:val="ro-RO"/>
        </w:rPr>
        <w:t>;</w:t>
      </w:r>
    </w:p>
    <w:p w14:paraId="2FFCBF60" w14:textId="77777777" w:rsidR="009D6A50" w:rsidRPr="0069430B" w:rsidRDefault="0069430B" w:rsidP="0069430B">
      <w:pPr>
        <w:pStyle w:val="2"/>
        <w:rPr>
          <w:sz w:val="24"/>
          <w:szCs w:val="24"/>
        </w:rPr>
      </w:pPr>
      <w:bookmarkStart w:id="128" w:name="_Toc161221212"/>
      <w:r w:rsidRPr="0069430B">
        <w:rPr>
          <w:sz w:val="24"/>
          <w:szCs w:val="24"/>
        </w:rPr>
        <w:t>26</w:t>
      </w:r>
      <w:r w:rsidR="000B79D5" w:rsidRPr="0069430B">
        <w:rPr>
          <w:sz w:val="24"/>
          <w:szCs w:val="24"/>
        </w:rPr>
        <w:t xml:space="preserve">.8. </w:t>
      </w:r>
      <w:r w:rsidR="009D6A50" w:rsidRPr="0069430B">
        <w:rPr>
          <w:sz w:val="24"/>
          <w:szCs w:val="24"/>
        </w:rPr>
        <w:t>Sistemul de evacuare a apelor uzate</w:t>
      </w:r>
      <w:bookmarkEnd w:id="128"/>
    </w:p>
    <w:p w14:paraId="0E468EEF" w14:textId="77777777" w:rsidR="009D6A50" w:rsidRDefault="009D6A50" w:rsidP="009D6A50">
      <w:pPr>
        <w:spacing w:line="276" w:lineRule="auto"/>
        <w:rPr>
          <w:lang w:val="ro-RO"/>
        </w:rPr>
      </w:pPr>
      <w:r>
        <w:rPr>
          <w:lang w:val="ro-RO"/>
        </w:rPr>
        <w:t>Modernizarea sistemului presupune următoarele acțiuni la nivel local:</w:t>
      </w:r>
    </w:p>
    <w:p w14:paraId="43E61E1F" w14:textId="77777777" w:rsidR="009D6A50" w:rsidRPr="00F72077" w:rsidRDefault="009D6A50" w:rsidP="009D6A50">
      <w:pPr>
        <w:rPr>
          <w:sz w:val="10"/>
          <w:szCs w:val="10"/>
          <w:lang w:val="ro-RO"/>
        </w:rPr>
      </w:pPr>
    </w:p>
    <w:p w14:paraId="6E1E670C" w14:textId="77777777" w:rsidR="009D6A50" w:rsidRPr="00F000F9" w:rsidRDefault="009D6A50" w:rsidP="009D6A50">
      <w:pPr>
        <w:pStyle w:val="afb"/>
        <w:numPr>
          <w:ilvl w:val="0"/>
          <w:numId w:val="14"/>
        </w:numPr>
        <w:rPr>
          <w:rFonts w:ascii="Times New Roman" w:hAnsi="Times New Roman"/>
          <w:sz w:val="24"/>
          <w:szCs w:val="24"/>
          <w:lang w:val="ro-RO"/>
        </w:rPr>
      </w:pPr>
      <w:r w:rsidRPr="00F000F9">
        <w:rPr>
          <w:rFonts w:ascii="Times New Roman" w:hAnsi="Times New Roman"/>
          <w:sz w:val="24"/>
          <w:szCs w:val="24"/>
          <w:lang w:val="ro-RO"/>
        </w:rPr>
        <w:t>Crearea stației de epurare</w:t>
      </w:r>
    </w:p>
    <w:p w14:paraId="1F6424C2" w14:textId="77777777" w:rsidR="009D6A50" w:rsidRDefault="009D6A50" w:rsidP="009D6A50">
      <w:pPr>
        <w:pStyle w:val="afb"/>
        <w:numPr>
          <w:ilvl w:val="0"/>
          <w:numId w:val="14"/>
        </w:numPr>
        <w:rPr>
          <w:rFonts w:ascii="Times New Roman" w:hAnsi="Times New Roman"/>
          <w:sz w:val="24"/>
          <w:szCs w:val="24"/>
          <w:lang w:val="ro-RO"/>
        </w:rPr>
      </w:pPr>
      <w:r w:rsidRPr="00F000F9">
        <w:rPr>
          <w:rFonts w:ascii="Times New Roman" w:hAnsi="Times New Roman"/>
          <w:sz w:val="24"/>
          <w:szCs w:val="24"/>
          <w:lang w:val="ro-RO"/>
        </w:rPr>
        <w:t>Extinderea sistemului de canaliz</w:t>
      </w:r>
      <w:r w:rsidR="0069430B">
        <w:rPr>
          <w:rFonts w:ascii="Times New Roman" w:hAnsi="Times New Roman"/>
          <w:sz w:val="24"/>
          <w:szCs w:val="24"/>
          <w:lang w:val="ro-RO"/>
        </w:rPr>
        <w:t>are de la consumatorii casnici.</w:t>
      </w:r>
    </w:p>
    <w:p w14:paraId="5FE2E172" w14:textId="77777777" w:rsidR="001C7EF4" w:rsidRDefault="006E254F">
      <w:pPr>
        <w:spacing w:line="276" w:lineRule="auto"/>
        <w:jc w:val="center"/>
        <w:rPr>
          <w:lang w:val="ro-RO"/>
        </w:rPr>
      </w:pPr>
      <w:r>
        <w:rPr>
          <w:noProof/>
          <w:lang w:val="ru-RU" w:eastAsia="ru-RU"/>
        </w:rPr>
        <w:drawing>
          <wp:inline distT="0" distB="0" distL="0" distR="0" wp14:anchorId="7D793FE3" wp14:editId="2F94E0ED">
            <wp:extent cx="3631565" cy="2286000"/>
            <wp:effectExtent l="0" t="0" r="6985" b="0"/>
            <wp:docPr id="480" name="Рисунок 480" descr="C:\Working\NSM\Copceac Study\New plans\Floreni\Pompa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 name="Рисунок 480" descr="C:\Working\NSM\Copceac Study\New plans\Floreni\Pompare.jpg"/>
                    <pic:cNvPicPr>
                      <a:picLocks noChangeAspect="1" noChangeArrowheads="1"/>
                    </pic:cNvPicPr>
                  </pic:nvPicPr>
                  <pic:blipFill>
                    <a:blip r:embed="rId57" cstate="screen"/>
                    <a:srcRect/>
                    <a:stretch>
                      <a:fillRect/>
                    </a:stretch>
                  </pic:blipFill>
                  <pic:spPr>
                    <a:xfrm>
                      <a:off x="0" y="0"/>
                      <a:ext cx="3646434" cy="2295360"/>
                    </a:xfrm>
                    <a:prstGeom prst="rect">
                      <a:avLst/>
                    </a:prstGeom>
                    <a:noFill/>
                    <a:ln>
                      <a:noFill/>
                    </a:ln>
                  </pic:spPr>
                </pic:pic>
              </a:graphicData>
            </a:graphic>
          </wp:inline>
        </w:drawing>
      </w:r>
    </w:p>
    <w:p w14:paraId="1DEFAA62" w14:textId="77777777" w:rsidR="001C7EF4" w:rsidRDefault="006E254F">
      <w:pPr>
        <w:spacing w:line="276" w:lineRule="auto"/>
        <w:jc w:val="center"/>
        <w:rPr>
          <w:sz w:val="20"/>
          <w:szCs w:val="20"/>
          <w:lang w:val="ro-RO"/>
        </w:rPr>
      </w:pPr>
      <w:bookmarkStart w:id="129" w:name="_Toc152688683"/>
      <w:r w:rsidRPr="00CA4889">
        <w:rPr>
          <w:sz w:val="20"/>
          <w:szCs w:val="20"/>
          <w:lang w:val="ro-RO"/>
        </w:rPr>
        <w:t xml:space="preserve">Figura </w:t>
      </w:r>
      <w:r w:rsidR="00FC14F9">
        <w:rPr>
          <w:sz w:val="20"/>
          <w:szCs w:val="20"/>
          <w:lang w:val="ro-RO"/>
        </w:rPr>
        <w:t>3</w:t>
      </w:r>
      <w:r w:rsidRPr="00CA4889">
        <w:rPr>
          <w:sz w:val="20"/>
          <w:szCs w:val="20"/>
        </w:rPr>
        <w:t>3</w:t>
      </w:r>
      <w:r w:rsidRPr="00CA4889">
        <w:rPr>
          <w:sz w:val="20"/>
          <w:szCs w:val="20"/>
          <w:lang w:val="ro-RO"/>
        </w:rPr>
        <w:t xml:space="preserve"> Stația de pompare</w:t>
      </w:r>
      <w:bookmarkEnd w:id="129"/>
    </w:p>
    <w:p w14:paraId="0E682E86" w14:textId="77777777" w:rsidR="00FC14F9" w:rsidRPr="0069430B" w:rsidRDefault="00FC14F9">
      <w:pPr>
        <w:spacing w:line="276" w:lineRule="auto"/>
        <w:jc w:val="center"/>
        <w:rPr>
          <w:sz w:val="10"/>
          <w:szCs w:val="10"/>
          <w:lang w:val="ro-RO"/>
        </w:rPr>
      </w:pPr>
    </w:p>
    <w:p w14:paraId="4DCD71A4" w14:textId="77777777" w:rsidR="001C7EF4" w:rsidRDefault="006E254F" w:rsidP="0069430B">
      <w:pPr>
        <w:spacing w:line="276" w:lineRule="auto"/>
        <w:ind w:firstLine="720"/>
        <w:rPr>
          <w:lang w:val="ro-RO"/>
        </w:rPr>
      </w:pPr>
      <w:r>
        <w:rPr>
          <w:lang w:val="ro-RO"/>
        </w:rPr>
        <w:t xml:space="preserve">Aceste măsuri au posibilitatea de a reduce consumul de energie la 50-70% din cel existent </w:t>
      </w:r>
    </w:p>
    <w:p w14:paraId="5D8D8BCD" w14:textId="77777777" w:rsidR="001C7EF4" w:rsidRPr="0069430B" w:rsidRDefault="001C7EF4">
      <w:pPr>
        <w:spacing w:line="276" w:lineRule="auto"/>
        <w:rPr>
          <w:sz w:val="20"/>
          <w:szCs w:val="20"/>
          <w:lang w:val="ro-RO"/>
        </w:rPr>
      </w:pPr>
    </w:p>
    <w:p w14:paraId="1A390E8B" w14:textId="77777777" w:rsidR="001C7EF4" w:rsidRPr="0069430B" w:rsidRDefault="0069430B" w:rsidP="0069430B">
      <w:pPr>
        <w:pStyle w:val="1"/>
        <w:rPr>
          <w:sz w:val="28"/>
          <w:szCs w:val="28"/>
        </w:rPr>
      </w:pPr>
      <w:bookmarkStart w:id="130" w:name="_Toc161221213"/>
      <w:r w:rsidRPr="0069430B">
        <w:rPr>
          <w:sz w:val="28"/>
          <w:szCs w:val="28"/>
        </w:rPr>
        <w:t>27</w:t>
      </w:r>
      <w:r w:rsidR="006E254F" w:rsidRPr="0069430B">
        <w:rPr>
          <w:sz w:val="28"/>
          <w:szCs w:val="28"/>
        </w:rPr>
        <w:t>. Transport</w:t>
      </w:r>
      <w:bookmarkEnd w:id="130"/>
    </w:p>
    <w:p w14:paraId="19EFA086" w14:textId="77777777" w:rsidR="000757B6" w:rsidRPr="000757B6" w:rsidRDefault="000757B6">
      <w:pPr>
        <w:shd w:val="clear" w:color="auto" w:fill="FFFFFF"/>
        <w:spacing w:after="390" w:line="276" w:lineRule="auto"/>
        <w:jc w:val="both"/>
        <w:rPr>
          <w:sz w:val="2"/>
          <w:szCs w:val="2"/>
          <w:lang w:val="ro-RO"/>
        </w:rPr>
      </w:pPr>
    </w:p>
    <w:p w14:paraId="18EDE6BC" w14:textId="77777777" w:rsidR="001C7EF4" w:rsidRDefault="006E254F" w:rsidP="0069430B">
      <w:pPr>
        <w:shd w:val="clear" w:color="auto" w:fill="FFFFFF"/>
        <w:spacing w:after="390" w:line="276" w:lineRule="auto"/>
        <w:ind w:firstLine="720"/>
        <w:jc w:val="both"/>
        <w:rPr>
          <w:lang w:val="ro-RO"/>
        </w:rPr>
      </w:pPr>
      <w:r>
        <w:rPr>
          <w:lang w:val="ro-RO"/>
        </w:rPr>
        <w:t xml:space="preserve">Sectorul parcului de automobile din satul Floreni pe parcursul anului de referinţă, s-a consumat un echivalent de </w:t>
      </w:r>
      <w:r>
        <w:rPr>
          <w:b/>
          <w:lang w:val="ro-RO"/>
        </w:rPr>
        <w:t>738 MWh</w:t>
      </w:r>
      <w:r>
        <w:rPr>
          <w:lang w:val="ro-RO"/>
        </w:rPr>
        <w:t xml:space="preserve"> de energie echivalentă a combustibil. Cea mai mare parte a acestui consum revine transportului, care activează pe motorină și benzină cu o prevalare a motorinei (85/15). Emisiile de CO2 aici constituie aproximativ 211 de tone de CO2 per total.</w:t>
      </w:r>
    </w:p>
    <w:p w14:paraId="79B97AA8" w14:textId="77777777" w:rsidR="001C7EF4" w:rsidRPr="0069430B" w:rsidRDefault="0069430B" w:rsidP="0069430B">
      <w:pPr>
        <w:pStyle w:val="2"/>
        <w:rPr>
          <w:sz w:val="24"/>
          <w:szCs w:val="24"/>
        </w:rPr>
      </w:pPr>
      <w:bookmarkStart w:id="131" w:name="_Toc161221214"/>
      <w:r w:rsidRPr="0069430B">
        <w:rPr>
          <w:sz w:val="24"/>
          <w:szCs w:val="24"/>
        </w:rPr>
        <w:t>27</w:t>
      </w:r>
      <w:r w:rsidR="000757B6" w:rsidRPr="0069430B">
        <w:rPr>
          <w:sz w:val="24"/>
          <w:szCs w:val="24"/>
        </w:rPr>
        <w:t xml:space="preserve">.1. </w:t>
      </w:r>
      <w:r w:rsidR="006E254F" w:rsidRPr="0069430B">
        <w:rPr>
          <w:sz w:val="24"/>
          <w:szCs w:val="24"/>
        </w:rPr>
        <w:t>Reducerea CO</w:t>
      </w:r>
      <w:r w:rsidR="006E254F" w:rsidRPr="0069430B">
        <w:rPr>
          <w:sz w:val="24"/>
          <w:szCs w:val="24"/>
          <w:vertAlign w:val="subscript"/>
        </w:rPr>
        <w:t>2</w:t>
      </w:r>
      <w:bookmarkEnd w:id="131"/>
    </w:p>
    <w:p w14:paraId="5BA3805B" w14:textId="77777777" w:rsidR="001C7EF4" w:rsidRDefault="006E254F">
      <w:pPr>
        <w:shd w:val="clear" w:color="auto" w:fill="FFFFFF"/>
        <w:spacing w:line="276" w:lineRule="auto"/>
        <w:jc w:val="both"/>
        <w:rPr>
          <w:lang w:val="ro-RO"/>
        </w:rPr>
      </w:pPr>
      <w:r>
        <w:rPr>
          <w:lang w:val="ro-RO"/>
        </w:rPr>
        <w:t>Pentru a reduce emisiile de CO2 în sectorul de transport, este necesar de întreprins următoarele măsuri:</w:t>
      </w:r>
    </w:p>
    <w:p w14:paraId="2A8010AE" w14:textId="77777777" w:rsidR="0069430B" w:rsidRDefault="0069430B">
      <w:pPr>
        <w:numPr>
          <w:ilvl w:val="0"/>
          <w:numId w:val="15"/>
        </w:numPr>
        <w:spacing w:after="240" w:line="276" w:lineRule="auto"/>
        <w:jc w:val="both"/>
        <w:rPr>
          <w:lang w:val="ro-RO"/>
        </w:rPr>
      </w:pPr>
      <w:r>
        <w:rPr>
          <w:lang w:val="ro-RO"/>
        </w:rPr>
        <w:t>I</w:t>
      </w:r>
      <w:r w:rsidR="006E254F">
        <w:rPr>
          <w:lang w:val="ro-RO"/>
        </w:rPr>
        <w:t>nformări ale publicului pentru trecerea la mașinile electrice</w:t>
      </w:r>
      <w:r>
        <w:rPr>
          <w:lang w:val="ro-RO"/>
        </w:rPr>
        <w:t>;</w:t>
      </w:r>
    </w:p>
    <w:p w14:paraId="0E0CB316" w14:textId="77777777" w:rsidR="001C7EF4" w:rsidRDefault="006E254F">
      <w:pPr>
        <w:numPr>
          <w:ilvl w:val="0"/>
          <w:numId w:val="15"/>
        </w:numPr>
        <w:spacing w:after="240" w:line="276" w:lineRule="auto"/>
        <w:jc w:val="both"/>
        <w:rPr>
          <w:lang w:val="ro-RO"/>
        </w:rPr>
      </w:pPr>
      <w:r>
        <w:rPr>
          <w:lang w:val="ro-RO"/>
        </w:rPr>
        <w:t xml:space="preserve"> deschiderea unei stații </w:t>
      </w:r>
      <w:r w:rsidR="0069430B">
        <w:rPr>
          <w:lang w:val="ro-RO"/>
        </w:rPr>
        <w:t xml:space="preserve">de alimentare a transportului </w:t>
      </w:r>
      <w:r>
        <w:rPr>
          <w:lang w:val="ro-RO"/>
        </w:rPr>
        <w:t>electric</w:t>
      </w:r>
      <w:r w:rsidR="0069430B">
        <w:rPr>
          <w:lang w:val="ro-RO"/>
        </w:rPr>
        <w:t>, ce</w:t>
      </w:r>
      <w:r>
        <w:rPr>
          <w:lang w:val="ro-RO"/>
        </w:rPr>
        <w:t xml:space="preserve"> va avea un potențial de reducere a emisiilor de CO</w:t>
      </w:r>
      <w:r w:rsidRPr="007E7F46">
        <w:rPr>
          <w:vertAlign w:val="subscript"/>
          <w:lang w:val="ro-RO"/>
        </w:rPr>
        <w:t>2</w:t>
      </w:r>
      <w:r>
        <w:rPr>
          <w:lang w:val="ro-RO"/>
        </w:rPr>
        <w:t xml:space="preserve"> din partea populației de circa 35% în 7 ani. </w:t>
      </w:r>
    </w:p>
    <w:p w14:paraId="183F1E99" w14:textId="77777777" w:rsidR="001C7EF4" w:rsidRDefault="006E254F">
      <w:pPr>
        <w:numPr>
          <w:ilvl w:val="0"/>
          <w:numId w:val="15"/>
        </w:numPr>
        <w:spacing w:after="240" w:line="276" w:lineRule="auto"/>
        <w:jc w:val="both"/>
        <w:rPr>
          <w:lang w:val="ro-RO"/>
        </w:rPr>
      </w:pPr>
      <w:r>
        <w:rPr>
          <w:lang w:val="ro-RO"/>
        </w:rPr>
        <w:t>Reducerea transportului</w:t>
      </w:r>
      <w:r w:rsidR="0069430B">
        <w:rPr>
          <w:lang w:val="ro-RO"/>
        </w:rPr>
        <w:t xml:space="preserve">, </w:t>
      </w:r>
      <w:r w:rsidR="007E7F46">
        <w:rPr>
          <w:lang w:val="ro-RO"/>
        </w:rPr>
        <w:t xml:space="preserve">care străbate satul prin instalarea semnelor rutiere, care </w:t>
      </w:r>
      <w:r w:rsidR="00681C37">
        <w:rPr>
          <w:lang w:val="ro-RO"/>
        </w:rPr>
        <w:t>stopează un anumit număr de transport</w:t>
      </w:r>
      <w:r w:rsidR="0021794B" w:rsidRPr="0021794B">
        <w:t xml:space="preserve"> </w:t>
      </w:r>
      <w:r w:rsidR="0069430B">
        <w:rPr>
          <w:lang w:val="ro-MD"/>
        </w:rPr>
        <w:t>cu tonaj mărit, decât cel permisibil.</w:t>
      </w:r>
    </w:p>
    <w:p w14:paraId="4885919F" w14:textId="77777777" w:rsidR="001C7EF4" w:rsidRPr="0069430B" w:rsidRDefault="0069430B" w:rsidP="0069430B">
      <w:pPr>
        <w:pStyle w:val="2"/>
        <w:rPr>
          <w:sz w:val="24"/>
          <w:szCs w:val="24"/>
        </w:rPr>
      </w:pPr>
      <w:bookmarkStart w:id="132" w:name="_Toc161221215"/>
      <w:r w:rsidRPr="0069430B">
        <w:rPr>
          <w:sz w:val="24"/>
          <w:szCs w:val="24"/>
        </w:rPr>
        <w:t>27</w:t>
      </w:r>
      <w:r w:rsidR="000757B6" w:rsidRPr="0069430B">
        <w:rPr>
          <w:sz w:val="24"/>
          <w:szCs w:val="24"/>
        </w:rPr>
        <w:t xml:space="preserve">.2. </w:t>
      </w:r>
      <w:r w:rsidR="006E254F" w:rsidRPr="0069430B">
        <w:rPr>
          <w:sz w:val="24"/>
          <w:szCs w:val="24"/>
        </w:rPr>
        <w:t>Sectorul rezidențial</w:t>
      </w:r>
      <w:bookmarkEnd w:id="132"/>
      <w:r w:rsidR="006E254F" w:rsidRPr="0069430B">
        <w:rPr>
          <w:sz w:val="24"/>
          <w:szCs w:val="24"/>
        </w:rPr>
        <w:t xml:space="preserve"> </w:t>
      </w:r>
    </w:p>
    <w:p w14:paraId="473069E3" w14:textId="77777777" w:rsidR="001C7EF4" w:rsidRDefault="006E254F">
      <w:pPr>
        <w:spacing w:line="360" w:lineRule="auto"/>
        <w:jc w:val="both"/>
        <w:rPr>
          <w:lang w:val="ro-RO"/>
        </w:rPr>
      </w:pPr>
      <w:r>
        <w:rPr>
          <w:lang w:val="ro-RO"/>
        </w:rPr>
        <w:t xml:space="preserve">Pentru sectorul rezidențial primăria nu are instrumente directe de acțiune însă pot fi folosite mijloacte și programe de stimulare a eficientizării și reducerii de consum. Astfel măsurile propuse pentru sectorul rezidențial vor fi: </w:t>
      </w:r>
    </w:p>
    <w:p w14:paraId="275AFD3D" w14:textId="77777777" w:rsidR="001C7EF4" w:rsidRDefault="006E254F">
      <w:pPr>
        <w:pStyle w:val="afb"/>
        <w:numPr>
          <w:ilvl w:val="0"/>
          <w:numId w:val="9"/>
        </w:numPr>
        <w:spacing w:line="360" w:lineRule="auto"/>
        <w:jc w:val="both"/>
        <w:rPr>
          <w:rFonts w:ascii="Times New Roman" w:hAnsi="Times New Roman"/>
          <w:lang w:val="ro-RO"/>
        </w:rPr>
      </w:pPr>
      <w:r>
        <w:rPr>
          <w:rFonts w:ascii="Times New Roman" w:hAnsi="Times New Roman"/>
          <w:lang w:val="ro-RO"/>
        </w:rPr>
        <w:t>Promovarea utilizării biomasei pentru încălzire</w:t>
      </w:r>
      <w:r w:rsidR="00AE3882">
        <w:rPr>
          <w:rFonts w:ascii="Times New Roman" w:hAnsi="Times New Roman"/>
          <w:lang w:val="ro-RO"/>
        </w:rPr>
        <w:t>;</w:t>
      </w:r>
      <w:r>
        <w:rPr>
          <w:rFonts w:ascii="Times New Roman" w:hAnsi="Times New Roman"/>
          <w:lang w:val="ro-RO"/>
        </w:rPr>
        <w:t xml:space="preserve"> </w:t>
      </w:r>
    </w:p>
    <w:p w14:paraId="68B1C37B" w14:textId="77777777" w:rsidR="001C7EF4" w:rsidRDefault="006E254F">
      <w:pPr>
        <w:pStyle w:val="afb"/>
        <w:numPr>
          <w:ilvl w:val="0"/>
          <w:numId w:val="9"/>
        </w:numPr>
        <w:spacing w:line="360" w:lineRule="auto"/>
        <w:jc w:val="both"/>
        <w:rPr>
          <w:rFonts w:ascii="Times New Roman" w:hAnsi="Times New Roman"/>
          <w:lang w:val="ro-RO"/>
        </w:rPr>
      </w:pPr>
      <w:r>
        <w:rPr>
          <w:rFonts w:ascii="Times New Roman" w:hAnsi="Times New Roman"/>
          <w:lang w:val="ro-RO"/>
        </w:rPr>
        <w:t>Promovarea utilizării panourilor PV prin</w:t>
      </w:r>
      <w:r w:rsidR="00AE3882">
        <w:rPr>
          <w:rFonts w:ascii="Times New Roman" w:hAnsi="Times New Roman"/>
          <w:lang w:val="ro-RO"/>
        </w:rPr>
        <w:t xml:space="preserve"> măsuri de stimulare și reclamă;</w:t>
      </w:r>
    </w:p>
    <w:p w14:paraId="06A539FA" w14:textId="77777777" w:rsidR="001C7EF4" w:rsidRDefault="006E254F">
      <w:pPr>
        <w:pStyle w:val="afb"/>
        <w:numPr>
          <w:ilvl w:val="0"/>
          <w:numId w:val="9"/>
        </w:numPr>
        <w:spacing w:line="360" w:lineRule="auto"/>
        <w:jc w:val="both"/>
        <w:rPr>
          <w:rFonts w:ascii="Times New Roman" w:hAnsi="Times New Roman"/>
          <w:lang w:val="ro-RO"/>
        </w:rPr>
      </w:pPr>
      <w:r>
        <w:rPr>
          <w:rFonts w:ascii="Times New Roman" w:hAnsi="Times New Roman"/>
          <w:lang w:val="ro-RO"/>
        </w:rPr>
        <w:t>Informarea cetățenilor despre posibilitățile de r</w:t>
      </w:r>
      <w:r w:rsidR="00AE3882">
        <w:rPr>
          <w:rFonts w:ascii="Times New Roman" w:hAnsi="Times New Roman"/>
          <w:lang w:val="ro-RO"/>
        </w:rPr>
        <w:t>educere a energiei și emisiilor;</w:t>
      </w:r>
    </w:p>
    <w:p w14:paraId="0BADDBB4" w14:textId="77777777" w:rsidR="00AE3882" w:rsidRDefault="00AE3882">
      <w:pPr>
        <w:pStyle w:val="afb"/>
        <w:numPr>
          <w:ilvl w:val="0"/>
          <w:numId w:val="9"/>
        </w:numPr>
        <w:spacing w:line="360" w:lineRule="auto"/>
        <w:jc w:val="both"/>
        <w:rPr>
          <w:rFonts w:ascii="Times New Roman" w:hAnsi="Times New Roman"/>
          <w:lang w:val="ro-RO"/>
        </w:rPr>
      </w:pPr>
      <w:r>
        <w:rPr>
          <w:rFonts w:ascii="Times New Roman" w:hAnsi="Times New Roman"/>
          <w:lang w:val="ro-RO"/>
        </w:rPr>
        <w:t>Informarea despre posibilitatea construcției stației de epurare a apelor uzate particulare, cu posibilitatea de a produce compost și de a reutiliza apele filtrate la irigare, sau scop tehnic.</w:t>
      </w:r>
    </w:p>
    <w:p w14:paraId="27D23E7E" w14:textId="77777777" w:rsidR="001C7EF4" w:rsidRDefault="006E254F">
      <w:pPr>
        <w:pStyle w:val="afb"/>
        <w:numPr>
          <w:ilvl w:val="0"/>
          <w:numId w:val="9"/>
        </w:numPr>
        <w:spacing w:line="360" w:lineRule="auto"/>
        <w:jc w:val="both"/>
        <w:rPr>
          <w:rFonts w:ascii="Times New Roman" w:hAnsi="Times New Roman"/>
          <w:lang w:val="ro-RO"/>
        </w:rPr>
      </w:pPr>
      <w:r>
        <w:rPr>
          <w:rFonts w:ascii="Times New Roman" w:hAnsi="Times New Roman"/>
          <w:lang w:val="ro-RO"/>
        </w:rPr>
        <w:t xml:space="preserve">Promovarea izolării termice a caselor de locuit. </w:t>
      </w:r>
    </w:p>
    <w:p w14:paraId="47B420CB" w14:textId="77777777" w:rsidR="001C7EF4" w:rsidRDefault="006E254F" w:rsidP="0069430B">
      <w:pPr>
        <w:spacing w:line="360" w:lineRule="auto"/>
        <w:ind w:firstLine="720"/>
        <w:jc w:val="both"/>
        <w:rPr>
          <w:lang w:val="ro-RO"/>
        </w:rPr>
      </w:pPr>
      <w:r>
        <w:rPr>
          <w:lang w:val="ro-RO"/>
        </w:rPr>
        <w:lastRenderedPageBreak/>
        <w:t>Aceste măsuri în coroborare cu stimulentele economice ale pieții c</w:t>
      </w:r>
      <w:r w:rsidR="0052375D">
        <w:rPr>
          <w:lang w:val="ro-RO"/>
        </w:rPr>
        <w:t>â</w:t>
      </w:r>
      <w:r>
        <w:rPr>
          <w:lang w:val="ro-RO"/>
        </w:rPr>
        <w:t xml:space="preserve">t și programele implementate la nivel național au un potențial de reducere a consumului de energie la nivel rezidențial al caselor particulare de circa 35-50% față de consumul anului de bază. </w:t>
      </w:r>
    </w:p>
    <w:p w14:paraId="645AEE5A" w14:textId="77777777" w:rsidR="001C7EF4" w:rsidRPr="0069430B" w:rsidRDefault="0069430B" w:rsidP="0069430B">
      <w:pPr>
        <w:pStyle w:val="2"/>
        <w:rPr>
          <w:sz w:val="24"/>
          <w:szCs w:val="24"/>
        </w:rPr>
      </w:pPr>
      <w:bookmarkStart w:id="133" w:name="_Toc161221216"/>
      <w:r w:rsidRPr="0069430B">
        <w:rPr>
          <w:sz w:val="24"/>
          <w:szCs w:val="24"/>
        </w:rPr>
        <w:t xml:space="preserve">27.3. </w:t>
      </w:r>
      <w:r w:rsidR="006E254F" w:rsidRPr="0069430B">
        <w:rPr>
          <w:sz w:val="24"/>
          <w:szCs w:val="24"/>
        </w:rPr>
        <w:t>Sectorul industrial local inclusiv agenții economici.</w:t>
      </w:r>
      <w:bookmarkEnd w:id="133"/>
      <w:r w:rsidR="006E254F" w:rsidRPr="0069430B">
        <w:rPr>
          <w:sz w:val="24"/>
          <w:szCs w:val="24"/>
        </w:rPr>
        <w:t xml:space="preserve"> </w:t>
      </w:r>
    </w:p>
    <w:p w14:paraId="0F76CE09" w14:textId="77777777" w:rsidR="001C7EF4" w:rsidRDefault="006E254F" w:rsidP="00EA4F54">
      <w:pPr>
        <w:spacing w:line="360" w:lineRule="auto"/>
        <w:ind w:firstLine="720"/>
        <w:jc w:val="both"/>
        <w:rPr>
          <w:lang w:val="ro-RO"/>
        </w:rPr>
      </w:pPr>
      <w:r>
        <w:rPr>
          <w:lang w:val="ro-RO"/>
        </w:rPr>
        <w:t>La acest sector primăria Floreni de asemenea are foarte puține p</w:t>
      </w:r>
      <w:r w:rsidR="0052375D">
        <w:rPr>
          <w:lang w:val="ro-RO"/>
        </w:rPr>
        <w:t>â</w:t>
      </w:r>
      <w:r>
        <w:rPr>
          <w:lang w:val="ro-RO"/>
        </w:rPr>
        <w:t xml:space="preserve">rghii dar ar putea duce măsuri de informare și stimulare indirectă inclusiv premiere pentru cel mai vedre producător local. Măsurile propuse sunt: </w:t>
      </w:r>
    </w:p>
    <w:p w14:paraId="5BCAF2DA" w14:textId="77777777" w:rsidR="001C7EF4" w:rsidRDefault="006E254F">
      <w:pPr>
        <w:pStyle w:val="afb"/>
        <w:numPr>
          <w:ilvl w:val="0"/>
          <w:numId w:val="9"/>
        </w:numPr>
        <w:spacing w:line="360" w:lineRule="auto"/>
        <w:jc w:val="both"/>
        <w:rPr>
          <w:rFonts w:ascii="Times New Roman" w:hAnsi="Times New Roman"/>
          <w:lang w:val="ro-RO"/>
        </w:rPr>
      </w:pPr>
      <w:r>
        <w:rPr>
          <w:rFonts w:ascii="Times New Roman" w:hAnsi="Times New Roman"/>
          <w:lang w:val="ro-RO"/>
        </w:rPr>
        <w:t xml:space="preserve">Stimulare prin promovarea eficienței energetice </w:t>
      </w:r>
    </w:p>
    <w:p w14:paraId="13D38F42" w14:textId="77777777" w:rsidR="001C7EF4" w:rsidRDefault="006E254F">
      <w:pPr>
        <w:pStyle w:val="afb"/>
        <w:numPr>
          <w:ilvl w:val="0"/>
          <w:numId w:val="9"/>
        </w:numPr>
        <w:spacing w:line="360" w:lineRule="auto"/>
        <w:jc w:val="both"/>
        <w:rPr>
          <w:rFonts w:ascii="Times New Roman" w:hAnsi="Times New Roman"/>
          <w:lang w:val="ro-RO"/>
        </w:rPr>
      </w:pPr>
      <w:r>
        <w:rPr>
          <w:rFonts w:ascii="Times New Roman" w:hAnsi="Times New Roman"/>
          <w:lang w:val="ro-RO"/>
        </w:rPr>
        <w:t xml:space="preserve">Premierea la nivel local </w:t>
      </w:r>
    </w:p>
    <w:p w14:paraId="362B8655" w14:textId="77777777" w:rsidR="001C7EF4" w:rsidRDefault="006E254F">
      <w:pPr>
        <w:pStyle w:val="afb"/>
        <w:numPr>
          <w:ilvl w:val="0"/>
          <w:numId w:val="9"/>
        </w:numPr>
        <w:spacing w:line="360" w:lineRule="auto"/>
        <w:jc w:val="both"/>
        <w:rPr>
          <w:rFonts w:ascii="Times New Roman" w:hAnsi="Times New Roman"/>
          <w:lang w:val="ro-RO"/>
        </w:rPr>
      </w:pPr>
      <w:r>
        <w:rPr>
          <w:rFonts w:ascii="Times New Roman" w:hAnsi="Times New Roman"/>
          <w:lang w:val="ro-RO"/>
        </w:rPr>
        <w:t xml:space="preserve">Unele reduceri de taxe pentru cei mai buni și verzi agenți economici </w:t>
      </w:r>
    </w:p>
    <w:p w14:paraId="3ECD3CED" w14:textId="77777777" w:rsidR="001C7EF4" w:rsidRPr="0069430B" w:rsidRDefault="000757B6" w:rsidP="0069430B">
      <w:pPr>
        <w:pStyle w:val="2"/>
        <w:rPr>
          <w:sz w:val="24"/>
          <w:szCs w:val="24"/>
        </w:rPr>
      </w:pPr>
      <w:bookmarkStart w:id="134" w:name="_Toc161221217"/>
      <w:r w:rsidRPr="0069430B">
        <w:rPr>
          <w:sz w:val="24"/>
          <w:szCs w:val="24"/>
        </w:rPr>
        <w:t>2</w:t>
      </w:r>
      <w:r w:rsidR="0069430B" w:rsidRPr="0069430B">
        <w:rPr>
          <w:sz w:val="24"/>
          <w:szCs w:val="24"/>
        </w:rPr>
        <w:t>7.4</w:t>
      </w:r>
      <w:r w:rsidRPr="0069430B">
        <w:rPr>
          <w:sz w:val="24"/>
          <w:szCs w:val="24"/>
        </w:rPr>
        <w:t xml:space="preserve">. </w:t>
      </w:r>
      <w:r w:rsidR="006E254F" w:rsidRPr="0069430B">
        <w:rPr>
          <w:sz w:val="24"/>
          <w:szCs w:val="24"/>
        </w:rPr>
        <w:t>Alte sectoare</w:t>
      </w:r>
      <w:bookmarkEnd w:id="134"/>
    </w:p>
    <w:p w14:paraId="62A725F7" w14:textId="77777777" w:rsidR="001C7EF4" w:rsidRDefault="006E254F" w:rsidP="00EA4F54">
      <w:pPr>
        <w:shd w:val="clear" w:color="auto" w:fill="FFFFFF"/>
        <w:spacing w:after="390" w:line="276" w:lineRule="auto"/>
        <w:ind w:firstLine="720"/>
        <w:jc w:val="both"/>
        <w:rPr>
          <w:lang w:val="ro-RO"/>
        </w:rPr>
      </w:pPr>
      <w:r>
        <w:rPr>
          <w:lang w:val="ro-RO"/>
        </w:rPr>
        <w:t>De asemenea o mare importanță o au și sectoarele: managementul deșeurilor, managementul apei (+ canalizare), managementul terenurilor forestiere.</w:t>
      </w:r>
    </w:p>
    <w:p w14:paraId="416854B7" w14:textId="77777777" w:rsidR="001C7EF4" w:rsidRDefault="006E254F" w:rsidP="00EA4F54">
      <w:pPr>
        <w:shd w:val="clear" w:color="auto" w:fill="FFFFFF"/>
        <w:spacing w:after="390" w:line="276" w:lineRule="auto"/>
        <w:ind w:firstLine="360"/>
        <w:jc w:val="both"/>
        <w:rPr>
          <w:lang w:val="ro-RO"/>
        </w:rPr>
      </w:pPr>
      <w:r>
        <w:rPr>
          <w:lang w:val="ro-RO"/>
        </w:rPr>
        <w:t>Fiecare din aceste sectoare au un impact negativ sau pozitiv asupra emisiilor de gaze cu efect de seră dar și asupra consumului de energie. Cele mai bune practici arată că sectoarele date trebuie incluse în planuri de dezvoltare pentru reducerea impactului asupra mediului și adaptarea la schimbările climatice. Printre măsurile speciale cu impact deosebit în aceste sectoare putem enumera:</w:t>
      </w:r>
    </w:p>
    <w:p w14:paraId="5A86BE1B" w14:textId="77777777" w:rsidR="001C7EF4" w:rsidRDefault="006E254F">
      <w:pPr>
        <w:numPr>
          <w:ilvl w:val="0"/>
          <w:numId w:val="16"/>
        </w:numPr>
        <w:shd w:val="clear" w:color="auto" w:fill="FFFFFF"/>
        <w:spacing w:line="276" w:lineRule="auto"/>
        <w:jc w:val="both"/>
        <w:rPr>
          <w:lang w:val="ro-RO"/>
        </w:rPr>
      </w:pPr>
      <w:r>
        <w:rPr>
          <w:lang w:val="ro-RO"/>
        </w:rPr>
        <w:t>Program de management local al apei (WC-uri ecologice, irigare prin picurare, folosirea apei de ploaie, aplicare măsuri de îmbogățire a apelor subterane);</w:t>
      </w:r>
    </w:p>
    <w:p w14:paraId="7E37F28A" w14:textId="77777777" w:rsidR="001C7EF4" w:rsidRDefault="006E254F">
      <w:pPr>
        <w:numPr>
          <w:ilvl w:val="0"/>
          <w:numId w:val="16"/>
        </w:numPr>
        <w:shd w:val="clear" w:color="auto" w:fill="FFFFFF"/>
        <w:spacing w:line="276" w:lineRule="auto"/>
        <w:jc w:val="both"/>
        <w:rPr>
          <w:lang w:val="ro-RO"/>
        </w:rPr>
      </w:pPr>
      <w:r>
        <w:rPr>
          <w:lang w:val="ro-RO"/>
        </w:rPr>
        <w:t>Sistem de management și sortare a deșeurilor solide (cu o eficiență de 50%);</w:t>
      </w:r>
    </w:p>
    <w:p w14:paraId="43608514" w14:textId="77777777" w:rsidR="001C7EF4" w:rsidRDefault="006E254F">
      <w:pPr>
        <w:numPr>
          <w:ilvl w:val="0"/>
          <w:numId w:val="16"/>
        </w:numPr>
        <w:spacing w:line="276" w:lineRule="auto"/>
        <w:jc w:val="both"/>
        <w:rPr>
          <w:lang w:val="ro-RO"/>
        </w:rPr>
      </w:pPr>
      <w:r>
        <w:rPr>
          <w:lang w:val="ro-RO"/>
        </w:rPr>
        <w:t>Comunicare (servicii de asistență tehică și consultare, suport financiar și subvenții, campanii de informare și conștientizare, sesiuni de instruire, organizarea Zilelor Locale privind Managementul deșeurilor colectare selectivă, reciclare</w:t>
      </w:r>
      <w:r w:rsidR="00AE3882">
        <w:rPr>
          <w:lang w:val="ro-RO"/>
        </w:rPr>
        <w:t>, organizarea sâmbetelor sanitare</w:t>
      </w:r>
      <w:r>
        <w:rPr>
          <w:lang w:val="ro-RO"/>
        </w:rPr>
        <w:t>);</w:t>
      </w:r>
    </w:p>
    <w:p w14:paraId="68DE2E4C" w14:textId="77777777" w:rsidR="001C7EF4" w:rsidRDefault="006E254F">
      <w:pPr>
        <w:numPr>
          <w:ilvl w:val="0"/>
          <w:numId w:val="16"/>
        </w:numPr>
        <w:shd w:val="clear" w:color="auto" w:fill="FFFFFF"/>
        <w:spacing w:line="276" w:lineRule="auto"/>
        <w:jc w:val="both"/>
        <w:rPr>
          <w:lang w:val="ro-RO"/>
        </w:rPr>
      </w:pPr>
      <w:r>
        <w:rPr>
          <w:lang w:val="ro-RO"/>
        </w:rPr>
        <w:t>Plantarea pădurilor pe terenuri degradate și restabilirea f</w:t>
      </w:r>
      <w:r w:rsidR="0052375D">
        <w:rPr>
          <w:lang w:val="ro-RO"/>
        </w:rPr>
        <w:t>â</w:t>
      </w:r>
      <w:r>
        <w:rPr>
          <w:lang w:val="ro-RO"/>
        </w:rPr>
        <w:t>șiilor forestiere.</w:t>
      </w:r>
    </w:p>
    <w:p w14:paraId="2EA3183D" w14:textId="77777777" w:rsidR="001C7EF4" w:rsidRDefault="001C7EF4">
      <w:pPr>
        <w:shd w:val="clear" w:color="auto" w:fill="FFFFFF"/>
        <w:spacing w:line="276" w:lineRule="auto"/>
        <w:jc w:val="both"/>
        <w:rPr>
          <w:lang w:val="ro-RO"/>
        </w:rPr>
      </w:pPr>
    </w:p>
    <w:p w14:paraId="41E5B4F3" w14:textId="77777777" w:rsidR="001C7EF4" w:rsidRDefault="001C7EF4">
      <w:pPr>
        <w:shd w:val="clear" w:color="auto" w:fill="FFFFFF"/>
        <w:spacing w:line="276" w:lineRule="auto"/>
        <w:jc w:val="both"/>
        <w:rPr>
          <w:lang w:val="ro-RO"/>
        </w:rPr>
      </w:pPr>
    </w:p>
    <w:p w14:paraId="245BB17C" w14:textId="77777777" w:rsidR="001C7EF4" w:rsidRDefault="001C7EF4">
      <w:pPr>
        <w:autoSpaceDE w:val="0"/>
        <w:autoSpaceDN w:val="0"/>
        <w:adjustRightInd w:val="0"/>
        <w:spacing w:line="360" w:lineRule="auto"/>
        <w:jc w:val="both"/>
        <w:rPr>
          <w:b/>
          <w:bCs/>
          <w:highlight w:val="yellow"/>
          <w:lang w:val="ro-RO"/>
        </w:rPr>
        <w:sectPr w:rsidR="001C7EF4" w:rsidSect="00EF72F2">
          <w:pgSz w:w="12240" w:h="15840"/>
          <w:pgMar w:top="1440" w:right="1797" w:bottom="1440" w:left="1797" w:header="720" w:footer="720" w:gutter="0"/>
          <w:cols w:space="720"/>
          <w:docGrid w:linePitch="360"/>
        </w:sectPr>
      </w:pPr>
    </w:p>
    <w:p w14:paraId="6CB4A867" w14:textId="77777777" w:rsidR="001C7EF4" w:rsidRPr="0069430B" w:rsidRDefault="000757B6" w:rsidP="0069430B">
      <w:pPr>
        <w:pStyle w:val="1"/>
        <w:rPr>
          <w:sz w:val="28"/>
          <w:szCs w:val="28"/>
        </w:rPr>
      </w:pPr>
      <w:bookmarkStart w:id="135" w:name="_Toc161221218"/>
      <w:r w:rsidRPr="0069430B">
        <w:rPr>
          <w:sz w:val="28"/>
          <w:szCs w:val="28"/>
        </w:rPr>
        <w:lastRenderedPageBreak/>
        <w:t>2</w:t>
      </w:r>
      <w:r w:rsidR="0069430B" w:rsidRPr="0069430B">
        <w:rPr>
          <w:sz w:val="28"/>
          <w:szCs w:val="28"/>
        </w:rPr>
        <w:t>8</w:t>
      </w:r>
      <w:r w:rsidRPr="0069430B">
        <w:rPr>
          <w:sz w:val="28"/>
          <w:szCs w:val="28"/>
        </w:rPr>
        <w:t xml:space="preserve">. </w:t>
      </w:r>
      <w:r w:rsidR="006E254F" w:rsidRPr="0069430B">
        <w:rPr>
          <w:sz w:val="28"/>
          <w:szCs w:val="28"/>
        </w:rPr>
        <w:t xml:space="preserve"> Proiecte PAEDC</w:t>
      </w:r>
      <w:bookmarkEnd w:id="135"/>
    </w:p>
    <w:p w14:paraId="69AD66C2" w14:textId="77777777" w:rsidR="001C7EF4" w:rsidRDefault="006E254F">
      <w:pPr>
        <w:pStyle w:val="a9"/>
        <w:rPr>
          <w:b w:val="0"/>
          <w:bCs w:val="0"/>
          <w:lang w:val="ro-RO"/>
        </w:rPr>
      </w:pPr>
      <w:bookmarkStart w:id="136" w:name="_Toc161221232"/>
      <w:r>
        <w:t xml:space="preserve">Tabel </w:t>
      </w:r>
      <w:r>
        <w:fldChar w:fldCharType="begin"/>
      </w:r>
      <w:r>
        <w:instrText xml:space="preserve"> SEQ Tabel \* ARABIC </w:instrText>
      </w:r>
      <w:r>
        <w:fldChar w:fldCharType="separate"/>
      </w:r>
      <w:r w:rsidR="00603FB5">
        <w:rPr>
          <w:noProof/>
        </w:rPr>
        <w:t>4</w:t>
      </w:r>
      <w:r>
        <w:fldChar w:fldCharType="end"/>
      </w:r>
      <w:r>
        <w:t xml:space="preserve"> </w:t>
      </w:r>
      <w:r>
        <w:rPr>
          <w:b w:val="0"/>
          <w:bCs w:val="0"/>
          <w:lang w:val="ro-RO"/>
        </w:rPr>
        <w:t>Lista proiectelor Acțiuni de atenuare</w:t>
      </w:r>
      <w:bookmarkEnd w:id="136"/>
      <w:r>
        <w:rPr>
          <w:b w:val="0"/>
          <w:bCs w:val="0"/>
          <w:lang w:val="ro-RO"/>
        </w:rPr>
        <w:t xml:space="preserve"> </w:t>
      </w:r>
    </w:p>
    <w:tbl>
      <w:tblPr>
        <w:tblW w:w="13852" w:type="dxa"/>
        <w:tblLook w:val="04A0" w:firstRow="1" w:lastRow="0" w:firstColumn="1" w:lastColumn="0" w:noHBand="0" w:noVBand="1"/>
      </w:tblPr>
      <w:tblGrid>
        <w:gridCol w:w="4515"/>
        <w:gridCol w:w="1312"/>
        <w:gridCol w:w="1295"/>
        <w:gridCol w:w="1694"/>
        <w:gridCol w:w="1271"/>
        <w:gridCol w:w="1286"/>
        <w:gridCol w:w="1272"/>
        <w:gridCol w:w="1207"/>
      </w:tblGrid>
      <w:tr w:rsidR="00404EF2" w14:paraId="143CCD9B" w14:textId="77777777" w:rsidTr="004E6900">
        <w:trPr>
          <w:trHeight w:val="300"/>
        </w:trPr>
        <w:tc>
          <w:tcPr>
            <w:tcW w:w="4515" w:type="dxa"/>
            <w:vMerge w:val="restart"/>
            <w:tcBorders>
              <w:top w:val="single" w:sz="4" w:space="0" w:color="auto"/>
              <w:left w:val="single" w:sz="4" w:space="0" w:color="auto"/>
              <w:bottom w:val="single" w:sz="4" w:space="0" w:color="auto"/>
              <w:right w:val="single" w:sz="4" w:space="0" w:color="auto"/>
            </w:tcBorders>
            <w:shd w:val="clear" w:color="000000" w:fill="66AACD"/>
            <w:vAlign w:val="center"/>
            <w:hideMark/>
          </w:tcPr>
          <w:p w14:paraId="6ABC3FC0" w14:textId="77777777" w:rsidR="00404EF2" w:rsidRDefault="00404EF2">
            <w:pPr>
              <w:jc w:val="center"/>
              <w:rPr>
                <w:rFonts w:ascii="Arial" w:hAnsi="Arial" w:cs="Arial"/>
                <w:b/>
                <w:bCs/>
                <w:color w:val="000000"/>
                <w:sz w:val="20"/>
                <w:szCs w:val="20"/>
                <w:u w:val="double"/>
                <w:lang w:val="ru-RU" w:eastAsia="ru-RU"/>
              </w:rPr>
            </w:pPr>
            <w:r>
              <w:rPr>
                <w:rFonts w:ascii="Arial" w:hAnsi="Arial" w:cs="Arial"/>
                <w:b/>
                <w:bCs/>
                <w:sz w:val="20"/>
                <w:szCs w:val="20"/>
                <w:u w:val="double"/>
              </w:rPr>
              <w:t>Key Actions</w:t>
            </w:r>
          </w:p>
        </w:tc>
        <w:tc>
          <w:tcPr>
            <w:tcW w:w="2607" w:type="dxa"/>
            <w:gridSpan w:val="2"/>
            <w:vMerge w:val="restart"/>
            <w:tcBorders>
              <w:top w:val="single" w:sz="4" w:space="0" w:color="auto"/>
              <w:left w:val="single" w:sz="4" w:space="0" w:color="auto"/>
              <w:bottom w:val="single" w:sz="4" w:space="0" w:color="auto"/>
              <w:right w:val="single" w:sz="4" w:space="0" w:color="auto"/>
            </w:tcBorders>
            <w:shd w:val="clear" w:color="000000" w:fill="66AACD"/>
            <w:vAlign w:val="center"/>
            <w:hideMark/>
          </w:tcPr>
          <w:p w14:paraId="52E68762" w14:textId="77777777" w:rsidR="00404EF2" w:rsidRDefault="00404EF2">
            <w:pPr>
              <w:jc w:val="center"/>
              <w:rPr>
                <w:rFonts w:ascii="Arial" w:hAnsi="Arial" w:cs="Arial"/>
                <w:b/>
                <w:bCs/>
                <w:color w:val="000000"/>
                <w:sz w:val="20"/>
                <w:szCs w:val="20"/>
                <w:u w:val="double"/>
              </w:rPr>
            </w:pPr>
            <w:r>
              <w:rPr>
                <w:rFonts w:ascii="Arial" w:hAnsi="Arial" w:cs="Arial"/>
                <w:b/>
                <w:bCs/>
                <w:sz w:val="20"/>
                <w:szCs w:val="20"/>
                <w:u w:val="double"/>
              </w:rPr>
              <w:t>Implementation timeframe</w:t>
            </w:r>
          </w:p>
        </w:tc>
        <w:tc>
          <w:tcPr>
            <w:tcW w:w="1694" w:type="dxa"/>
            <w:vMerge w:val="restart"/>
            <w:tcBorders>
              <w:top w:val="single" w:sz="4" w:space="0" w:color="auto"/>
              <w:left w:val="single" w:sz="4" w:space="0" w:color="auto"/>
              <w:bottom w:val="single" w:sz="4" w:space="0" w:color="auto"/>
              <w:right w:val="single" w:sz="4" w:space="0" w:color="auto"/>
            </w:tcBorders>
            <w:shd w:val="clear" w:color="000000" w:fill="66AACD"/>
            <w:vAlign w:val="center"/>
            <w:hideMark/>
          </w:tcPr>
          <w:p w14:paraId="70E4A43F" w14:textId="77777777" w:rsidR="00404EF2" w:rsidRDefault="00404EF2">
            <w:pPr>
              <w:jc w:val="center"/>
              <w:rPr>
                <w:rFonts w:ascii="Arial" w:hAnsi="Arial" w:cs="Arial"/>
                <w:b/>
                <w:bCs/>
                <w:color w:val="000000"/>
                <w:sz w:val="20"/>
                <w:szCs w:val="20"/>
                <w:u w:val="double"/>
              </w:rPr>
            </w:pPr>
            <w:r>
              <w:rPr>
                <w:rFonts w:ascii="Arial" w:hAnsi="Arial" w:cs="Arial"/>
                <w:b/>
                <w:bCs/>
                <w:sz w:val="20"/>
                <w:szCs w:val="20"/>
                <w:u w:val="double"/>
              </w:rPr>
              <w:t>Implementation cost</w:t>
            </w:r>
          </w:p>
        </w:tc>
        <w:tc>
          <w:tcPr>
            <w:tcW w:w="5036" w:type="dxa"/>
            <w:gridSpan w:val="4"/>
            <w:tcBorders>
              <w:top w:val="single" w:sz="4" w:space="0" w:color="auto"/>
              <w:left w:val="nil"/>
              <w:bottom w:val="single" w:sz="4" w:space="0" w:color="auto"/>
              <w:right w:val="single" w:sz="4" w:space="0" w:color="auto"/>
            </w:tcBorders>
            <w:shd w:val="clear" w:color="000000" w:fill="66AACD"/>
            <w:vAlign w:val="center"/>
            <w:hideMark/>
          </w:tcPr>
          <w:p w14:paraId="0E7E0970" w14:textId="77777777" w:rsidR="00404EF2" w:rsidRDefault="00404EF2">
            <w:pPr>
              <w:jc w:val="center"/>
              <w:rPr>
                <w:rFonts w:ascii="Arial" w:hAnsi="Arial" w:cs="Arial"/>
                <w:color w:val="000000"/>
                <w:sz w:val="18"/>
                <w:szCs w:val="18"/>
                <w:u w:val="double"/>
              </w:rPr>
            </w:pPr>
            <w:r>
              <w:rPr>
                <w:rFonts w:ascii="Arial" w:hAnsi="Arial" w:cs="Arial"/>
                <w:sz w:val="18"/>
                <w:szCs w:val="18"/>
                <w:u w:val="double"/>
              </w:rPr>
              <w:t>Estimates in 2030</w:t>
            </w:r>
          </w:p>
        </w:tc>
      </w:tr>
      <w:tr w:rsidR="00404EF2" w14:paraId="3D78F52F" w14:textId="77777777" w:rsidTr="004E6900">
        <w:trPr>
          <w:trHeight w:val="525"/>
        </w:trPr>
        <w:tc>
          <w:tcPr>
            <w:tcW w:w="4515" w:type="dxa"/>
            <w:vMerge/>
            <w:tcBorders>
              <w:top w:val="single" w:sz="4" w:space="0" w:color="auto"/>
              <w:left w:val="single" w:sz="4" w:space="0" w:color="auto"/>
              <w:bottom w:val="single" w:sz="4" w:space="0" w:color="auto"/>
              <w:right w:val="single" w:sz="4" w:space="0" w:color="auto"/>
            </w:tcBorders>
            <w:vAlign w:val="center"/>
            <w:hideMark/>
          </w:tcPr>
          <w:p w14:paraId="7BA86475" w14:textId="77777777" w:rsidR="00404EF2" w:rsidRDefault="00404EF2">
            <w:pPr>
              <w:rPr>
                <w:rFonts w:ascii="Arial" w:hAnsi="Arial" w:cs="Arial"/>
                <w:b/>
                <w:bCs/>
                <w:color w:val="000000"/>
                <w:sz w:val="20"/>
                <w:szCs w:val="20"/>
                <w:u w:val="double"/>
              </w:rPr>
            </w:pPr>
          </w:p>
        </w:tc>
        <w:tc>
          <w:tcPr>
            <w:tcW w:w="2607" w:type="dxa"/>
            <w:gridSpan w:val="2"/>
            <w:vMerge/>
            <w:tcBorders>
              <w:top w:val="single" w:sz="4" w:space="0" w:color="auto"/>
              <w:left w:val="single" w:sz="4" w:space="0" w:color="auto"/>
              <w:bottom w:val="single" w:sz="4" w:space="0" w:color="auto"/>
              <w:right w:val="single" w:sz="4" w:space="0" w:color="auto"/>
            </w:tcBorders>
            <w:vAlign w:val="center"/>
            <w:hideMark/>
          </w:tcPr>
          <w:p w14:paraId="0622E2B4" w14:textId="77777777" w:rsidR="00404EF2" w:rsidRDefault="00404EF2">
            <w:pPr>
              <w:rPr>
                <w:rFonts w:ascii="Arial" w:hAnsi="Arial" w:cs="Arial"/>
                <w:b/>
                <w:bCs/>
                <w:color w:val="000000"/>
                <w:sz w:val="20"/>
                <w:szCs w:val="20"/>
                <w:u w:val="double"/>
              </w:rPr>
            </w:pPr>
          </w:p>
        </w:tc>
        <w:tc>
          <w:tcPr>
            <w:tcW w:w="1694" w:type="dxa"/>
            <w:vMerge/>
            <w:tcBorders>
              <w:top w:val="single" w:sz="4" w:space="0" w:color="auto"/>
              <w:left w:val="single" w:sz="4" w:space="0" w:color="auto"/>
              <w:bottom w:val="single" w:sz="4" w:space="0" w:color="auto"/>
              <w:right w:val="single" w:sz="4" w:space="0" w:color="auto"/>
            </w:tcBorders>
            <w:vAlign w:val="center"/>
            <w:hideMark/>
          </w:tcPr>
          <w:p w14:paraId="035FD329" w14:textId="77777777" w:rsidR="00404EF2" w:rsidRDefault="00404EF2">
            <w:pPr>
              <w:rPr>
                <w:rFonts w:ascii="Arial" w:hAnsi="Arial" w:cs="Arial"/>
                <w:b/>
                <w:bCs/>
                <w:color w:val="000000"/>
                <w:sz w:val="20"/>
                <w:szCs w:val="20"/>
                <w:u w:val="double"/>
              </w:rPr>
            </w:pPr>
          </w:p>
        </w:tc>
        <w:tc>
          <w:tcPr>
            <w:tcW w:w="1271" w:type="dxa"/>
            <w:tcBorders>
              <w:top w:val="nil"/>
              <w:left w:val="nil"/>
              <w:bottom w:val="single" w:sz="4" w:space="0" w:color="auto"/>
              <w:right w:val="single" w:sz="4" w:space="0" w:color="auto"/>
            </w:tcBorders>
            <w:shd w:val="clear" w:color="000000" w:fill="66AACD"/>
            <w:vAlign w:val="center"/>
            <w:hideMark/>
          </w:tcPr>
          <w:p w14:paraId="0E346F1D" w14:textId="77777777" w:rsidR="00404EF2" w:rsidRDefault="00404EF2">
            <w:pPr>
              <w:jc w:val="center"/>
              <w:rPr>
                <w:rFonts w:ascii="Arial" w:hAnsi="Arial" w:cs="Arial"/>
                <w:color w:val="000000"/>
                <w:sz w:val="18"/>
                <w:szCs w:val="18"/>
              </w:rPr>
            </w:pPr>
            <w:r>
              <w:rPr>
                <w:rFonts w:ascii="Arial" w:hAnsi="Arial" w:cs="Arial"/>
                <w:sz w:val="18"/>
                <w:szCs w:val="18"/>
              </w:rPr>
              <w:t>Energy savings</w:t>
            </w:r>
          </w:p>
        </w:tc>
        <w:tc>
          <w:tcPr>
            <w:tcW w:w="1286" w:type="dxa"/>
            <w:tcBorders>
              <w:top w:val="nil"/>
              <w:left w:val="nil"/>
              <w:bottom w:val="single" w:sz="4" w:space="0" w:color="auto"/>
              <w:right w:val="single" w:sz="4" w:space="0" w:color="auto"/>
            </w:tcBorders>
            <w:shd w:val="clear" w:color="000000" w:fill="66AACD"/>
            <w:vAlign w:val="center"/>
            <w:hideMark/>
          </w:tcPr>
          <w:p w14:paraId="0C976D40" w14:textId="77777777" w:rsidR="00404EF2" w:rsidRDefault="00404EF2">
            <w:pPr>
              <w:rPr>
                <w:rFonts w:ascii="Arial" w:hAnsi="Arial" w:cs="Arial"/>
                <w:color w:val="000000"/>
                <w:sz w:val="18"/>
                <w:szCs w:val="18"/>
              </w:rPr>
            </w:pPr>
            <w:r>
              <w:rPr>
                <w:rFonts w:ascii="Arial" w:hAnsi="Arial" w:cs="Arial"/>
                <w:color w:val="000000"/>
                <w:sz w:val="18"/>
                <w:szCs w:val="18"/>
              </w:rPr>
              <w:t>Renewable energy production</w:t>
            </w:r>
          </w:p>
        </w:tc>
        <w:tc>
          <w:tcPr>
            <w:tcW w:w="1272" w:type="dxa"/>
            <w:tcBorders>
              <w:top w:val="nil"/>
              <w:left w:val="nil"/>
              <w:bottom w:val="single" w:sz="4" w:space="0" w:color="auto"/>
              <w:right w:val="single" w:sz="4" w:space="0" w:color="auto"/>
            </w:tcBorders>
            <w:shd w:val="clear" w:color="000000" w:fill="66AACD"/>
            <w:vAlign w:val="center"/>
            <w:hideMark/>
          </w:tcPr>
          <w:p w14:paraId="2846EF31" w14:textId="77777777" w:rsidR="00404EF2" w:rsidRDefault="00404EF2">
            <w:pPr>
              <w:jc w:val="center"/>
              <w:rPr>
                <w:rFonts w:ascii="Arial" w:hAnsi="Arial" w:cs="Arial"/>
                <w:color w:val="000000"/>
                <w:sz w:val="18"/>
                <w:szCs w:val="18"/>
              </w:rPr>
            </w:pPr>
            <w:r>
              <w:rPr>
                <w:rFonts w:ascii="Arial" w:hAnsi="Arial" w:cs="Arial"/>
                <w:color w:val="000000"/>
                <w:sz w:val="18"/>
                <w:szCs w:val="18"/>
              </w:rPr>
              <w:t>CO2 emission reduction</w:t>
            </w:r>
          </w:p>
        </w:tc>
        <w:tc>
          <w:tcPr>
            <w:tcW w:w="1207" w:type="dxa"/>
            <w:tcBorders>
              <w:top w:val="nil"/>
              <w:left w:val="nil"/>
              <w:bottom w:val="single" w:sz="4" w:space="0" w:color="auto"/>
              <w:right w:val="single" w:sz="4" w:space="0" w:color="auto"/>
            </w:tcBorders>
            <w:shd w:val="clear" w:color="000000" w:fill="66AACD"/>
            <w:vAlign w:val="center"/>
            <w:hideMark/>
          </w:tcPr>
          <w:p w14:paraId="4452F475" w14:textId="77777777" w:rsidR="00404EF2" w:rsidRDefault="00404EF2">
            <w:pPr>
              <w:jc w:val="center"/>
              <w:rPr>
                <w:rFonts w:ascii="Arial" w:hAnsi="Arial" w:cs="Arial"/>
                <w:color w:val="000000"/>
                <w:sz w:val="18"/>
                <w:szCs w:val="18"/>
              </w:rPr>
            </w:pPr>
            <w:r>
              <w:rPr>
                <w:rFonts w:ascii="Arial" w:hAnsi="Arial" w:cs="Arial"/>
                <w:sz w:val="18"/>
                <w:szCs w:val="18"/>
              </w:rPr>
              <w:t>Responsible unit</w:t>
            </w:r>
          </w:p>
        </w:tc>
      </w:tr>
      <w:tr w:rsidR="00404EF2" w14:paraId="27667384" w14:textId="77777777" w:rsidTr="004E6900">
        <w:trPr>
          <w:trHeight w:val="300"/>
        </w:trPr>
        <w:tc>
          <w:tcPr>
            <w:tcW w:w="4515" w:type="dxa"/>
            <w:vMerge/>
            <w:tcBorders>
              <w:top w:val="single" w:sz="4" w:space="0" w:color="auto"/>
              <w:left w:val="single" w:sz="4" w:space="0" w:color="auto"/>
              <w:bottom w:val="single" w:sz="4" w:space="0" w:color="auto"/>
              <w:right w:val="single" w:sz="4" w:space="0" w:color="auto"/>
            </w:tcBorders>
            <w:vAlign w:val="center"/>
            <w:hideMark/>
          </w:tcPr>
          <w:p w14:paraId="6462ED41" w14:textId="77777777" w:rsidR="00404EF2" w:rsidRDefault="00404EF2">
            <w:pPr>
              <w:rPr>
                <w:rFonts w:ascii="Arial" w:hAnsi="Arial" w:cs="Arial"/>
                <w:b/>
                <w:bCs/>
                <w:color w:val="000000"/>
                <w:sz w:val="20"/>
                <w:szCs w:val="20"/>
                <w:u w:val="double"/>
              </w:rPr>
            </w:pPr>
          </w:p>
        </w:tc>
        <w:tc>
          <w:tcPr>
            <w:tcW w:w="1312" w:type="dxa"/>
            <w:tcBorders>
              <w:top w:val="nil"/>
              <w:left w:val="nil"/>
              <w:bottom w:val="single" w:sz="4" w:space="0" w:color="auto"/>
              <w:right w:val="single" w:sz="4" w:space="0" w:color="auto"/>
            </w:tcBorders>
            <w:shd w:val="clear" w:color="000000" w:fill="66AACD"/>
            <w:vAlign w:val="center"/>
            <w:hideMark/>
          </w:tcPr>
          <w:p w14:paraId="4234C702" w14:textId="77777777" w:rsidR="00404EF2" w:rsidRDefault="00404EF2">
            <w:pPr>
              <w:jc w:val="center"/>
              <w:rPr>
                <w:rFonts w:ascii="Arial" w:hAnsi="Arial" w:cs="Arial"/>
                <w:b/>
                <w:bCs/>
                <w:color w:val="000000"/>
                <w:sz w:val="20"/>
                <w:szCs w:val="20"/>
              </w:rPr>
            </w:pPr>
            <w:r>
              <w:rPr>
                <w:rFonts w:ascii="Arial" w:hAnsi="Arial" w:cs="Arial"/>
                <w:b/>
                <w:bCs/>
                <w:sz w:val="20"/>
                <w:szCs w:val="20"/>
              </w:rPr>
              <w:t>Start</w:t>
            </w:r>
          </w:p>
        </w:tc>
        <w:tc>
          <w:tcPr>
            <w:tcW w:w="1295" w:type="dxa"/>
            <w:tcBorders>
              <w:top w:val="nil"/>
              <w:left w:val="nil"/>
              <w:bottom w:val="single" w:sz="4" w:space="0" w:color="auto"/>
              <w:right w:val="single" w:sz="4" w:space="0" w:color="auto"/>
            </w:tcBorders>
            <w:shd w:val="clear" w:color="000000" w:fill="66AACD"/>
            <w:vAlign w:val="center"/>
            <w:hideMark/>
          </w:tcPr>
          <w:p w14:paraId="7DC35CE2" w14:textId="77777777" w:rsidR="00404EF2" w:rsidRDefault="00404EF2">
            <w:pPr>
              <w:jc w:val="center"/>
              <w:rPr>
                <w:rFonts w:ascii="Arial" w:hAnsi="Arial" w:cs="Arial"/>
                <w:b/>
                <w:bCs/>
                <w:color w:val="000000"/>
                <w:sz w:val="20"/>
                <w:szCs w:val="20"/>
              </w:rPr>
            </w:pPr>
            <w:r>
              <w:rPr>
                <w:rFonts w:ascii="Arial" w:hAnsi="Arial" w:cs="Arial"/>
                <w:b/>
                <w:bCs/>
                <w:sz w:val="20"/>
                <w:szCs w:val="20"/>
              </w:rPr>
              <w:t>End</w:t>
            </w:r>
          </w:p>
        </w:tc>
        <w:tc>
          <w:tcPr>
            <w:tcW w:w="1694" w:type="dxa"/>
            <w:tcBorders>
              <w:top w:val="nil"/>
              <w:left w:val="nil"/>
              <w:bottom w:val="single" w:sz="4" w:space="0" w:color="auto"/>
              <w:right w:val="single" w:sz="4" w:space="0" w:color="auto"/>
            </w:tcBorders>
            <w:shd w:val="clear" w:color="000000" w:fill="66AACD"/>
            <w:noWrap/>
            <w:vAlign w:val="center"/>
            <w:hideMark/>
          </w:tcPr>
          <w:p w14:paraId="4ACF3D0B" w14:textId="77777777" w:rsidR="00404EF2" w:rsidRDefault="00404EF2">
            <w:pPr>
              <w:jc w:val="center"/>
              <w:rPr>
                <w:rFonts w:ascii="Arial" w:hAnsi="Arial" w:cs="Arial"/>
                <w:b/>
                <w:bCs/>
                <w:color w:val="000000"/>
                <w:sz w:val="20"/>
                <w:szCs w:val="20"/>
              </w:rPr>
            </w:pPr>
            <w:r>
              <w:rPr>
                <w:rFonts w:ascii="Arial" w:hAnsi="Arial" w:cs="Arial"/>
                <w:b/>
                <w:bCs/>
                <w:sz w:val="20"/>
                <w:szCs w:val="20"/>
              </w:rPr>
              <w:t>€</w:t>
            </w:r>
          </w:p>
        </w:tc>
        <w:tc>
          <w:tcPr>
            <w:tcW w:w="1271" w:type="dxa"/>
            <w:tcBorders>
              <w:top w:val="nil"/>
              <w:left w:val="nil"/>
              <w:bottom w:val="single" w:sz="4" w:space="0" w:color="auto"/>
              <w:right w:val="single" w:sz="4" w:space="0" w:color="auto"/>
            </w:tcBorders>
            <w:shd w:val="clear" w:color="000000" w:fill="66AACD"/>
            <w:vAlign w:val="center"/>
            <w:hideMark/>
          </w:tcPr>
          <w:p w14:paraId="0B659B0D" w14:textId="77777777" w:rsidR="00404EF2" w:rsidRDefault="00404EF2">
            <w:pPr>
              <w:jc w:val="center"/>
              <w:rPr>
                <w:rFonts w:ascii="Arial" w:hAnsi="Arial" w:cs="Arial"/>
                <w:b/>
                <w:bCs/>
                <w:color w:val="000000"/>
                <w:sz w:val="20"/>
                <w:szCs w:val="20"/>
              </w:rPr>
            </w:pPr>
            <w:r>
              <w:rPr>
                <w:rFonts w:ascii="Arial" w:hAnsi="Arial" w:cs="Arial"/>
                <w:b/>
                <w:bCs/>
                <w:sz w:val="20"/>
                <w:szCs w:val="20"/>
              </w:rPr>
              <w:t>MWh/a</w:t>
            </w:r>
          </w:p>
        </w:tc>
        <w:tc>
          <w:tcPr>
            <w:tcW w:w="1286" w:type="dxa"/>
            <w:tcBorders>
              <w:top w:val="nil"/>
              <w:left w:val="nil"/>
              <w:bottom w:val="single" w:sz="4" w:space="0" w:color="auto"/>
              <w:right w:val="single" w:sz="4" w:space="0" w:color="auto"/>
            </w:tcBorders>
            <w:shd w:val="clear" w:color="000000" w:fill="66AACD"/>
            <w:vAlign w:val="center"/>
            <w:hideMark/>
          </w:tcPr>
          <w:p w14:paraId="53FA0336" w14:textId="77777777" w:rsidR="00404EF2" w:rsidRDefault="00404EF2">
            <w:pPr>
              <w:jc w:val="center"/>
              <w:rPr>
                <w:rFonts w:ascii="Arial" w:hAnsi="Arial" w:cs="Arial"/>
                <w:b/>
                <w:bCs/>
                <w:color w:val="000000"/>
                <w:sz w:val="20"/>
                <w:szCs w:val="20"/>
              </w:rPr>
            </w:pPr>
            <w:r>
              <w:rPr>
                <w:rFonts w:ascii="Arial" w:hAnsi="Arial" w:cs="Arial"/>
                <w:b/>
                <w:bCs/>
                <w:sz w:val="20"/>
                <w:szCs w:val="20"/>
              </w:rPr>
              <w:t>MWh/a</w:t>
            </w:r>
          </w:p>
        </w:tc>
        <w:tc>
          <w:tcPr>
            <w:tcW w:w="1272" w:type="dxa"/>
            <w:tcBorders>
              <w:top w:val="nil"/>
              <w:left w:val="nil"/>
              <w:bottom w:val="single" w:sz="4" w:space="0" w:color="auto"/>
              <w:right w:val="single" w:sz="4" w:space="0" w:color="auto"/>
            </w:tcBorders>
            <w:shd w:val="clear" w:color="000000" w:fill="66AACD"/>
            <w:vAlign w:val="center"/>
            <w:hideMark/>
          </w:tcPr>
          <w:p w14:paraId="3959FF04" w14:textId="77777777" w:rsidR="00404EF2" w:rsidRDefault="00404EF2">
            <w:pPr>
              <w:jc w:val="center"/>
              <w:rPr>
                <w:rFonts w:ascii="Arial" w:hAnsi="Arial" w:cs="Arial"/>
                <w:b/>
                <w:bCs/>
                <w:color w:val="000000"/>
                <w:sz w:val="20"/>
                <w:szCs w:val="20"/>
              </w:rPr>
            </w:pPr>
            <w:r>
              <w:rPr>
                <w:rFonts w:ascii="Arial" w:hAnsi="Arial" w:cs="Arial"/>
                <w:b/>
                <w:bCs/>
                <w:sz w:val="20"/>
                <w:szCs w:val="20"/>
              </w:rPr>
              <w:t>t CO</w:t>
            </w:r>
            <w:r>
              <w:rPr>
                <w:rFonts w:ascii="Arial" w:hAnsi="Arial" w:cs="Arial"/>
                <w:b/>
                <w:bCs/>
                <w:color w:val="000000"/>
                <w:sz w:val="20"/>
                <w:szCs w:val="20"/>
                <w:vertAlign w:val="subscript"/>
              </w:rPr>
              <w:t>2</w:t>
            </w:r>
            <w:r>
              <w:rPr>
                <w:rFonts w:ascii="Arial" w:hAnsi="Arial" w:cs="Arial"/>
                <w:b/>
                <w:bCs/>
                <w:color w:val="000000"/>
                <w:sz w:val="20"/>
                <w:szCs w:val="20"/>
              </w:rPr>
              <w:t>/a</w:t>
            </w:r>
          </w:p>
        </w:tc>
        <w:tc>
          <w:tcPr>
            <w:tcW w:w="1207" w:type="dxa"/>
            <w:tcBorders>
              <w:top w:val="nil"/>
              <w:left w:val="nil"/>
              <w:bottom w:val="single" w:sz="4" w:space="0" w:color="auto"/>
              <w:right w:val="single" w:sz="4" w:space="0" w:color="auto"/>
            </w:tcBorders>
            <w:shd w:val="clear" w:color="000000" w:fill="66AACD"/>
            <w:vAlign w:val="center"/>
            <w:hideMark/>
          </w:tcPr>
          <w:p w14:paraId="4C991278" w14:textId="77777777" w:rsidR="00404EF2" w:rsidRDefault="00404EF2">
            <w:pPr>
              <w:jc w:val="center"/>
              <w:rPr>
                <w:rFonts w:ascii="Arial" w:hAnsi="Arial" w:cs="Arial"/>
                <w:b/>
                <w:bCs/>
                <w:color w:val="000000"/>
                <w:sz w:val="20"/>
                <w:szCs w:val="20"/>
              </w:rPr>
            </w:pPr>
            <w:r>
              <w:rPr>
                <w:rFonts w:ascii="Arial" w:hAnsi="Arial" w:cs="Arial"/>
                <w:b/>
                <w:bCs/>
                <w:sz w:val="20"/>
                <w:szCs w:val="20"/>
              </w:rPr>
              <w:t> </w:t>
            </w:r>
          </w:p>
        </w:tc>
      </w:tr>
      <w:tr w:rsidR="00404EF2" w14:paraId="3FB809A5" w14:textId="77777777" w:rsidTr="004E6900">
        <w:trPr>
          <w:trHeight w:val="300"/>
        </w:trPr>
        <w:tc>
          <w:tcPr>
            <w:tcW w:w="7122" w:type="dxa"/>
            <w:gridSpan w:val="3"/>
            <w:tcBorders>
              <w:top w:val="single" w:sz="4" w:space="0" w:color="auto"/>
              <w:left w:val="single" w:sz="4" w:space="0" w:color="auto"/>
              <w:bottom w:val="single" w:sz="4" w:space="0" w:color="auto"/>
              <w:right w:val="single" w:sz="4" w:space="0" w:color="auto"/>
            </w:tcBorders>
            <w:shd w:val="clear" w:color="000000" w:fill="003068"/>
            <w:noWrap/>
            <w:vAlign w:val="center"/>
            <w:hideMark/>
          </w:tcPr>
          <w:p w14:paraId="206A5457" w14:textId="77777777" w:rsidR="00404EF2" w:rsidRDefault="00404EF2">
            <w:pPr>
              <w:rPr>
                <w:rFonts w:ascii="Arial" w:hAnsi="Arial" w:cs="Arial"/>
                <w:b/>
                <w:bCs/>
                <w:color w:val="FFFFFF"/>
                <w:sz w:val="20"/>
                <w:szCs w:val="20"/>
                <w:u w:val="double"/>
              </w:rPr>
            </w:pPr>
            <w:r>
              <w:rPr>
                <w:rFonts w:ascii="Arial" w:hAnsi="Arial" w:cs="Arial"/>
                <w:b/>
                <w:bCs/>
                <w:color w:val="FFFFFF"/>
                <w:sz w:val="20"/>
                <w:szCs w:val="20"/>
                <w:u w:val="double"/>
              </w:rPr>
              <w:t>MUNICIPAL BUILDINGS, EQUIPMENT/FACILITIES</w:t>
            </w:r>
          </w:p>
        </w:tc>
        <w:tc>
          <w:tcPr>
            <w:tcW w:w="1694" w:type="dxa"/>
            <w:tcBorders>
              <w:top w:val="nil"/>
              <w:left w:val="nil"/>
              <w:bottom w:val="single" w:sz="4" w:space="0" w:color="auto"/>
              <w:right w:val="single" w:sz="4" w:space="0" w:color="auto"/>
            </w:tcBorders>
            <w:shd w:val="clear" w:color="000000" w:fill="8EB747"/>
            <w:noWrap/>
            <w:vAlign w:val="center"/>
            <w:hideMark/>
          </w:tcPr>
          <w:p w14:paraId="2A3248BA" w14:textId="77777777" w:rsidR="00404EF2" w:rsidRDefault="00404EF2">
            <w:pPr>
              <w:jc w:val="center"/>
              <w:rPr>
                <w:rFonts w:ascii="Arial" w:hAnsi="Arial" w:cs="Arial"/>
                <w:b/>
                <w:bCs/>
                <w:color w:val="000000"/>
                <w:sz w:val="20"/>
                <w:szCs w:val="20"/>
              </w:rPr>
            </w:pPr>
            <w:r>
              <w:rPr>
                <w:rFonts w:ascii="Arial" w:hAnsi="Arial" w:cs="Arial"/>
                <w:b/>
                <w:bCs/>
                <w:sz w:val="20"/>
                <w:szCs w:val="20"/>
              </w:rPr>
              <w:t>206150</w:t>
            </w:r>
          </w:p>
        </w:tc>
        <w:tc>
          <w:tcPr>
            <w:tcW w:w="1271" w:type="dxa"/>
            <w:tcBorders>
              <w:top w:val="nil"/>
              <w:left w:val="nil"/>
              <w:bottom w:val="single" w:sz="4" w:space="0" w:color="auto"/>
              <w:right w:val="single" w:sz="4" w:space="0" w:color="auto"/>
            </w:tcBorders>
            <w:shd w:val="clear" w:color="000000" w:fill="8EB747"/>
            <w:noWrap/>
            <w:vAlign w:val="center"/>
            <w:hideMark/>
          </w:tcPr>
          <w:p w14:paraId="661CC71C" w14:textId="77777777" w:rsidR="00404EF2" w:rsidRDefault="00404EF2">
            <w:pPr>
              <w:jc w:val="center"/>
              <w:rPr>
                <w:rFonts w:ascii="Arial" w:hAnsi="Arial" w:cs="Arial"/>
                <w:b/>
                <w:bCs/>
                <w:color w:val="000000"/>
                <w:sz w:val="20"/>
                <w:szCs w:val="20"/>
              </w:rPr>
            </w:pPr>
            <w:r>
              <w:rPr>
                <w:rFonts w:ascii="Arial" w:hAnsi="Arial" w:cs="Arial"/>
                <w:b/>
                <w:bCs/>
                <w:sz w:val="20"/>
                <w:szCs w:val="20"/>
              </w:rPr>
              <w:t>200,7</w:t>
            </w:r>
          </w:p>
        </w:tc>
        <w:tc>
          <w:tcPr>
            <w:tcW w:w="1286" w:type="dxa"/>
            <w:tcBorders>
              <w:top w:val="nil"/>
              <w:left w:val="nil"/>
              <w:bottom w:val="single" w:sz="4" w:space="0" w:color="auto"/>
              <w:right w:val="single" w:sz="4" w:space="0" w:color="auto"/>
            </w:tcBorders>
            <w:shd w:val="clear" w:color="000000" w:fill="8EB747"/>
            <w:noWrap/>
            <w:vAlign w:val="center"/>
            <w:hideMark/>
          </w:tcPr>
          <w:p w14:paraId="790F5835" w14:textId="77777777" w:rsidR="00404EF2" w:rsidRDefault="00404EF2">
            <w:pPr>
              <w:jc w:val="right"/>
              <w:rPr>
                <w:rFonts w:ascii="Arial" w:hAnsi="Arial" w:cs="Arial"/>
                <w:b/>
                <w:bCs/>
                <w:color w:val="000000"/>
                <w:sz w:val="20"/>
                <w:szCs w:val="20"/>
              </w:rPr>
            </w:pPr>
            <w:r>
              <w:rPr>
                <w:rFonts w:ascii="Arial" w:hAnsi="Arial" w:cs="Arial"/>
                <w:b/>
                <w:bCs/>
                <w:color w:val="000000"/>
                <w:sz w:val="20"/>
                <w:szCs w:val="20"/>
              </w:rPr>
              <w:t>100,3</w:t>
            </w:r>
          </w:p>
        </w:tc>
        <w:tc>
          <w:tcPr>
            <w:tcW w:w="1272" w:type="dxa"/>
            <w:tcBorders>
              <w:top w:val="nil"/>
              <w:left w:val="nil"/>
              <w:bottom w:val="single" w:sz="4" w:space="0" w:color="auto"/>
              <w:right w:val="single" w:sz="4" w:space="0" w:color="auto"/>
            </w:tcBorders>
            <w:shd w:val="clear" w:color="000000" w:fill="8EB747"/>
            <w:noWrap/>
            <w:vAlign w:val="center"/>
            <w:hideMark/>
          </w:tcPr>
          <w:p w14:paraId="5CB7DDB1" w14:textId="77777777" w:rsidR="00404EF2" w:rsidRDefault="00404EF2">
            <w:pPr>
              <w:jc w:val="right"/>
              <w:rPr>
                <w:rFonts w:ascii="Arial" w:hAnsi="Arial" w:cs="Arial"/>
                <w:b/>
                <w:bCs/>
                <w:color w:val="000000"/>
                <w:sz w:val="20"/>
                <w:szCs w:val="20"/>
              </w:rPr>
            </w:pPr>
            <w:r>
              <w:rPr>
                <w:rFonts w:ascii="Arial" w:hAnsi="Arial" w:cs="Arial"/>
                <w:b/>
                <w:bCs/>
                <w:color w:val="000000"/>
                <w:sz w:val="20"/>
                <w:szCs w:val="20"/>
              </w:rPr>
              <w:t>87,8</w:t>
            </w:r>
          </w:p>
        </w:tc>
        <w:tc>
          <w:tcPr>
            <w:tcW w:w="1207" w:type="dxa"/>
            <w:tcBorders>
              <w:top w:val="nil"/>
              <w:left w:val="nil"/>
              <w:bottom w:val="single" w:sz="4" w:space="0" w:color="auto"/>
              <w:right w:val="single" w:sz="4" w:space="0" w:color="auto"/>
            </w:tcBorders>
            <w:shd w:val="clear" w:color="000000" w:fill="8EB747"/>
            <w:noWrap/>
            <w:vAlign w:val="center"/>
            <w:hideMark/>
          </w:tcPr>
          <w:p w14:paraId="14C0B3A2" w14:textId="77777777" w:rsidR="00404EF2" w:rsidRDefault="00404EF2">
            <w:pPr>
              <w:jc w:val="center"/>
              <w:rPr>
                <w:rFonts w:ascii="Arial" w:hAnsi="Arial" w:cs="Arial"/>
                <w:b/>
                <w:bCs/>
                <w:color w:val="000000"/>
                <w:sz w:val="20"/>
                <w:szCs w:val="20"/>
              </w:rPr>
            </w:pPr>
            <w:r>
              <w:rPr>
                <w:rFonts w:ascii="Arial" w:hAnsi="Arial" w:cs="Arial"/>
                <w:b/>
                <w:bCs/>
                <w:sz w:val="20"/>
                <w:szCs w:val="20"/>
              </w:rPr>
              <w:t> </w:t>
            </w:r>
          </w:p>
        </w:tc>
      </w:tr>
      <w:tr w:rsidR="00404EF2" w14:paraId="59AA8376" w14:textId="77777777" w:rsidTr="004E6900">
        <w:trPr>
          <w:trHeight w:val="300"/>
        </w:trPr>
        <w:tc>
          <w:tcPr>
            <w:tcW w:w="4515" w:type="dxa"/>
            <w:tcBorders>
              <w:top w:val="nil"/>
              <w:left w:val="single" w:sz="4" w:space="0" w:color="auto"/>
              <w:bottom w:val="single" w:sz="4" w:space="0" w:color="auto"/>
              <w:right w:val="single" w:sz="4" w:space="0" w:color="auto"/>
            </w:tcBorders>
            <w:shd w:val="clear" w:color="000000" w:fill="A6A6A6"/>
            <w:vAlign w:val="center"/>
            <w:hideMark/>
          </w:tcPr>
          <w:p w14:paraId="1256D6D6" w14:textId="77777777" w:rsidR="00404EF2" w:rsidRDefault="00404EF2">
            <w:pPr>
              <w:rPr>
                <w:rFonts w:ascii="Arial" w:hAnsi="Arial" w:cs="Arial"/>
                <w:b/>
                <w:bCs/>
                <w:i/>
                <w:iCs/>
                <w:color w:val="003068"/>
                <w:sz w:val="18"/>
                <w:szCs w:val="18"/>
              </w:rPr>
            </w:pPr>
            <w:r>
              <w:rPr>
                <w:rFonts w:ascii="Arial" w:hAnsi="Arial" w:cs="Arial"/>
                <w:b/>
                <w:bCs/>
                <w:i/>
                <w:iCs/>
                <w:color w:val="003068"/>
                <w:sz w:val="18"/>
                <w:szCs w:val="18"/>
              </w:rPr>
              <w:t xml:space="preserve">Primăria Floreni </w:t>
            </w:r>
          </w:p>
        </w:tc>
        <w:tc>
          <w:tcPr>
            <w:tcW w:w="1312" w:type="dxa"/>
            <w:tcBorders>
              <w:top w:val="nil"/>
              <w:left w:val="nil"/>
              <w:bottom w:val="single" w:sz="4" w:space="0" w:color="auto"/>
              <w:right w:val="single" w:sz="4" w:space="0" w:color="auto"/>
            </w:tcBorders>
            <w:shd w:val="clear" w:color="000000" w:fill="A6A6A6"/>
            <w:vAlign w:val="center"/>
            <w:hideMark/>
          </w:tcPr>
          <w:p w14:paraId="287C85B1" w14:textId="77777777" w:rsidR="00404EF2" w:rsidRDefault="00404EF2">
            <w:pPr>
              <w:jc w:val="center"/>
              <w:rPr>
                <w:rFonts w:ascii="Arial" w:hAnsi="Arial" w:cs="Arial"/>
                <w:color w:val="000000"/>
                <w:sz w:val="18"/>
                <w:szCs w:val="18"/>
              </w:rPr>
            </w:pPr>
            <w:r>
              <w:rPr>
                <w:rFonts w:ascii="Arial" w:hAnsi="Arial" w:cs="Arial"/>
                <w:sz w:val="18"/>
                <w:szCs w:val="18"/>
              </w:rPr>
              <w:t> </w:t>
            </w:r>
          </w:p>
        </w:tc>
        <w:tc>
          <w:tcPr>
            <w:tcW w:w="1295" w:type="dxa"/>
            <w:tcBorders>
              <w:top w:val="nil"/>
              <w:left w:val="nil"/>
              <w:bottom w:val="single" w:sz="4" w:space="0" w:color="auto"/>
              <w:right w:val="single" w:sz="4" w:space="0" w:color="auto"/>
            </w:tcBorders>
            <w:shd w:val="clear" w:color="000000" w:fill="A6A6A6"/>
            <w:vAlign w:val="center"/>
            <w:hideMark/>
          </w:tcPr>
          <w:p w14:paraId="4C21A8BF" w14:textId="77777777" w:rsidR="00404EF2" w:rsidRDefault="00404EF2">
            <w:pPr>
              <w:jc w:val="center"/>
              <w:rPr>
                <w:rFonts w:ascii="Arial" w:hAnsi="Arial" w:cs="Arial"/>
                <w:color w:val="000000"/>
                <w:sz w:val="18"/>
                <w:szCs w:val="18"/>
              </w:rPr>
            </w:pPr>
            <w:r>
              <w:rPr>
                <w:rFonts w:ascii="Arial" w:hAnsi="Arial" w:cs="Arial"/>
                <w:sz w:val="18"/>
                <w:szCs w:val="18"/>
              </w:rPr>
              <w:t> </w:t>
            </w:r>
          </w:p>
        </w:tc>
        <w:tc>
          <w:tcPr>
            <w:tcW w:w="1694" w:type="dxa"/>
            <w:tcBorders>
              <w:top w:val="nil"/>
              <w:left w:val="nil"/>
              <w:bottom w:val="single" w:sz="4" w:space="0" w:color="auto"/>
              <w:right w:val="single" w:sz="4" w:space="0" w:color="auto"/>
            </w:tcBorders>
            <w:shd w:val="clear" w:color="000000" w:fill="A6A6A6"/>
            <w:vAlign w:val="center"/>
            <w:hideMark/>
          </w:tcPr>
          <w:p w14:paraId="4253923C" w14:textId="77777777" w:rsidR="00404EF2" w:rsidRDefault="00404EF2">
            <w:pPr>
              <w:jc w:val="center"/>
              <w:rPr>
                <w:rFonts w:ascii="Arial" w:hAnsi="Arial" w:cs="Arial"/>
                <w:color w:val="000000"/>
                <w:sz w:val="18"/>
                <w:szCs w:val="18"/>
              </w:rPr>
            </w:pPr>
            <w:r>
              <w:rPr>
                <w:rFonts w:ascii="Arial" w:hAnsi="Arial" w:cs="Arial"/>
                <w:sz w:val="18"/>
                <w:szCs w:val="18"/>
              </w:rPr>
              <w:t>75150</w:t>
            </w:r>
          </w:p>
        </w:tc>
        <w:tc>
          <w:tcPr>
            <w:tcW w:w="1271" w:type="dxa"/>
            <w:tcBorders>
              <w:top w:val="nil"/>
              <w:left w:val="nil"/>
              <w:bottom w:val="single" w:sz="4" w:space="0" w:color="auto"/>
              <w:right w:val="single" w:sz="4" w:space="0" w:color="auto"/>
            </w:tcBorders>
            <w:shd w:val="clear" w:color="000000" w:fill="A6A6A6"/>
            <w:vAlign w:val="center"/>
            <w:hideMark/>
          </w:tcPr>
          <w:p w14:paraId="1B1DE263" w14:textId="77777777" w:rsidR="00404EF2" w:rsidRDefault="00404EF2">
            <w:pPr>
              <w:jc w:val="center"/>
              <w:rPr>
                <w:rFonts w:ascii="Arial" w:hAnsi="Arial" w:cs="Arial"/>
                <w:color w:val="000000"/>
                <w:sz w:val="18"/>
                <w:szCs w:val="18"/>
              </w:rPr>
            </w:pPr>
            <w:r>
              <w:rPr>
                <w:rFonts w:ascii="Arial" w:hAnsi="Arial" w:cs="Arial"/>
                <w:sz w:val="18"/>
                <w:szCs w:val="18"/>
              </w:rPr>
              <w:t>81,2</w:t>
            </w:r>
          </w:p>
        </w:tc>
        <w:tc>
          <w:tcPr>
            <w:tcW w:w="1286" w:type="dxa"/>
            <w:tcBorders>
              <w:top w:val="nil"/>
              <w:left w:val="nil"/>
              <w:bottom w:val="single" w:sz="4" w:space="0" w:color="auto"/>
              <w:right w:val="single" w:sz="4" w:space="0" w:color="auto"/>
            </w:tcBorders>
            <w:shd w:val="clear" w:color="000000" w:fill="A6A6A6"/>
            <w:vAlign w:val="center"/>
            <w:hideMark/>
          </w:tcPr>
          <w:p w14:paraId="6482BA97" w14:textId="77777777" w:rsidR="00404EF2" w:rsidRDefault="00404EF2">
            <w:pPr>
              <w:jc w:val="center"/>
              <w:rPr>
                <w:rFonts w:ascii="Arial" w:hAnsi="Arial" w:cs="Arial"/>
                <w:color w:val="000000"/>
                <w:sz w:val="18"/>
                <w:szCs w:val="18"/>
              </w:rPr>
            </w:pPr>
            <w:r>
              <w:rPr>
                <w:rFonts w:ascii="Arial" w:hAnsi="Arial" w:cs="Arial"/>
                <w:sz w:val="18"/>
                <w:szCs w:val="18"/>
              </w:rPr>
              <w:t>18,75</w:t>
            </w:r>
          </w:p>
        </w:tc>
        <w:tc>
          <w:tcPr>
            <w:tcW w:w="1272" w:type="dxa"/>
            <w:tcBorders>
              <w:top w:val="nil"/>
              <w:left w:val="nil"/>
              <w:bottom w:val="single" w:sz="4" w:space="0" w:color="auto"/>
              <w:right w:val="single" w:sz="4" w:space="0" w:color="auto"/>
            </w:tcBorders>
            <w:shd w:val="clear" w:color="000000" w:fill="A6A6A6"/>
            <w:vAlign w:val="center"/>
            <w:hideMark/>
          </w:tcPr>
          <w:p w14:paraId="063D2FC4" w14:textId="77777777" w:rsidR="00404EF2" w:rsidRDefault="00404EF2">
            <w:pPr>
              <w:jc w:val="center"/>
              <w:rPr>
                <w:rFonts w:ascii="Arial" w:hAnsi="Arial" w:cs="Arial"/>
                <w:color w:val="000000"/>
                <w:sz w:val="18"/>
                <w:szCs w:val="18"/>
              </w:rPr>
            </w:pPr>
            <w:r>
              <w:rPr>
                <w:rFonts w:ascii="Arial" w:hAnsi="Arial" w:cs="Arial"/>
                <w:sz w:val="18"/>
                <w:szCs w:val="18"/>
              </w:rPr>
              <w:t>25,2</w:t>
            </w:r>
          </w:p>
        </w:tc>
        <w:tc>
          <w:tcPr>
            <w:tcW w:w="1207" w:type="dxa"/>
            <w:tcBorders>
              <w:top w:val="nil"/>
              <w:left w:val="nil"/>
              <w:bottom w:val="single" w:sz="4" w:space="0" w:color="auto"/>
              <w:right w:val="single" w:sz="4" w:space="0" w:color="auto"/>
            </w:tcBorders>
            <w:shd w:val="clear" w:color="000000" w:fill="A6A6A6"/>
            <w:vAlign w:val="center"/>
            <w:hideMark/>
          </w:tcPr>
          <w:p w14:paraId="745E1DCF" w14:textId="77777777" w:rsidR="00404EF2" w:rsidRDefault="00404EF2">
            <w:pPr>
              <w:jc w:val="center"/>
              <w:rPr>
                <w:rFonts w:ascii="Arial" w:hAnsi="Arial" w:cs="Arial"/>
                <w:color w:val="000000"/>
                <w:sz w:val="18"/>
                <w:szCs w:val="18"/>
              </w:rPr>
            </w:pPr>
            <w:r>
              <w:rPr>
                <w:rFonts w:ascii="Arial" w:hAnsi="Arial" w:cs="Arial"/>
                <w:sz w:val="18"/>
                <w:szCs w:val="18"/>
              </w:rPr>
              <w:t> </w:t>
            </w:r>
          </w:p>
        </w:tc>
      </w:tr>
      <w:tr w:rsidR="00404EF2" w14:paraId="3AA24D5B" w14:textId="77777777" w:rsidTr="004E6900">
        <w:trPr>
          <w:trHeight w:val="300"/>
        </w:trPr>
        <w:tc>
          <w:tcPr>
            <w:tcW w:w="4515" w:type="dxa"/>
            <w:tcBorders>
              <w:top w:val="nil"/>
              <w:left w:val="single" w:sz="4" w:space="0" w:color="auto"/>
              <w:bottom w:val="single" w:sz="4" w:space="0" w:color="auto"/>
              <w:right w:val="single" w:sz="4" w:space="0" w:color="auto"/>
            </w:tcBorders>
            <w:shd w:val="clear" w:color="000000" w:fill="FFFFFF"/>
            <w:vAlign w:val="center"/>
            <w:hideMark/>
          </w:tcPr>
          <w:p w14:paraId="7D822A0B" w14:textId="77777777" w:rsidR="00404EF2" w:rsidRDefault="00404EF2">
            <w:pPr>
              <w:rPr>
                <w:rFonts w:ascii="Arial" w:hAnsi="Arial" w:cs="Arial"/>
                <w:b/>
                <w:bCs/>
                <w:i/>
                <w:iCs/>
                <w:color w:val="003068"/>
                <w:sz w:val="18"/>
                <w:szCs w:val="18"/>
              </w:rPr>
            </w:pPr>
            <w:r>
              <w:rPr>
                <w:rFonts w:ascii="Arial" w:hAnsi="Arial" w:cs="Arial"/>
                <w:b/>
                <w:bCs/>
                <w:i/>
                <w:iCs/>
                <w:color w:val="003068"/>
                <w:sz w:val="18"/>
                <w:szCs w:val="18"/>
                <w:lang w:val="ro-RO"/>
              </w:rPr>
              <w:t xml:space="preserve">1.      Izolarea termică a perețillor – circa 550 m2 </w:t>
            </w:r>
          </w:p>
        </w:tc>
        <w:tc>
          <w:tcPr>
            <w:tcW w:w="1312" w:type="dxa"/>
            <w:tcBorders>
              <w:top w:val="nil"/>
              <w:left w:val="nil"/>
              <w:bottom w:val="single" w:sz="4" w:space="0" w:color="auto"/>
              <w:right w:val="single" w:sz="4" w:space="0" w:color="auto"/>
            </w:tcBorders>
            <w:shd w:val="clear" w:color="000000" w:fill="8EB747"/>
            <w:vAlign w:val="center"/>
            <w:hideMark/>
          </w:tcPr>
          <w:p w14:paraId="0593E295" w14:textId="77777777" w:rsidR="00404EF2" w:rsidRDefault="00404EF2">
            <w:pPr>
              <w:jc w:val="center"/>
              <w:rPr>
                <w:rFonts w:ascii="Arial" w:hAnsi="Arial" w:cs="Arial"/>
                <w:color w:val="000000"/>
                <w:sz w:val="18"/>
                <w:szCs w:val="18"/>
              </w:rPr>
            </w:pPr>
            <w:r>
              <w:rPr>
                <w:rFonts w:ascii="Arial" w:hAnsi="Arial" w:cs="Arial"/>
                <w:sz w:val="18"/>
                <w:szCs w:val="18"/>
              </w:rPr>
              <w:t>2023</w:t>
            </w:r>
          </w:p>
        </w:tc>
        <w:tc>
          <w:tcPr>
            <w:tcW w:w="1295" w:type="dxa"/>
            <w:tcBorders>
              <w:top w:val="nil"/>
              <w:left w:val="nil"/>
              <w:bottom w:val="single" w:sz="4" w:space="0" w:color="auto"/>
              <w:right w:val="single" w:sz="4" w:space="0" w:color="auto"/>
            </w:tcBorders>
            <w:shd w:val="clear" w:color="000000" w:fill="8EB747"/>
            <w:vAlign w:val="center"/>
            <w:hideMark/>
          </w:tcPr>
          <w:p w14:paraId="156827E7" w14:textId="77777777" w:rsidR="00404EF2" w:rsidRDefault="00404EF2">
            <w:pPr>
              <w:jc w:val="center"/>
              <w:rPr>
                <w:rFonts w:ascii="Arial" w:hAnsi="Arial" w:cs="Arial"/>
                <w:color w:val="000000"/>
                <w:sz w:val="18"/>
                <w:szCs w:val="18"/>
              </w:rPr>
            </w:pPr>
            <w:r>
              <w:rPr>
                <w:rFonts w:ascii="Arial" w:hAnsi="Arial" w:cs="Arial"/>
                <w:sz w:val="18"/>
                <w:szCs w:val="18"/>
              </w:rPr>
              <w:t>2030</w:t>
            </w:r>
          </w:p>
        </w:tc>
        <w:tc>
          <w:tcPr>
            <w:tcW w:w="1694" w:type="dxa"/>
            <w:tcBorders>
              <w:top w:val="nil"/>
              <w:left w:val="nil"/>
              <w:bottom w:val="single" w:sz="4" w:space="0" w:color="auto"/>
              <w:right w:val="single" w:sz="4" w:space="0" w:color="auto"/>
            </w:tcBorders>
            <w:shd w:val="clear" w:color="auto" w:fill="auto"/>
            <w:vAlign w:val="center"/>
            <w:hideMark/>
          </w:tcPr>
          <w:p w14:paraId="57CF7E1E" w14:textId="77777777" w:rsidR="00404EF2" w:rsidRDefault="00404EF2">
            <w:pPr>
              <w:jc w:val="center"/>
              <w:rPr>
                <w:rFonts w:ascii="Arial" w:hAnsi="Arial" w:cs="Arial"/>
                <w:color w:val="000000"/>
                <w:sz w:val="18"/>
                <w:szCs w:val="18"/>
              </w:rPr>
            </w:pPr>
            <w:r>
              <w:rPr>
                <w:rFonts w:ascii="Arial" w:hAnsi="Arial" w:cs="Arial"/>
                <w:color w:val="000000"/>
                <w:sz w:val="18"/>
                <w:szCs w:val="18"/>
              </w:rPr>
              <w:t>37400</w:t>
            </w:r>
          </w:p>
        </w:tc>
        <w:tc>
          <w:tcPr>
            <w:tcW w:w="1271" w:type="dxa"/>
            <w:tcBorders>
              <w:top w:val="nil"/>
              <w:left w:val="nil"/>
              <w:bottom w:val="single" w:sz="4" w:space="0" w:color="auto"/>
              <w:right w:val="single" w:sz="4" w:space="0" w:color="auto"/>
            </w:tcBorders>
            <w:shd w:val="clear" w:color="000000" w:fill="FFFFFF"/>
            <w:noWrap/>
            <w:vAlign w:val="center"/>
            <w:hideMark/>
          </w:tcPr>
          <w:p w14:paraId="4E261D63" w14:textId="77777777" w:rsidR="00404EF2" w:rsidRDefault="00404EF2">
            <w:pPr>
              <w:jc w:val="center"/>
              <w:rPr>
                <w:rFonts w:ascii="Arial" w:hAnsi="Arial" w:cs="Arial"/>
                <w:color w:val="000000"/>
                <w:sz w:val="18"/>
                <w:szCs w:val="18"/>
              </w:rPr>
            </w:pPr>
            <w:r>
              <w:rPr>
                <w:rFonts w:ascii="Arial" w:hAnsi="Arial" w:cs="Arial"/>
                <w:sz w:val="18"/>
                <w:szCs w:val="18"/>
              </w:rPr>
              <w:t>50,5</w:t>
            </w:r>
          </w:p>
        </w:tc>
        <w:tc>
          <w:tcPr>
            <w:tcW w:w="1286" w:type="dxa"/>
            <w:tcBorders>
              <w:top w:val="nil"/>
              <w:left w:val="nil"/>
              <w:bottom w:val="single" w:sz="4" w:space="0" w:color="auto"/>
              <w:right w:val="single" w:sz="4" w:space="0" w:color="auto"/>
            </w:tcBorders>
            <w:shd w:val="clear" w:color="000000" w:fill="FFFFFF"/>
            <w:noWrap/>
            <w:vAlign w:val="center"/>
            <w:hideMark/>
          </w:tcPr>
          <w:p w14:paraId="27424CA9" w14:textId="77777777" w:rsidR="00404EF2" w:rsidRDefault="00404EF2">
            <w:pPr>
              <w:jc w:val="center"/>
              <w:rPr>
                <w:rFonts w:ascii="Arial" w:hAnsi="Arial" w:cs="Arial"/>
                <w:color w:val="000000"/>
                <w:sz w:val="18"/>
                <w:szCs w:val="18"/>
              </w:rPr>
            </w:pPr>
            <w:r>
              <w:rPr>
                <w:rFonts w:ascii="Arial" w:hAnsi="Arial" w:cs="Arial"/>
                <w:sz w:val="18"/>
                <w:szCs w:val="18"/>
              </w:rPr>
              <w:t> </w:t>
            </w:r>
          </w:p>
        </w:tc>
        <w:tc>
          <w:tcPr>
            <w:tcW w:w="1272" w:type="dxa"/>
            <w:tcBorders>
              <w:top w:val="nil"/>
              <w:left w:val="nil"/>
              <w:bottom w:val="single" w:sz="4" w:space="0" w:color="auto"/>
              <w:right w:val="single" w:sz="4" w:space="0" w:color="auto"/>
            </w:tcBorders>
            <w:shd w:val="clear" w:color="000000" w:fill="FFFFFF"/>
            <w:noWrap/>
            <w:vAlign w:val="center"/>
            <w:hideMark/>
          </w:tcPr>
          <w:p w14:paraId="3583C63D" w14:textId="77777777" w:rsidR="00404EF2" w:rsidRDefault="00404EF2">
            <w:pPr>
              <w:jc w:val="center"/>
              <w:rPr>
                <w:rFonts w:ascii="Arial" w:hAnsi="Arial" w:cs="Arial"/>
                <w:color w:val="000000"/>
                <w:sz w:val="18"/>
                <w:szCs w:val="18"/>
              </w:rPr>
            </w:pPr>
            <w:r>
              <w:rPr>
                <w:rFonts w:ascii="Arial" w:hAnsi="Arial" w:cs="Arial"/>
                <w:sz w:val="18"/>
                <w:szCs w:val="18"/>
              </w:rPr>
              <w:t>10,15</w:t>
            </w:r>
          </w:p>
        </w:tc>
        <w:tc>
          <w:tcPr>
            <w:tcW w:w="1207" w:type="dxa"/>
            <w:tcBorders>
              <w:top w:val="nil"/>
              <w:left w:val="nil"/>
              <w:bottom w:val="single" w:sz="4" w:space="0" w:color="auto"/>
              <w:right w:val="single" w:sz="4" w:space="0" w:color="auto"/>
            </w:tcBorders>
            <w:shd w:val="clear" w:color="000000" w:fill="FFFFFF"/>
            <w:noWrap/>
            <w:vAlign w:val="center"/>
            <w:hideMark/>
          </w:tcPr>
          <w:p w14:paraId="1B58D9A5" w14:textId="77777777" w:rsidR="00404EF2" w:rsidRDefault="00404EF2">
            <w:pPr>
              <w:jc w:val="center"/>
              <w:rPr>
                <w:rFonts w:ascii="Arial" w:hAnsi="Arial" w:cs="Arial"/>
                <w:color w:val="000000"/>
                <w:sz w:val="18"/>
                <w:szCs w:val="18"/>
              </w:rPr>
            </w:pPr>
            <w:r>
              <w:rPr>
                <w:rFonts w:ascii="Arial" w:hAnsi="Arial" w:cs="Arial"/>
                <w:sz w:val="18"/>
                <w:szCs w:val="18"/>
              </w:rPr>
              <w:t xml:space="preserve">Primăria </w:t>
            </w:r>
          </w:p>
        </w:tc>
      </w:tr>
      <w:tr w:rsidR="00404EF2" w14:paraId="1310A87D" w14:textId="77777777" w:rsidTr="004E6900">
        <w:trPr>
          <w:trHeight w:val="480"/>
        </w:trPr>
        <w:tc>
          <w:tcPr>
            <w:tcW w:w="4515" w:type="dxa"/>
            <w:tcBorders>
              <w:top w:val="nil"/>
              <w:left w:val="single" w:sz="4" w:space="0" w:color="auto"/>
              <w:bottom w:val="single" w:sz="4" w:space="0" w:color="auto"/>
              <w:right w:val="single" w:sz="4" w:space="0" w:color="auto"/>
            </w:tcBorders>
            <w:shd w:val="clear" w:color="000000" w:fill="FFFFFF"/>
            <w:vAlign w:val="center"/>
            <w:hideMark/>
          </w:tcPr>
          <w:p w14:paraId="7F7E81A8" w14:textId="77777777" w:rsidR="00404EF2" w:rsidRDefault="00404EF2">
            <w:pPr>
              <w:rPr>
                <w:rFonts w:ascii="Arial" w:hAnsi="Arial" w:cs="Arial"/>
                <w:b/>
                <w:bCs/>
                <w:i/>
                <w:iCs/>
                <w:color w:val="003068"/>
                <w:sz w:val="18"/>
                <w:szCs w:val="18"/>
              </w:rPr>
            </w:pPr>
            <w:r>
              <w:rPr>
                <w:rFonts w:ascii="Arial" w:hAnsi="Arial" w:cs="Arial"/>
                <w:b/>
                <w:bCs/>
                <w:i/>
                <w:iCs/>
                <w:color w:val="003068"/>
                <w:sz w:val="18"/>
                <w:szCs w:val="18"/>
                <w:lang w:val="ro-RO"/>
              </w:rPr>
              <w:t xml:space="preserve">2.      Izolarea planșeului de pod de sub podea (contact cu subsolul) </w:t>
            </w:r>
          </w:p>
        </w:tc>
        <w:tc>
          <w:tcPr>
            <w:tcW w:w="1312" w:type="dxa"/>
            <w:tcBorders>
              <w:top w:val="nil"/>
              <w:left w:val="nil"/>
              <w:bottom w:val="single" w:sz="4" w:space="0" w:color="auto"/>
              <w:right w:val="single" w:sz="4" w:space="0" w:color="auto"/>
            </w:tcBorders>
            <w:shd w:val="clear" w:color="000000" w:fill="8EB747"/>
            <w:vAlign w:val="center"/>
            <w:hideMark/>
          </w:tcPr>
          <w:p w14:paraId="334115EC" w14:textId="77777777" w:rsidR="00404EF2" w:rsidRDefault="00404EF2">
            <w:pPr>
              <w:jc w:val="center"/>
              <w:rPr>
                <w:rFonts w:ascii="Arial" w:hAnsi="Arial" w:cs="Arial"/>
                <w:color w:val="000000"/>
                <w:sz w:val="18"/>
                <w:szCs w:val="18"/>
              </w:rPr>
            </w:pPr>
            <w:r>
              <w:rPr>
                <w:rFonts w:ascii="Arial" w:hAnsi="Arial" w:cs="Arial"/>
                <w:sz w:val="18"/>
                <w:szCs w:val="18"/>
              </w:rPr>
              <w:t>2023</w:t>
            </w:r>
          </w:p>
        </w:tc>
        <w:tc>
          <w:tcPr>
            <w:tcW w:w="1295" w:type="dxa"/>
            <w:tcBorders>
              <w:top w:val="nil"/>
              <w:left w:val="nil"/>
              <w:bottom w:val="single" w:sz="4" w:space="0" w:color="auto"/>
              <w:right w:val="single" w:sz="4" w:space="0" w:color="auto"/>
            </w:tcBorders>
            <w:shd w:val="clear" w:color="000000" w:fill="8EB747"/>
            <w:vAlign w:val="center"/>
            <w:hideMark/>
          </w:tcPr>
          <w:p w14:paraId="62F2DD5E" w14:textId="77777777" w:rsidR="00404EF2" w:rsidRDefault="00404EF2">
            <w:pPr>
              <w:jc w:val="center"/>
              <w:rPr>
                <w:rFonts w:ascii="Arial" w:hAnsi="Arial" w:cs="Arial"/>
                <w:color w:val="000000"/>
                <w:sz w:val="18"/>
                <w:szCs w:val="18"/>
              </w:rPr>
            </w:pPr>
            <w:r>
              <w:rPr>
                <w:rFonts w:ascii="Arial" w:hAnsi="Arial" w:cs="Arial"/>
                <w:sz w:val="18"/>
                <w:szCs w:val="18"/>
              </w:rPr>
              <w:t>2030</w:t>
            </w:r>
          </w:p>
        </w:tc>
        <w:tc>
          <w:tcPr>
            <w:tcW w:w="1694" w:type="dxa"/>
            <w:tcBorders>
              <w:top w:val="nil"/>
              <w:left w:val="nil"/>
              <w:bottom w:val="single" w:sz="4" w:space="0" w:color="auto"/>
              <w:right w:val="single" w:sz="4" w:space="0" w:color="auto"/>
            </w:tcBorders>
            <w:shd w:val="clear" w:color="auto" w:fill="auto"/>
            <w:vAlign w:val="center"/>
            <w:hideMark/>
          </w:tcPr>
          <w:p w14:paraId="1A2348CD" w14:textId="77777777" w:rsidR="00404EF2" w:rsidRDefault="00404EF2">
            <w:pPr>
              <w:jc w:val="center"/>
              <w:rPr>
                <w:rFonts w:ascii="Arial" w:hAnsi="Arial" w:cs="Arial"/>
                <w:color w:val="000000"/>
                <w:sz w:val="18"/>
                <w:szCs w:val="18"/>
              </w:rPr>
            </w:pPr>
            <w:r>
              <w:rPr>
                <w:rFonts w:ascii="Arial" w:hAnsi="Arial" w:cs="Arial"/>
                <w:color w:val="000000"/>
                <w:sz w:val="18"/>
                <w:szCs w:val="18"/>
              </w:rPr>
              <w:t>18700</w:t>
            </w:r>
          </w:p>
        </w:tc>
        <w:tc>
          <w:tcPr>
            <w:tcW w:w="1271" w:type="dxa"/>
            <w:tcBorders>
              <w:top w:val="nil"/>
              <w:left w:val="nil"/>
              <w:bottom w:val="single" w:sz="4" w:space="0" w:color="auto"/>
              <w:right w:val="single" w:sz="4" w:space="0" w:color="auto"/>
            </w:tcBorders>
            <w:shd w:val="clear" w:color="000000" w:fill="FFFFFF"/>
            <w:noWrap/>
            <w:vAlign w:val="center"/>
            <w:hideMark/>
          </w:tcPr>
          <w:p w14:paraId="56AC984B" w14:textId="77777777" w:rsidR="00404EF2" w:rsidRDefault="00404EF2">
            <w:pPr>
              <w:jc w:val="center"/>
              <w:rPr>
                <w:rFonts w:ascii="Arial" w:hAnsi="Arial" w:cs="Arial"/>
                <w:color w:val="000000"/>
                <w:sz w:val="18"/>
                <w:szCs w:val="18"/>
              </w:rPr>
            </w:pPr>
            <w:r>
              <w:rPr>
                <w:rFonts w:ascii="Arial" w:hAnsi="Arial" w:cs="Arial"/>
                <w:sz w:val="18"/>
                <w:szCs w:val="18"/>
              </w:rPr>
              <w:t>25,2</w:t>
            </w:r>
          </w:p>
        </w:tc>
        <w:tc>
          <w:tcPr>
            <w:tcW w:w="1286" w:type="dxa"/>
            <w:tcBorders>
              <w:top w:val="nil"/>
              <w:left w:val="nil"/>
              <w:bottom w:val="single" w:sz="4" w:space="0" w:color="auto"/>
              <w:right w:val="single" w:sz="4" w:space="0" w:color="auto"/>
            </w:tcBorders>
            <w:shd w:val="clear" w:color="000000" w:fill="FFFFFF"/>
            <w:noWrap/>
            <w:vAlign w:val="center"/>
            <w:hideMark/>
          </w:tcPr>
          <w:p w14:paraId="365B5B73" w14:textId="77777777" w:rsidR="00404EF2" w:rsidRDefault="00404EF2">
            <w:pPr>
              <w:jc w:val="center"/>
              <w:rPr>
                <w:rFonts w:ascii="Arial" w:hAnsi="Arial" w:cs="Arial"/>
                <w:color w:val="000000"/>
                <w:sz w:val="18"/>
                <w:szCs w:val="18"/>
              </w:rPr>
            </w:pPr>
            <w:r>
              <w:rPr>
                <w:rFonts w:ascii="Arial" w:hAnsi="Arial" w:cs="Arial"/>
                <w:sz w:val="18"/>
                <w:szCs w:val="18"/>
              </w:rPr>
              <w:t> </w:t>
            </w:r>
          </w:p>
        </w:tc>
        <w:tc>
          <w:tcPr>
            <w:tcW w:w="1272" w:type="dxa"/>
            <w:tcBorders>
              <w:top w:val="nil"/>
              <w:left w:val="nil"/>
              <w:bottom w:val="single" w:sz="4" w:space="0" w:color="auto"/>
              <w:right w:val="single" w:sz="4" w:space="0" w:color="auto"/>
            </w:tcBorders>
            <w:shd w:val="clear" w:color="000000" w:fill="FFFFFF"/>
            <w:noWrap/>
            <w:vAlign w:val="center"/>
            <w:hideMark/>
          </w:tcPr>
          <w:p w14:paraId="69D01B53" w14:textId="77777777" w:rsidR="00404EF2" w:rsidRDefault="00404EF2">
            <w:pPr>
              <w:jc w:val="center"/>
              <w:rPr>
                <w:rFonts w:ascii="Arial" w:hAnsi="Arial" w:cs="Arial"/>
                <w:color w:val="000000"/>
                <w:sz w:val="18"/>
                <w:szCs w:val="18"/>
              </w:rPr>
            </w:pPr>
            <w:r>
              <w:rPr>
                <w:rFonts w:ascii="Arial" w:hAnsi="Arial" w:cs="Arial"/>
                <w:sz w:val="18"/>
                <w:szCs w:val="18"/>
              </w:rPr>
              <w:t>5,07</w:t>
            </w:r>
          </w:p>
        </w:tc>
        <w:tc>
          <w:tcPr>
            <w:tcW w:w="1207" w:type="dxa"/>
            <w:tcBorders>
              <w:top w:val="nil"/>
              <w:left w:val="nil"/>
              <w:bottom w:val="single" w:sz="4" w:space="0" w:color="auto"/>
              <w:right w:val="single" w:sz="4" w:space="0" w:color="auto"/>
            </w:tcBorders>
            <w:shd w:val="clear" w:color="000000" w:fill="FFFFFF"/>
            <w:noWrap/>
            <w:vAlign w:val="center"/>
            <w:hideMark/>
          </w:tcPr>
          <w:p w14:paraId="6FB5231B" w14:textId="77777777" w:rsidR="00404EF2" w:rsidRDefault="00404EF2">
            <w:pPr>
              <w:jc w:val="center"/>
              <w:rPr>
                <w:rFonts w:ascii="Arial" w:hAnsi="Arial" w:cs="Arial"/>
                <w:color w:val="000000"/>
                <w:sz w:val="18"/>
                <w:szCs w:val="18"/>
              </w:rPr>
            </w:pPr>
            <w:r>
              <w:rPr>
                <w:rFonts w:ascii="Arial" w:hAnsi="Arial" w:cs="Arial"/>
                <w:sz w:val="18"/>
                <w:szCs w:val="18"/>
              </w:rPr>
              <w:t xml:space="preserve">Primăria </w:t>
            </w:r>
          </w:p>
        </w:tc>
      </w:tr>
      <w:tr w:rsidR="00404EF2" w14:paraId="0D9B17BD" w14:textId="77777777" w:rsidTr="004E6900">
        <w:trPr>
          <w:trHeight w:val="960"/>
        </w:trPr>
        <w:tc>
          <w:tcPr>
            <w:tcW w:w="4515" w:type="dxa"/>
            <w:tcBorders>
              <w:top w:val="nil"/>
              <w:left w:val="single" w:sz="4" w:space="0" w:color="auto"/>
              <w:bottom w:val="single" w:sz="4" w:space="0" w:color="auto"/>
              <w:right w:val="single" w:sz="4" w:space="0" w:color="auto"/>
            </w:tcBorders>
            <w:shd w:val="clear" w:color="000000" w:fill="FFFFFF"/>
            <w:vAlign w:val="center"/>
            <w:hideMark/>
          </w:tcPr>
          <w:p w14:paraId="011C899F" w14:textId="77777777" w:rsidR="00404EF2" w:rsidRDefault="00404EF2">
            <w:pPr>
              <w:rPr>
                <w:rFonts w:ascii="Arial" w:hAnsi="Arial" w:cs="Arial"/>
                <w:b/>
                <w:bCs/>
                <w:i/>
                <w:iCs/>
                <w:color w:val="003068"/>
                <w:sz w:val="18"/>
                <w:szCs w:val="18"/>
              </w:rPr>
            </w:pPr>
            <w:r>
              <w:rPr>
                <w:rFonts w:ascii="Arial" w:hAnsi="Arial" w:cs="Arial"/>
                <w:b/>
                <w:bCs/>
                <w:i/>
                <w:iCs/>
                <w:color w:val="003068"/>
                <w:sz w:val="18"/>
                <w:szCs w:val="18"/>
                <w:lang w:val="ro-RO"/>
              </w:rPr>
              <w:t xml:space="preserve">3.      Modernizarea și reconstrucția sistemului de distribuție al căldurii (reconfigurarea țevilor, schimbarea țevilor vechi de metal, instalarea sistem bitubular) </w:t>
            </w:r>
          </w:p>
        </w:tc>
        <w:tc>
          <w:tcPr>
            <w:tcW w:w="1312" w:type="dxa"/>
            <w:tcBorders>
              <w:top w:val="nil"/>
              <w:left w:val="nil"/>
              <w:bottom w:val="single" w:sz="4" w:space="0" w:color="auto"/>
              <w:right w:val="single" w:sz="4" w:space="0" w:color="auto"/>
            </w:tcBorders>
            <w:shd w:val="clear" w:color="000000" w:fill="8EB747"/>
            <w:vAlign w:val="center"/>
            <w:hideMark/>
          </w:tcPr>
          <w:p w14:paraId="3ED853CE" w14:textId="77777777" w:rsidR="00404EF2" w:rsidRDefault="00404EF2">
            <w:pPr>
              <w:jc w:val="center"/>
              <w:rPr>
                <w:rFonts w:ascii="Arial" w:hAnsi="Arial" w:cs="Arial"/>
                <w:color w:val="000000"/>
                <w:sz w:val="18"/>
                <w:szCs w:val="18"/>
              </w:rPr>
            </w:pPr>
            <w:r>
              <w:rPr>
                <w:rFonts w:ascii="Arial" w:hAnsi="Arial" w:cs="Arial"/>
                <w:sz w:val="18"/>
                <w:szCs w:val="18"/>
              </w:rPr>
              <w:t>2023</w:t>
            </w:r>
          </w:p>
        </w:tc>
        <w:tc>
          <w:tcPr>
            <w:tcW w:w="1295" w:type="dxa"/>
            <w:tcBorders>
              <w:top w:val="nil"/>
              <w:left w:val="nil"/>
              <w:bottom w:val="single" w:sz="4" w:space="0" w:color="auto"/>
              <w:right w:val="single" w:sz="4" w:space="0" w:color="auto"/>
            </w:tcBorders>
            <w:shd w:val="clear" w:color="000000" w:fill="8EB747"/>
            <w:vAlign w:val="center"/>
            <w:hideMark/>
          </w:tcPr>
          <w:p w14:paraId="0C13E4C6" w14:textId="77777777" w:rsidR="00404EF2" w:rsidRDefault="00404EF2">
            <w:pPr>
              <w:jc w:val="center"/>
              <w:rPr>
                <w:rFonts w:ascii="Arial" w:hAnsi="Arial" w:cs="Arial"/>
                <w:color w:val="000000"/>
                <w:sz w:val="18"/>
                <w:szCs w:val="18"/>
              </w:rPr>
            </w:pPr>
            <w:r>
              <w:rPr>
                <w:rFonts w:ascii="Arial" w:hAnsi="Arial" w:cs="Arial"/>
                <w:sz w:val="18"/>
                <w:szCs w:val="18"/>
              </w:rPr>
              <w:t>2030</w:t>
            </w:r>
          </w:p>
        </w:tc>
        <w:tc>
          <w:tcPr>
            <w:tcW w:w="1694" w:type="dxa"/>
            <w:tcBorders>
              <w:top w:val="nil"/>
              <w:left w:val="nil"/>
              <w:bottom w:val="single" w:sz="4" w:space="0" w:color="auto"/>
              <w:right w:val="single" w:sz="4" w:space="0" w:color="auto"/>
            </w:tcBorders>
            <w:shd w:val="clear" w:color="auto" w:fill="auto"/>
            <w:vAlign w:val="center"/>
            <w:hideMark/>
          </w:tcPr>
          <w:p w14:paraId="723C4430" w14:textId="77777777" w:rsidR="00404EF2" w:rsidRDefault="00404EF2">
            <w:pPr>
              <w:jc w:val="center"/>
              <w:rPr>
                <w:rFonts w:ascii="Arial" w:hAnsi="Arial" w:cs="Arial"/>
                <w:color w:val="000000"/>
                <w:sz w:val="18"/>
                <w:szCs w:val="18"/>
              </w:rPr>
            </w:pPr>
            <w:r>
              <w:rPr>
                <w:rFonts w:ascii="Arial" w:hAnsi="Arial" w:cs="Arial"/>
                <w:color w:val="000000"/>
                <w:sz w:val="18"/>
                <w:szCs w:val="18"/>
              </w:rPr>
              <w:t>22750</w:t>
            </w:r>
          </w:p>
        </w:tc>
        <w:tc>
          <w:tcPr>
            <w:tcW w:w="1271" w:type="dxa"/>
            <w:tcBorders>
              <w:top w:val="nil"/>
              <w:left w:val="nil"/>
              <w:bottom w:val="single" w:sz="4" w:space="0" w:color="auto"/>
              <w:right w:val="single" w:sz="4" w:space="0" w:color="auto"/>
            </w:tcBorders>
            <w:shd w:val="clear" w:color="000000" w:fill="FFFFFF"/>
            <w:noWrap/>
            <w:vAlign w:val="center"/>
            <w:hideMark/>
          </w:tcPr>
          <w:p w14:paraId="0D10D17D" w14:textId="77777777" w:rsidR="00404EF2" w:rsidRDefault="00404EF2">
            <w:pPr>
              <w:jc w:val="center"/>
              <w:rPr>
                <w:rFonts w:ascii="Arial" w:hAnsi="Arial" w:cs="Arial"/>
                <w:color w:val="000000"/>
                <w:sz w:val="18"/>
                <w:szCs w:val="18"/>
              </w:rPr>
            </w:pPr>
            <w:r>
              <w:rPr>
                <w:rFonts w:ascii="Arial" w:hAnsi="Arial" w:cs="Arial"/>
                <w:sz w:val="18"/>
                <w:szCs w:val="18"/>
              </w:rPr>
              <w:t>30,7</w:t>
            </w:r>
          </w:p>
        </w:tc>
        <w:tc>
          <w:tcPr>
            <w:tcW w:w="1286" w:type="dxa"/>
            <w:tcBorders>
              <w:top w:val="nil"/>
              <w:left w:val="nil"/>
              <w:bottom w:val="single" w:sz="4" w:space="0" w:color="auto"/>
              <w:right w:val="single" w:sz="4" w:space="0" w:color="auto"/>
            </w:tcBorders>
            <w:shd w:val="clear" w:color="000000" w:fill="FFFFFF"/>
            <w:noWrap/>
            <w:vAlign w:val="center"/>
            <w:hideMark/>
          </w:tcPr>
          <w:p w14:paraId="59415930" w14:textId="77777777" w:rsidR="00404EF2" w:rsidRDefault="00404EF2">
            <w:pPr>
              <w:jc w:val="center"/>
              <w:rPr>
                <w:rFonts w:ascii="Arial" w:hAnsi="Arial" w:cs="Arial"/>
                <w:color w:val="000000"/>
                <w:sz w:val="18"/>
                <w:szCs w:val="18"/>
              </w:rPr>
            </w:pPr>
            <w:r>
              <w:rPr>
                <w:rFonts w:ascii="Arial" w:hAnsi="Arial" w:cs="Arial"/>
                <w:sz w:val="18"/>
                <w:szCs w:val="18"/>
              </w:rPr>
              <w:t> </w:t>
            </w:r>
          </w:p>
        </w:tc>
        <w:tc>
          <w:tcPr>
            <w:tcW w:w="1272" w:type="dxa"/>
            <w:tcBorders>
              <w:top w:val="nil"/>
              <w:left w:val="nil"/>
              <w:bottom w:val="single" w:sz="4" w:space="0" w:color="auto"/>
              <w:right w:val="single" w:sz="4" w:space="0" w:color="auto"/>
            </w:tcBorders>
            <w:shd w:val="clear" w:color="000000" w:fill="FFFFFF"/>
            <w:noWrap/>
            <w:vAlign w:val="center"/>
            <w:hideMark/>
          </w:tcPr>
          <w:p w14:paraId="3B0769CB" w14:textId="77777777" w:rsidR="00404EF2" w:rsidRDefault="00404EF2">
            <w:pPr>
              <w:jc w:val="center"/>
              <w:rPr>
                <w:rFonts w:ascii="Arial" w:hAnsi="Arial" w:cs="Arial"/>
                <w:color w:val="000000"/>
                <w:sz w:val="18"/>
                <w:szCs w:val="18"/>
              </w:rPr>
            </w:pPr>
            <w:r>
              <w:rPr>
                <w:rFonts w:ascii="Arial" w:hAnsi="Arial" w:cs="Arial"/>
                <w:sz w:val="18"/>
                <w:szCs w:val="18"/>
              </w:rPr>
              <w:t>6,17</w:t>
            </w:r>
          </w:p>
        </w:tc>
        <w:tc>
          <w:tcPr>
            <w:tcW w:w="1207" w:type="dxa"/>
            <w:tcBorders>
              <w:top w:val="nil"/>
              <w:left w:val="nil"/>
              <w:bottom w:val="single" w:sz="4" w:space="0" w:color="auto"/>
              <w:right w:val="single" w:sz="4" w:space="0" w:color="auto"/>
            </w:tcBorders>
            <w:shd w:val="clear" w:color="000000" w:fill="FFFFFF"/>
            <w:noWrap/>
            <w:vAlign w:val="center"/>
            <w:hideMark/>
          </w:tcPr>
          <w:p w14:paraId="2672650B" w14:textId="77777777" w:rsidR="00404EF2" w:rsidRDefault="00404EF2">
            <w:pPr>
              <w:jc w:val="center"/>
              <w:rPr>
                <w:rFonts w:ascii="Arial" w:hAnsi="Arial" w:cs="Arial"/>
                <w:color w:val="000000"/>
                <w:sz w:val="18"/>
                <w:szCs w:val="18"/>
              </w:rPr>
            </w:pPr>
            <w:r>
              <w:rPr>
                <w:rFonts w:ascii="Arial" w:hAnsi="Arial" w:cs="Arial"/>
                <w:sz w:val="18"/>
                <w:szCs w:val="18"/>
              </w:rPr>
              <w:t xml:space="preserve">Primăria </w:t>
            </w:r>
          </w:p>
        </w:tc>
      </w:tr>
      <w:tr w:rsidR="00404EF2" w14:paraId="6AF889C6" w14:textId="77777777" w:rsidTr="004E6900">
        <w:trPr>
          <w:trHeight w:val="480"/>
        </w:trPr>
        <w:tc>
          <w:tcPr>
            <w:tcW w:w="4515" w:type="dxa"/>
            <w:tcBorders>
              <w:top w:val="nil"/>
              <w:left w:val="single" w:sz="4" w:space="0" w:color="auto"/>
              <w:bottom w:val="single" w:sz="4" w:space="0" w:color="auto"/>
              <w:right w:val="single" w:sz="4" w:space="0" w:color="auto"/>
            </w:tcBorders>
            <w:shd w:val="clear" w:color="000000" w:fill="FFFFFF"/>
            <w:vAlign w:val="center"/>
            <w:hideMark/>
          </w:tcPr>
          <w:p w14:paraId="11EA5EBE" w14:textId="77777777" w:rsidR="00404EF2" w:rsidRDefault="00404EF2">
            <w:pPr>
              <w:rPr>
                <w:rFonts w:ascii="Arial" w:hAnsi="Arial" w:cs="Arial"/>
                <w:b/>
                <w:bCs/>
                <w:i/>
                <w:iCs/>
                <w:color w:val="003068"/>
                <w:sz w:val="18"/>
                <w:szCs w:val="18"/>
              </w:rPr>
            </w:pPr>
            <w:r>
              <w:rPr>
                <w:rFonts w:ascii="Arial" w:hAnsi="Arial" w:cs="Arial"/>
                <w:b/>
                <w:bCs/>
                <w:i/>
                <w:iCs/>
                <w:color w:val="003068"/>
                <w:sz w:val="18"/>
                <w:szCs w:val="18"/>
                <w:lang w:val="ro-RO"/>
              </w:rPr>
              <w:t xml:space="preserve">4.      Instalarea sistemelor PV pe acoperișul clădirii 15 kW </w:t>
            </w:r>
          </w:p>
        </w:tc>
        <w:tc>
          <w:tcPr>
            <w:tcW w:w="1312" w:type="dxa"/>
            <w:tcBorders>
              <w:top w:val="nil"/>
              <w:left w:val="nil"/>
              <w:bottom w:val="single" w:sz="4" w:space="0" w:color="auto"/>
              <w:right w:val="single" w:sz="4" w:space="0" w:color="auto"/>
            </w:tcBorders>
            <w:shd w:val="clear" w:color="000000" w:fill="8EB747"/>
            <w:vAlign w:val="center"/>
            <w:hideMark/>
          </w:tcPr>
          <w:p w14:paraId="67415186" w14:textId="77777777" w:rsidR="00404EF2" w:rsidRDefault="00404EF2">
            <w:pPr>
              <w:jc w:val="center"/>
              <w:rPr>
                <w:rFonts w:ascii="Arial" w:hAnsi="Arial" w:cs="Arial"/>
                <w:color w:val="000000"/>
                <w:sz w:val="18"/>
                <w:szCs w:val="18"/>
              </w:rPr>
            </w:pPr>
            <w:r>
              <w:rPr>
                <w:rFonts w:ascii="Arial" w:hAnsi="Arial" w:cs="Arial"/>
                <w:sz w:val="18"/>
                <w:szCs w:val="18"/>
              </w:rPr>
              <w:t>2023</w:t>
            </w:r>
          </w:p>
        </w:tc>
        <w:tc>
          <w:tcPr>
            <w:tcW w:w="1295" w:type="dxa"/>
            <w:tcBorders>
              <w:top w:val="nil"/>
              <w:left w:val="nil"/>
              <w:bottom w:val="single" w:sz="4" w:space="0" w:color="auto"/>
              <w:right w:val="single" w:sz="4" w:space="0" w:color="auto"/>
            </w:tcBorders>
            <w:shd w:val="clear" w:color="000000" w:fill="8EB747"/>
            <w:vAlign w:val="center"/>
            <w:hideMark/>
          </w:tcPr>
          <w:p w14:paraId="4FE16BDA" w14:textId="77777777" w:rsidR="00404EF2" w:rsidRDefault="00404EF2">
            <w:pPr>
              <w:jc w:val="center"/>
              <w:rPr>
                <w:rFonts w:ascii="Arial" w:hAnsi="Arial" w:cs="Arial"/>
                <w:color w:val="000000"/>
                <w:sz w:val="18"/>
                <w:szCs w:val="18"/>
              </w:rPr>
            </w:pPr>
            <w:r>
              <w:rPr>
                <w:rFonts w:ascii="Arial" w:hAnsi="Arial" w:cs="Arial"/>
                <w:sz w:val="18"/>
                <w:szCs w:val="18"/>
              </w:rPr>
              <w:t>2030</w:t>
            </w:r>
          </w:p>
        </w:tc>
        <w:tc>
          <w:tcPr>
            <w:tcW w:w="1694" w:type="dxa"/>
            <w:tcBorders>
              <w:top w:val="nil"/>
              <w:left w:val="nil"/>
              <w:bottom w:val="single" w:sz="4" w:space="0" w:color="auto"/>
              <w:right w:val="single" w:sz="4" w:space="0" w:color="auto"/>
            </w:tcBorders>
            <w:shd w:val="clear" w:color="auto" w:fill="auto"/>
            <w:vAlign w:val="center"/>
            <w:hideMark/>
          </w:tcPr>
          <w:p w14:paraId="15F372CC" w14:textId="77777777" w:rsidR="00404EF2" w:rsidRDefault="00404EF2">
            <w:pPr>
              <w:jc w:val="center"/>
              <w:rPr>
                <w:rFonts w:ascii="Arial" w:hAnsi="Arial" w:cs="Arial"/>
                <w:color w:val="000000"/>
                <w:sz w:val="18"/>
                <w:szCs w:val="18"/>
              </w:rPr>
            </w:pPr>
            <w:r>
              <w:rPr>
                <w:rFonts w:ascii="Arial" w:hAnsi="Arial" w:cs="Arial"/>
                <w:color w:val="000000"/>
                <w:sz w:val="18"/>
                <w:szCs w:val="18"/>
              </w:rPr>
              <w:t>15000</w:t>
            </w:r>
          </w:p>
        </w:tc>
        <w:tc>
          <w:tcPr>
            <w:tcW w:w="1271" w:type="dxa"/>
            <w:tcBorders>
              <w:top w:val="nil"/>
              <w:left w:val="nil"/>
              <w:bottom w:val="single" w:sz="4" w:space="0" w:color="auto"/>
              <w:right w:val="single" w:sz="4" w:space="0" w:color="auto"/>
            </w:tcBorders>
            <w:shd w:val="clear" w:color="000000" w:fill="FFFFFF"/>
            <w:noWrap/>
            <w:vAlign w:val="center"/>
            <w:hideMark/>
          </w:tcPr>
          <w:p w14:paraId="3787C577" w14:textId="77777777" w:rsidR="00404EF2" w:rsidRDefault="00404EF2">
            <w:pPr>
              <w:jc w:val="center"/>
              <w:rPr>
                <w:rFonts w:ascii="Arial" w:hAnsi="Arial" w:cs="Arial"/>
                <w:color w:val="000000"/>
                <w:sz w:val="18"/>
                <w:szCs w:val="18"/>
              </w:rPr>
            </w:pPr>
            <w:r>
              <w:rPr>
                <w:rFonts w:ascii="Arial" w:hAnsi="Arial" w:cs="Arial"/>
                <w:sz w:val="18"/>
                <w:szCs w:val="18"/>
              </w:rPr>
              <w:t>0</w:t>
            </w:r>
          </w:p>
        </w:tc>
        <w:tc>
          <w:tcPr>
            <w:tcW w:w="1286" w:type="dxa"/>
            <w:tcBorders>
              <w:top w:val="nil"/>
              <w:left w:val="nil"/>
              <w:bottom w:val="single" w:sz="4" w:space="0" w:color="auto"/>
              <w:right w:val="single" w:sz="4" w:space="0" w:color="auto"/>
            </w:tcBorders>
            <w:shd w:val="clear" w:color="000000" w:fill="FFFFFF"/>
            <w:noWrap/>
            <w:vAlign w:val="center"/>
            <w:hideMark/>
          </w:tcPr>
          <w:p w14:paraId="6EAF3966" w14:textId="77777777" w:rsidR="00404EF2" w:rsidRDefault="00404EF2">
            <w:pPr>
              <w:jc w:val="center"/>
              <w:rPr>
                <w:rFonts w:ascii="Arial" w:hAnsi="Arial" w:cs="Arial"/>
                <w:color w:val="000000"/>
                <w:sz w:val="18"/>
                <w:szCs w:val="18"/>
              </w:rPr>
            </w:pPr>
            <w:r>
              <w:rPr>
                <w:rFonts w:ascii="Arial" w:hAnsi="Arial" w:cs="Arial"/>
                <w:sz w:val="18"/>
                <w:szCs w:val="18"/>
              </w:rPr>
              <w:t>18,75</w:t>
            </w:r>
          </w:p>
        </w:tc>
        <w:tc>
          <w:tcPr>
            <w:tcW w:w="1272" w:type="dxa"/>
            <w:tcBorders>
              <w:top w:val="nil"/>
              <w:left w:val="nil"/>
              <w:bottom w:val="single" w:sz="4" w:space="0" w:color="auto"/>
              <w:right w:val="single" w:sz="4" w:space="0" w:color="auto"/>
            </w:tcBorders>
            <w:shd w:val="clear" w:color="000000" w:fill="FFFFFF"/>
            <w:noWrap/>
            <w:vAlign w:val="center"/>
            <w:hideMark/>
          </w:tcPr>
          <w:p w14:paraId="5339EFB8" w14:textId="77777777" w:rsidR="00404EF2" w:rsidRDefault="00404EF2">
            <w:pPr>
              <w:jc w:val="center"/>
              <w:rPr>
                <w:rFonts w:ascii="Arial" w:hAnsi="Arial" w:cs="Arial"/>
                <w:color w:val="000000"/>
                <w:sz w:val="18"/>
                <w:szCs w:val="18"/>
              </w:rPr>
            </w:pPr>
            <w:r>
              <w:rPr>
                <w:rFonts w:ascii="Arial" w:hAnsi="Arial" w:cs="Arial"/>
                <w:sz w:val="18"/>
                <w:szCs w:val="18"/>
              </w:rPr>
              <w:t>8,87</w:t>
            </w:r>
          </w:p>
        </w:tc>
        <w:tc>
          <w:tcPr>
            <w:tcW w:w="1207" w:type="dxa"/>
            <w:tcBorders>
              <w:top w:val="nil"/>
              <w:left w:val="nil"/>
              <w:bottom w:val="single" w:sz="4" w:space="0" w:color="auto"/>
              <w:right w:val="single" w:sz="4" w:space="0" w:color="auto"/>
            </w:tcBorders>
            <w:shd w:val="clear" w:color="000000" w:fill="FFFFFF"/>
            <w:noWrap/>
            <w:vAlign w:val="center"/>
            <w:hideMark/>
          </w:tcPr>
          <w:p w14:paraId="70AE54CF" w14:textId="77777777" w:rsidR="00404EF2" w:rsidRDefault="00404EF2">
            <w:pPr>
              <w:jc w:val="center"/>
              <w:rPr>
                <w:rFonts w:ascii="Arial" w:hAnsi="Arial" w:cs="Arial"/>
                <w:color w:val="000000"/>
                <w:sz w:val="18"/>
                <w:szCs w:val="18"/>
              </w:rPr>
            </w:pPr>
            <w:r>
              <w:rPr>
                <w:rFonts w:ascii="Arial" w:hAnsi="Arial" w:cs="Arial"/>
                <w:sz w:val="18"/>
                <w:szCs w:val="18"/>
              </w:rPr>
              <w:t xml:space="preserve">Primăria </w:t>
            </w:r>
          </w:p>
        </w:tc>
      </w:tr>
      <w:tr w:rsidR="00404EF2" w14:paraId="6DE2C514" w14:textId="77777777" w:rsidTr="004E6900">
        <w:trPr>
          <w:trHeight w:val="300"/>
        </w:trPr>
        <w:tc>
          <w:tcPr>
            <w:tcW w:w="4515" w:type="dxa"/>
            <w:tcBorders>
              <w:top w:val="nil"/>
              <w:left w:val="single" w:sz="4" w:space="0" w:color="auto"/>
              <w:bottom w:val="single" w:sz="4" w:space="0" w:color="auto"/>
              <w:right w:val="single" w:sz="4" w:space="0" w:color="auto"/>
            </w:tcBorders>
            <w:shd w:val="clear" w:color="000000" w:fill="A6A6A6"/>
            <w:vAlign w:val="center"/>
            <w:hideMark/>
          </w:tcPr>
          <w:p w14:paraId="5BCA6571" w14:textId="1951789C" w:rsidR="00404EF2" w:rsidRDefault="00404EF2">
            <w:pPr>
              <w:rPr>
                <w:rFonts w:ascii="Arial" w:hAnsi="Arial" w:cs="Arial"/>
                <w:b/>
                <w:bCs/>
                <w:i/>
                <w:iCs/>
                <w:color w:val="003068"/>
                <w:sz w:val="18"/>
                <w:szCs w:val="18"/>
              </w:rPr>
            </w:pPr>
            <w:r>
              <w:rPr>
                <w:rFonts w:ascii="Arial" w:hAnsi="Arial" w:cs="Arial"/>
                <w:b/>
                <w:bCs/>
                <w:i/>
                <w:iCs/>
                <w:color w:val="003068"/>
                <w:sz w:val="18"/>
                <w:szCs w:val="18"/>
              </w:rPr>
              <w:t xml:space="preserve">Grădinița </w:t>
            </w:r>
            <w:r w:rsidR="00846659">
              <w:rPr>
                <w:rFonts w:ascii="Arial" w:hAnsi="Arial" w:cs="Arial"/>
                <w:b/>
                <w:bCs/>
                <w:i/>
                <w:iCs/>
                <w:color w:val="003068"/>
                <w:sz w:val="18"/>
                <w:szCs w:val="18"/>
              </w:rPr>
              <w:t>de copii</w:t>
            </w:r>
          </w:p>
        </w:tc>
        <w:tc>
          <w:tcPr>
            <w:tcW w:w="1312" w:type="dxa"/>
            <w:tcBorders>
              <w:top w:val="nil"/>
              <w:left w:val="nil"/>
              <w:bottom w:val="single" w:sz="4" w:space="0" w:color="auto"/>
              <w:right w:val="single" w:sz="4" w:space="0" w:color="auto"/>
            </w:tcBorders>
            <w:shd w:val="clear" w:color="000000" w:fill="A6A6A6"/>
            <w:vAlign w:val="center"/>
            <w:hideMark/>
          </w:tcPr>
          <w:p w14:paraId="7EA28B45" w14:textId="77777777" w:rsidR="00404EF2" w:rsidRDefault="00404EF2">
            <w:pPr>
              <w:jc w:val="center"/>
              <w:rPr>
                <w:rFonts w:ascii="Arial" w:hAnsi="Arial" w:cs="Arial"/>
                <w:color w:val="000000"/>
                <w:sz w:val="18"/>
                <w:szCs w:val="18"/>
              </w:rPr>
            </w:pPr>
            <w:r>
              <w:rPr>
                <w:rFonts w:ascii="Arial" w:hAnsi="Arial" w:cs="Arial"/>
                <w:sz w:val="18"/>
                <w:szCs w:val="18"/>
              </w:rPr>
              <w:t> </w:t>
            </w:r>
          </w:p>
        </w:tc>
        <w:tc>
          <w:tcPr>
            <w:tcW w:w="1295" w:type="dxa"/>
            <w:tcBorders>
              <w:top w:val="nil"/>
              <w:left w:val="nil"/>
              <w:bottom w:val="single" w:sz="4" w:space="0" w:color="auto"/>
              <w:right w:val="single" w:sz="4" w:space="0" w:color="auto"/>
            </w:tcBorders>
            <w:shd w:val="clear" w:color="000000" w:fill="A6A6A6"/>
            <w:vAlign w:val="center"/>
            <w:hideMark/>
          </w:tcPr>
          <w:p w14:paraId="3CC5D37F" w14:textId="77777777" w:rsidR="00404EF2" w:rsidRDefault="00404EF2">
            <w:pPr>
              <w:jc w:val="center"/>
              <w:rPr>
                <w:rFonts w:ascii="Arial" w:hAnsi="Arial" w:cs="Arial"/>
                <w:color w:val="000000"/>
                <w:sz w:val="18"/>
                <w:szCs w:val="18"/>
              </w:rPr>
            </w:pPr>
            <w:r>
              <w:rPr>
                <w:rFonts w:ascii="Arial" w:hAnsi="Arial" w:cs="Arial"/>
                <w:sz w:val="18"/>
                <w:szCs w:val="18"/>
              </w:rPr>
              <w:t> </w:t>
            </w:r>
          </w:p>
        </w:tc>
        <w:tc>
          <w:tcPr>
            <w:tcW w:w="1694" w:type="dxa"/>
            <w:tcBorders>
              <w:top w:val="nil"/>
              <w:left w:val="nil"/>
              <w:bottom w:val="single" w:sz="4" w:space="0" w:color="auto"/>
              <w:right w:val="single" w:sz="4" w:space="0" w:color="auto"/>
            </w:tcBorders>
            <w:shd w:val="clear" w:color="000000" w:fill="A6A6A6"/>
            <w:vAlign w:val="center"/>
            <w:hideMark/>
          </w:tcPr>
          <w:p w14:paraId="0C4F8BAD" w14:textId="77777777" w:rsidR="00404EF2" w:rsidRDefault="00404EF2">
            <w:pPr>
              <w:jc w:val="center"/>
              <w:rPr>
                <w:rFonts w:ascii="Arial" w:hAnsi="Arial" w:cs="Arial"/>
                <w:color w:val="000000"/>
                <w:sz w:val="18"/>
                <w:szCs w:val="18"/>
              </w:rPr>
            </w:pPr>
            <w:r>
              <w:rPr>
                <w:rFonts w:ascii="Arial" w:hAnsi="Arial" w:cs="Arial"/>
                <w:sz w:val="18"/>
                <w:szCs w:val="18"/>
              </w:rPr>
              <w:t>78000</w:t>
            </w:r>
          </w:p>
        </w:tc>
        <w:tc>
          <w:tcPr>
            <w:tcW w:w="1271" w:type="dxa"/>
            <w:tcBorders>
              <w:top w:val="nil"/>
              <w:left w:val="nil"/>
              <w:bottom w:val="single" w:sz="4" w:space="0" w:color="auto"/>
              <w:right w:val="single" w:sz="4" w:space="0" w:color="auto"/>
            </w:tcBorders>
            <w:shd w:val="clear" w:color="000000" w:fill="A6A6A6"/>
            <w:vAlign w:val="center"/>
            <w:hideMark/>
          </w:tcPr>
          <w:p w14:paraId="62AE2BD6" w14:textId="77777777" w:rsidR="00404EF2" w:rsidRDefault="00404EF2">
            <w:pPr>
              <w:jc w:val="center"/>
              <w:rPr>
                <w:rFonts w:ascii="Arial" w:hAnsi="Arial" w:cs="Arial"/>
                <w:color w:val="000000"/>
                <w:sz w:val="18"/>
                <w:szCs w:val="18"/>
              </w:rPr>
            </w:pPr>
            <w:r>
              <w:rPr>
                <w:rFonts w:ascii="Arial" w:hAnsi="Arial" w:cs="Arial"/>
                <w:sz w:val="18"/>
                <w:szCs w:val="18"/>
              </w:rPr>
              <w:t>72,9</w:t>
            </w:r>
          </w:p>
        </w:tc>
        <w:tc>
          <w:tcPr>
            <w:tcW w:w="1286" w:type="dxa"/>
            <w:tcBorders>
              <w:top w:val="nil"/>
              <w:left w:val="nil"/>
              <w:bottom w:val="single" w:sz="4" w:space="0" w:color="auto"/>
              <w:right w:val="single" w:sz="4" w:space="0" w:color="auto"/>
            </w:tcBorders>
            <w:shd w:val="clear" w:color="000000" w:fill="A6A6A6"/>
            <w:vAlign w:val="center"/>
            <w:hideMark/>
          </w:tcPr>
          <w:p w14:paraId="4ED48F3A" w14:textId="77777777" w:rsidR="00404EF2" w:rsidRDefault="00404EF2">
            <w:pPr>
              <w:jc w:val="center"/>
              <w:rPr>
                <w:rFonts w:ascii="Arial" w:hAnsi="Arial" w:cs="Arial"/>
                <w:color w:val="000000"/>
                <w:sz w:val="18"/>
                <w:szCs w:val="18"/>
              </w:rPr>
            </w:pPr>
            <w:r>
              <w:rPr>
                <w:rFonts w:ascii="Arial" w:hAnsi="Arial" w:cs="Arial"/>
                <w:sz w:val="18"/>
                <w:szCs w:val="18"/>
              </w:rPr>
              <w:t>62,75</w:t>
            </w:r>
          </w:p>
        </w:tc>
        <w:tc>
          <w:tcPr>
            <w:tcW w:w="1272" w:type="dxa"/>
            <w:tcBorders>
              <w:top w:val="nil"/>
              <w:left w:val="nil"/>
              <w:bottom w:val="single" w:sz="4" w:space="0" w:color="auto"/>
              <w:right w:val="single" w:sz="4" w:space="0" w:color="auto"/>
            </w:tcBorders>
            <w:shd w:val="clear" w:color="000000" w:fill="A6A6A6"/>
            <w:vAlign w:val="center"/>
            <w:hideMark/>
          </w:tcPr>
          <w:p w14:paraId="4B877FC8" w14:textId="77777777" w:rsidR="00404EF2" w:rsidRDefault="00404EF2">
            <w:pPr>
              <w:jc w:val="center"/>
              <w:rPr>
                <w:rFonts w:ascii="Arial" w:hAnsi="Arial" w:cs="Arial"/>
                <w:color w:val="000000"/>
                <w:sz w:val="18"/>
                <w:szCs w:val="18"/>
              </w:rPr>
            </w:pPr>
            <w:r>
              <w:rPr>
                <w:rFonts w:ascii="Arial" w:hAnsi="Arial" w:cs="Arial"/>
                <w:sz w:val="18"/>
                <w:szCs w:val="18"/>
              </w:rPr>
              <w:t>44,3</w:t>
            </w:r>
          </w:p>
        </w:tc>
        <w:tc>
          <w:tcPr>
            <w:tcW w:w="1207" w:type="dxa"/>
            <w:tcBorders>
              <w:top w:val="nil"/>
              <w:left w:val="nil"/>
              <w:bottom w:val="single" w:sz="4" w:space="0" w:color="auto"/>
              <w:right w:val="single" w:sz="4" w:space="0" w:color="auto"/>
            </w:tcBorders>
            <w:shd w:val="clear" w:color="000000" w:fill="A6A6A6"/>
            <w:vAlign w:val="center"/>
            <w:hideMark/>
          </w:tcPr>
          <w:p w14:paraId="283E0216" w14:textId="77777777" w:rsidR="00404EF2" w:rsidRDefault="00404EF2">
            <w:pPr>
              <w:jc w:val="center"/>
              <w:rPr>
                <w:rFonts w:ascii="Arial" w:hAnsi="Arial" w:cs="Arial"/>
                <w:color w:val="000000"/>
                <w:sz w:val="18"/>
                <w:szCs w:val="18"/>
              </w:rPr>
            </w:pPr>
            <w:r>
              <w:rPr>
                <w:rFonts w:ascii="Arial" w:hAnsi="Arial" w:cs="Arial"/>
                <w:sz w:val="18"/>
                <w:szCs w:val="18"/>
              </w:rPr>
              <w:t> </w:t>
            </w:r>
          </w:p>
        </w:tc>
      </w:tr>
      <w:tr w:rsidR="00404EF2" w14:paraId="2D8508C6" w14:textId="77777777" w:rsidTr="004E6900">
        <w:trPr>
          <w:trHeight w:val="480"/>
        </w:trPr>
        <w:tc>
          <w:tcPr>
            <w:tcW w:w="4515" w:type="dxa"/>
            <w:tcBorders>
              <w:top w:val="nil"/>
              <w:left w:val="single" w:sz="4" w:space="0" w:color="auto"/>
              <w:bottom w:val="single" w:sz="4" w:space="0" w:color="auto"/>
              <w:right w:val="single" w:sz="4" w:space="0" w:color="auto"/>
            </w:tcBorders>
            <w:shd w:val="clear" w:color="000000" w:fill="FFFFFF"/>
            <w:vAlign w:val="center"/>
            <w:hideMark/>
          </w:tcPr>
          <w:p w14:paraId="2FAF8E39" w14:textId="77777777" w:rsidR="00404EF2" w:rsidRDefault="00404EF2">
            <w:pPr>
              <w:rPr>
                <w:rFonts w:ascii="Arial" w:hAnsi="Arial" w:cs="Arial"/>
                <w:b/>
                <w:bCs/>
                <w:i/>
                <w:iCs/>
                <w:color w:val="003068"/>
                <w:sz w:val="18"/>
                <w:szCs w:val="18"/>
              </w:rPr>
            </w:pPr>
            <w:r>
              <w:rPr>
                <w:rFonts w:ascii="Arial" w:hAnsi="Arial" w:cs="Arial"/>
                <w:b/>
                <w:bCs/>
                <w:i/>
                <w:iCs/>
                <w:color w:val="003068"/>
                <w:sz w:val="18"/>
                <w:szCs w:val="18"/>
                <w:lang w:val="ro-RO"/>
              </w:rPr>
              <w:t xml:space="preserve">·         Izolarea tavanului de peste subsolul grădiniței (podea la primul etaj) </w:t>
            </w:r>
          </w:p>
        </w:tc>
        <w:tc>
          <w:tcPr>
            <w:tcW w:w="1312" w:type="dxa"/>
            <w:tcBorders>
              <w:top w:val="nil"/>
              <w:left w:val="nil"/>
              <w:bottom w:val="single" w:sz="4" w:space="0" w:color="auto"/>
              <w:right w:val="single" w:sz="4" w:space="0" w:color="auto"/>
            </w:tcBorders>
            <w:shd w:val="clear" w:color="000000" w:fill="8EB747"/>
            <w:vAlign w:val="center"/>
            <w:hideMark/>
          </w:tcPr>
          <w:p w14:paraId="7CEFE138" w14:textId="77777777" w:rsidR="00404EF2" w:rsidRDefault="00404EF2">
            <w:pPr>
              <w:jc w:val="center"/>
              <w:rPr>
                <w:rFonts w:ascii="Arial" w:hAnsi="Arial" w:cs="Arial"/>
                <w:color w:val="000000"/>
                <w:sz w:val="18"/>
                <w:szCs w:val="18"/>
              </w:rPr>
            </w:pPr>
            <w:r>
              <w:rPr>
                <w:rFonts w:ascii="Arial" w:hAnsi="Arial" w:cs="Arial"/>
                <w:sz w:val="18"/>
                <w:szCs w:val="18"/>
              </w:rPr>
              <w:t>2024</w:t>
            </w:r>
          </w:p>
        </w:tc>
        <w:tc>
          <w:tcPr>
            <w:tcW w:w="1295" w:type="dxa"/>
            <w:tcBorders>
              <w:top w:val="nil"/>
              <w:left w:val="nil"/>
              <w:bottom w:val="single" w:sz="4" w:space="0" w:color="auto"/>
              <w:right w:val="single" w:sz="4" w:space="0" w:color="auto"/>
            </w:tcBorders>
            <w:shd w:val="clear" w:color="000000" w:fill="8EB747"/>
            <w:vAlign w:val="center"/>
            <w:hideMark/>
          </w:tcPr>
          <w:p w14:paraId="19A00A3F" w14:textId="77777777" w:rsidR="00404EF2" w:rsidRDefault="00404EF2">
            <w:pPr>
              <w:jc w:val="center"/>
              <w:rPr>
                <w:rFonts w:ascii="Arial" w:hAnsi="Arial" w:cs="Arial"/>
                <w:color w:val="000000"/>
                <w:sz w:val="18"/>
                <w:szCs w:val="18"/>
              </w:rPr>
            </w:pPr>
            <w:r>
              <w:rPr>
                <w:rFonts w:ascii="Arial" w:hAnsi="Arial" w:cs="Arial"/>
                <w:sz w:val="18"/>
                <w:szCs w:val="18"/>
              </w:rPr>
              <w:t>2027</w:t>
            </w:r>
          </w:p>
        </w:tc>
        <w:tc>
          <w:tcPr>
            <w:tcW w:w="1694" w:type="dxa"/>
            <w:tcBorders>
              <w:top w:val="nil"/>
              <w:left w:val="nil"/>
              <w:bottom w:val="single" w:sz="4" w:space="0" w:color="auto"/>
              <w:right w:val="single" w:sz="4" w:space="0" w:color="auto"/>
            </w:tcBorders>
            <w:shd w:val="clear" w:color="auto" w:fill="auto"/>
            <w:vAlign w:val="center"/>
            <w:hideMark/>
          </w:tcPr>
          <w:p w14:paraId="2BB5D1C1" w14:textId="77777777" w:rsidR="00404EF2" w:rsidRDefault="00404EF2">
            <w:pPr>
              <w:jc w:val="center"/>
              <w:rPr>
                <w:rFonts w:ascii="Arial" w:hAnsi="Arial" w:cs="Arial"/>
                <w:color w:val="000000"/>
                <w:sz w:val="18"/>
                <w:szCs w:val="18"/>
              </w:rPr>
            </w:pPr>
            <w:r>
              <w:rPr>
                <w:rFonts w:ascii="Arial" w:hAnsi="Arial" w:cs="Arial"/>
                <w:color w:val="000000"/>
                <w:sz w:val="18"/>
                <w:szCs w:val="18"/>
              </w:rPr>
              <w:t>54000</w:t>
            </w:r>
          </w:p>
        </w:tc>
        <w:tc>
          <w:tcPr>
            <w:tcW w:w="1271" w:type="dxa"/>
            <w:tcBorders>
              <w:top w:val="nil"/>
              <w:left w:val="nil"/>
              <w:bottom w:val="single" w:sz="4" w:space="0" w:color="auto"/>
              <w:right w:val="single" w:sz="4" w:space="0" w:color="auto"/>
            </w:tcBorders>
            <w:shd w:val="clear" w:color="000000" w:fill="FFFFFF"/>
            <w:noWrap/>
            <w:vAlign w:val="center"/>
            <w:hideMark/>
          </w:tcPr>
          <w:p w14:paraId="793C9BCC" w14:textId="77777777" w:rsidR="00404EF2" w:rsidRDefault="00404EF2">
            <w:pPr>
              <w:jc w:val="center"/>
              <w:rPr>
                <w:rFonts w:ascii="Arial" w:hAnsi="Arial" w:cs="Arial"/>
                <w:color w:val="000000"/>
                <w:sz w:val="18"/>
                <w:szCs w:val="18"/>
              </w:rPr>
            </w:pPr>
            <w:r>
              <w:rPr>
                <w:rFonts w:ascii="Arial" w:hAnsi="Arial" w:cs="Arial"/>
                <w:sz w:val="18"/>
                <w:szCs w:val="18"/>
              </w:rPr>
              <w:t>72,9</w:t>
            </w:r>
          </w:p>
        </w:tc>
        <w:tc>
          <w:tcPr>
            <w:tcW w:w="1286" w:type="dxa"/>
            <w:tcBorders>
              <w:top w:val="nil"/>
              <w:left w:val="nil"/>
              <w:bottom w:val="single" w:sz="4" w:space="0" w:color="auto"/>
              <w:right w:val="single" w:sz="4" w:space="0" w:color="auto"/>
            </w:tcBorders>
            <w:shd w:val="clear" w:color="000000" w:fill="FFFFFF"/>
            <w:noWrap/>
            <w:vAlign w:val="center"/>
            <w:hideMark/>
          </w:tcPr>
          <w:p w14:paraId="2531D447" w14:textId="77777777" w:rsidR="00404EF2" w:rsidRDefault="00404EF2">
            <w:pPr>
              <w:jc w:val="center"/>
              <w:rPr>
                <w:rFonts w:ascii="Arial" w:hAnsi="Arial" w:cs="Arial"/>
                <w:color w:val="000000"/>
                <w:sz w:val="18"/>
                <w:szCs w:val="18"/>
              </w:rPr>
            </w:pPr>
            <w:r>
              <w:rPr>
                <w:rFonts w:ascii="Arial" w:hAnsi="Arial" w:cs="Arial"/>
                <w:sz w:val="18"/>
                <w:szCs w:val="18"/>
              </w:rPr>
              <w:t>31,5</w:t>
            </w:r>
          </w:p>
        </w:tc>
        <w:tc>
          <w:tcPr>
            <w:tcW w:w="1272" w:type="dxa"/>
            <w:tcBorders>
              <w:top w:val="nil"/>
              <w:left w:val="nil"/>
              <w:bottom w:val="single" w:sz="4" w:space="0" w:color="auto"/>
              <w:right w:val="single" w:sz="4" w:space="0" w:color="auto"/>
            </w:tcBorders>
            <w:shd w:val="clear" w:color="000000" w:fill="FFFFFF"/>
            <w:noWrap/>
            <w:vAlign w:val="center"/>
            <w:hideMark/>
          </w:tcPr>
          <w:p w14:paraId="03A96251" w14:textId="77777777" w:rsidR="00404EF2" w:rsidRDefault="00404EF2">
            <w:pPr>
              <w:jc w:val="center"/>
              <w:rPr>
                <w:rFonts w:ascii="Arial" w:hAnsi="Arial" w:cs="Arial"/>
                <w:color w:val="000000"/>
                <w:sz w:val="18"/>
                <w:szCs w:val="18"/>
              </w:rPr>
            </w:pPr>
            <w:r>
              <w:rPr>
                <w:rFonts w:ascii="Arial" w:hAnsi="Arial" w:cs="Arial"/>
                <w:sz w:val="18"/>
                <w:szCs w:val="18"/>
              </w:rPr>
              <w:t>29,59</w:t>
            </w:r>
          </w:p>
        </w:tc>
        <w:tc>
          <w:tcPr>
            <w:tcW w:w="1207" w:type="dxa"/>
            <w:tcBorders>
              <w:top w:val="nil"/>
              <w:left w:val="nil"/>
              <w:bottom w:val="single" w:sz="4" w:space="0" w:color="auto"/>
              <w:right w:val="single" w:sz="4" w:space="0" w:color="auto"/>
            </w:tcBorders>
            <w:shd w:val="clear" w:color="000000" w:fill="FFFFFF"/>
            <w:noWrap/>
            <w:vAlign w:val="center"/>
            <w:hideMark/>
          </w:tcPr>
          <w:p w14:paraId="142D6B96" w14:textId="77777777" w:rsidR="00404EF2" w:rsidRDefault="00404EF2">
            <w:pPr>
              <w:jc w:val="center"/>
              <w:rPr>
                <w:rFonts w:ascii="Arial" w:hAnsi="Arial" w:cs="Arial"/>
                <w:color w:val="000000"/>
                <w:sz w:val="18"/>
                <w:szCs w:val="18"/>
              </w:rPr>
            </w:pPr>
            <w:r>
              <w:rPr>
                <w:rFonts w:ascii="Arial" w:hAnsi="Arial" w:cs="Arial"/>
                <w:sz w:val="18"/>
                <w:szCs w:val="18"/>
              </w:rPr>
              <w:t xml:space="preserve">Primăria </w:t>
            </w:r>
          </w:p>
        </w:tc>
      </w:tr>
      <w:tr w:rsidR="00404EF2" w14:paraId="105C2F3A" w14:textId="77777777" w:rsidTr="004E6900">
        <w:trPr>
          <w:trHeight w:val="480"/>
        </w:trPr>
        <w:tc>
          <w:tcPr>
            <w:tcW w:w="4515" w:type="dxa"/>
            <w:tcBorders>
              <w:top w:val="nil"/>
              <w:left w:val="single" w:sz="4" w:space="0" w:color="auto"/>
              <w:bottom w:val="single" w:sz="4" w:space="0" w:color="auto"/>
              <w:right w:val="single" w:sz="4" w:space="0" w:color="auto"/>
            </w:tcBorders>
            <w:shd w:val="clear" w:color="000000" w:fill="FFFFFF"/>
            <w:vAlign w:val="center"/>
            <w:hideMark/>
          </w:tcPr>
          <w:p w14:paraId="63AE5F02" w14:textId="77777777" w:rsidR="00404EF2" w:rsidRDefault="00404EF2">
            <w:pPr>
              <w:rPr>
                <w:rFonts w:ascii="Arial" w:hAnsi="Arial" w:cs="Arial"/>
                <w:b/>
                <w:bCs/>
                <w:i/>
                <w:iCs/>
                <w:color w:val="003068"/>
                <w:sz w:val="18"/>
                <w:szCs w:val="18"/>
              </w:rPr>
            </w:pPr>
            <w:r>
              <w:rPr>
                <w:rFonts w:ascii="Arial" w:hAnsi="Arial" w:cs="Arial"/>
                <w:b/>
                <w:bCs/>
                <w:i/>
                <w:iCs/>
                <w:color w:val="003068"/>
                <w:sz w:val="18"/>
                <w:szCs w:val="18"/>
                <w:lang w:val="ro-RO"/>
              </w:rPr>
              <w:t xml:space="preserve">·         Instalarea colectoarelor solare pe acoperișul grădiniței pentru producerea apei calde </w:t>
            </w:r>
          </w:p>
        </w:tc>
        <w:tc>
          <w:tcPr>
            <w:tcW w:w="1312" w:type="dxa"/>
            <w:tcBorders>
              <w:top w:val="nil"/>
              <w:left w:val="nil"/>
              <w:bottom w:val="single" w:sz="4" w:space="0" w:color="auto"/>
              <w:right w:val="single" w:sz="4" w:space="0" w:color="auto"/>
            </w:tcBorders>
            <w:shd w:val="clear" w:color="000000" w:fill="8EB747"/>
            <w:vAlign w:val="center"/>
            <w:hideMark/>
          </w:tcPr>
          <w:p w14:paraId="337FA9B7" w14:textId="77777777" w:rsidR="00404EF2" w:rsidRDefault="00404EF2">
            <w:pPr>
              <w:jc w:val="center"/>
              <w:rPr>
                <w:rFonts w:ascii="Arial" w:hAnsi="Arial" w:cs="Arial"/>
                <w:color w:val="000000"/>
                <w:sz w:val="18"/>
                <w:szCs w:val="18"/>
              </w:rPr>
            </w:pPr>
            <w:r>
              <w:rPr>
                <w:rFonts w:ascii="Arial" w:hAnsi="Arial" w:cs="Arial"/>
                <w:sz w:val="18"/>
                <w:szCs w:val="18"/>
              </w:rPr>
              <w:t>2024</w:t>
            </w:r>
          </w:p>
        </w:tc>
        <w:tc>
          <w:tcPr>
            <w:tcW w:w="1295" w:type="dxa"/>
            <w:tcBorders>
              <w:top w:val="nil"/>
              <w:left w:val="nil"/>
              <w:bottom w:val="single" w:sz="4" w:space="0" w:color="auto"/>
              <w:right w:val="single" w:sz="4" w:space="0" w:color="auto"/>
            </w:tcBorders>
            <w:shd w:val="clear" w:color="000000" w:fill="8EB747"/>
            <w:vAlign w:val="center"/>
            <w:hideMark/>
          </w:tcPr>
          <w:p w14:paraId="439EB117" w14:textId="77777777" w:rsidR="00404EF2" w:rsidRDefault="00404EF2">
            <w:pPr>
              <w:jc w:val="center"/>
              <w:rPr>
                <w:rFonts w:ascii="Arial" w:hAnsi="Arial" w:cs="Arial"/>
                <w:color w:val="000000"/>
                <w:sz w:val="18"/>
                <w:szCs w:val="18"/>
              </w:rPr>
            </w:pPr>
            <w:r>
              <w:rPr>
                <w:rFonts w:ascii="Arial" w:hAnsi="Arial" w:cs="Arial"/>
                <w:sz w:val="18"/>
                <w:szCs w:val="18"/>
              </w:rPr>
              <w:t>2027</w:t>
            </w:r>
          </w:p>
        </w:tc>
        <w:tc>
          <w:tcPr>
            <w:tcW w:w="1694" w:type="dxa"/>
            <w:tcBorders>
              <w:top w:val="nil"/>
              <w:left w:val="nil"/>
              <w:bottom w:val="single" w:sz="4" w:space="0" w:color="auto"/>
              <w:right w:val="single" w:sz="4" w:space="0" w:color="auto"/>
            </w:tcBorders>
            <w:shd w:val="clear" w:color="auto" w:fill="auto"/>
            <w:vAlign w:val="center"/>
            <w:hideMark/>
          </w:tcPr>
          <w:p w14:paraId="39FC9081" w14:textId="77777777" w:rsidR="00404EF2" w:rsidRDefault="00404EF2">
            <w:pPr>
              <w:jc w:val="center"/>
              <w:rPr>
                <w:rFonts w:ascii="Arial" w:hAnsi="Arial" w:cs="Arial"/>
                <w:color w:val="000000"/>
                <w:sz w:val="18"/>
                <w:szCs w:val="18"/>
              </w:rPr>
            </w:pPr>
            <w:r>
              <w:rPr>
                <w:rFonts w:ascii="Arial" w:hAnsi="Arial" w:cs="Arial"/>
                <w:color w:val="000000"/>
                <w:sz w:val="18"/>
                <w:szCs w:val="18"/>
              </w:rPr>
              <w:t>18500</w:t>
            </w:r>
          </w:p>
        </w:tc>
        <w:tc>
          <w:tcPr>
            <w:tcW w:w="1271" w:type="dxa"/>
            <w:tcBorders>
              <w:top w:val="nil"/>
              <w:left w:val="nil"/>
              <w:bottom w:val="single" w:sz="4" w:space="0" w:color="auto"/>
              <w:right w:val="single" w:sz="4" w:space="0" w:color="auto"/>
            </w:tcBorders>
            <w:shd w:val="clear" w:color="000000" w:fill="FFFFFF"/>
            <w:noWrap/>
            <w:vAlign w:val="center"/>
            <w:hideMark/>
          </w:tcPr>
          <w:p w14:paraId="294073D7" w14:textId="77777777" w:rsidR="00404EF2" w:rsidRDefault="00404EF2">
            <w:pPr>
              <w:jc w:val="center"/>
              <w:rPr>
                <w:rFonts w:ascii="Arial" w:hAnsi="Arial" w:cs="Arial"/>
                <w:color w:val="000000"/>
                <w:sz w:val="18"/>
                <w:szCs w:val="18"/>
              </w:rPr>
            </w:pPr>
            <w:r>
              <w:rPr>
                <w:rFonts w:ascii="Arial" w:hAnsi="Arial" w:cs="Arial"/>
                <w:sz w:val="18"/>
                <w:szCs w:val="18"/>
              </w:rPr>
              <w:t> </w:t>
            </w:r>
          </w:p>
        </w:tc>
        <w:tc>
          <w:tcPr>
            <w:tcW w:w="1286" w:type="dxa"/>
            <w:tcBorders>
              <w:top w:val="nil"/>
              <w:left w:val="nil"/>
              <w:bottom w:val="single" w:sz="4" w:space="0" w:color="auto"/>
              <w:right w:val="single" w:sz="4" w:space="0" w:color="auto"/>
            </w:tcBorders>
            <w:shd w:val="clear" w:color="000000" w:fill="FFFFFF"/>
            <w:noWrap/>
            <w:vAlign w:val="center"/>
            <w:hideMark/>
          </w:tcPr>
          <w:p w14:paraId="28A8C3D1" w14:textId="77777777" w:rsidR="00404EF2" w:rsidRDefault="00404EF2">
            <w:pPr>
              <w:jc w:val="center"/>
              <w:rPr>
                <w:rFonts w:ascii="Arial" w:hAnsi="Arial" w:cs="Arial"/>
                <w:color w:val="000000"/>
                <w:sz w:val="18"/>
                <w:szCs w:val="18"/>
              </w:rPr>
            </w:pPr>
            <w:r>
              <w:rPr>
                <w:rFonts w:ascii="Arial" w:hAnsi="Arial" w:cs="Arial"/>
                <w:sz w:val="18"/>
                <w:szCs w:val="18"/>
              </w:rPr>
              <w:t>45</w:t>
            </w:r>
          </w:p>
        </w:tc>
        <w:tc>
          <w:tcPr>
            <w:tcW w:w="1272" w:type="dxa"/>
            <w:tcBorders>
              <w:top w:val="nil"/>
              <w:left w:val="nil"/>
              <w:bottom w:val="single" w:sz="4" w:space="0" w:color="auto"/>
              <w:right w:val="single" w:sz="4" w:space="0" w:color="auto"/>
            </w:tcBorders>
            <w:shd w:val="clear" w:color="000000" w:fill="FFFFFF"/>
            <w:noWrap/>
            <w:vAlign w:val="center"/>
            <w:hideMark/>
          </w:tcPr>
          <w:p w14:paraId="6D6CF20E" w14:textId="77777777" w:rsidR="00404EF2" w:rsidRDefault="00404EF2">
            <w:pPr>
              <w:jc w:val="center"/>
              <w:rPr>
                <w:rFonts w:ascii="Arial" w:hAnsi="Arial" w:cs="Arial"/>
                <w:color w:val="000000"/>
                <w:sz w:val="18"/>
                <w:szCs w:val="18"/>
              </w:rPr>
            </w:pPr>
            <w:r>
              <w:rPr>
                <w:rFonts w:ascii="Arial" w:hAnsi="Arial" w:cs="Arial"/>
                <w:sz w:val="18"/>
                <w:szCs w:val="18"/>
              </w:rPr>
              <w:t>21,24</w:t>
            </w:r>
          </w:p>
        </w:tc>
        <w:tc>
          <w:tcPr>
            <w:tcW w:w="1207" w:type="dxa"/>
            <w:tcBorders>
              <w:top w:val="nil"/>
              <w:left w:val="nil"/>
              <w:bottom w:val="single" w:sz="4" w:space="0" w:color="auto"/>
              <w:right w:val="single" w:sz="4" w:space="0" w:color="auto"/>
            </w:tcBorders>
            <w:shd w:val="clear" w:color="000000" w:fill="FFFFFF"/>
            <w:noWrap/>
            <w:vAlign w:val="center"/>
            <w:hideMark/>
          </w:tcPr>
          <w:p w14:paraId="078EE7B8" w14:textId="77777777" w:rsidR="00404EF2" w:rsidRDefault="00404EF2">
            <w:pPr>
              <w:jc w:val="center"/>
              <w:rPr>
                <w:rFonts w:ascii="Arial" w:hAnsi="Arial" w:cs="Arial"/>
                <w:color w:val="000000"/>
                <w:sz w:val="18"/>
                <w:szCs w:val="18"/>
              </w:rPr>
            </w:pPr>
            <w:r>
              <w:rPr>
                <w:rFonts w:ascii="Arial" w:hAnsi="Arial" w:cs="Arial"/>
                <w:sz w:val="18"/>
                <w:szCs w:val="18"/>
              </w:rPr>
              <w:t xml:space="preserve">Primăria </w:t>
            </w:r>
          </w:p>
        </w:tc>
      </w:tr>
      <w:tr w:rsidR="00404EF2" w14:paraId="5A66BC67" w14:textId="77777777" w:rsidTr="004E6900">
        <w:trPr>
          <w:trHeight w:val="300"/>
        </w:trPr>
        <w:tc>
          <w:tcPr>
            <w:tcW w:w="4515" w:type="dxa"/>
            <w:tcBorders>
              <w:top w:val="nil"/>
              <w:left w:val="single" w:sz="4" w:space="0" w:color="auto"/>
              <w:bottom w:val="single" w:sz="4" w:space="0" w:color="auto"/>
              <w:right w:val="single" w:sz="4" w:space="0" w:color="auto"/>
            </w:tcBorders>
            <w:shd w:val="clear" w:color="000000" w:fill="FFFFFF"/>
            <w:vAlign w:val="center"/>
            <w:hideMark/>
          </w:tcPr>
          <w:p w14:paraId="3B8C6C15" w14:textId="77777777" w:rsidR="00404EF2" w:rsidRDefault="00404EF2">
            <w:pPr>
              <w:rPr>
                <w:rFonts w:ascii="Arial" w:hAnsi="Arial" w:cs="Arial"/>
                <w:b/>
                <w:bCs/>
                <w:i/>
                <w:iCs/>
                <w:color w:val="003068"/>
                <w:sz w:val="18"/>
                <w:szCs w:val="18"/>
              </w:rPr>
            </w:pPr>
            <w:r>
              <w:rPr>
                <w:rFonts w:ascii="Arial" w:hAnsi="Arial" w:cs="Arial"/>
                <w:b/>
                <w:bCs/>
                <w:i/>
                <w:iCs/>
                <w:color w:val="003068"/>
                <w:sz w:val="18"/>
                <w:szCs w:val="18"/>
                <w:lang w:val="ro-RO"/>
              </w:rPr>
              <w:t xml:space="preserve">·         Izolarea pereților clădirii </w:t>
            </w:r>
          </w:p>
        </w:tc>
        <w:tc>
          <w:tcPr>
            <w:tcW w:w="1312" w:type="dxa"/>
            <w:tcBorders>
              <w:top w:val="nil"/>
              <w:left w:val="nil"/>
              <w:bottom w:val="single" w:sz="4" w:space="0" w:color="auto"/>
              <w:right w:val="single" w:sz="4" w:space="0" w:color="auto"/>
            </w:tcBorders>
            <w:shd w:val="clear" w:color="000000" w:fill="8EB747"/>
            <w:vAlign w:val="center"/>
            <w:hideMark/>
          </w:tcPr>
          <w:p w14:paraId="151B3B52" w14:textId="77777777" w:rsidR="00404EF2" w:rsidRDefault="00404EF2">
            <w:pPr>
              <w:jc w:val="center"/>
              <w:rPr>
                <w:rFonts w:ascii="Arial" w:hAnsi="Arial" w:cs="Arial"/>
                <w:color w:val="000000"/>
                <w:sz w:val="18"/>
                <w:szCs w:val="18"/>
              </w:rPr>
            </w:pPr>
            <w:r>
              <w:rPr>
                <w:rFonts w:ascii="Arial" w:hAnsi="Arial" w:cs="Arial"/>
                <w:sz w:val="18"/>
                <w:szCs w:val="18"/>
              </w:rPr>
              <w:t>2024</w:t>
            </w:r>
          </w:p>
        </w:tc>
        <w:tc>
          <w:tcPr>
            <w:tcW w:w="1295" w:type="dxa"/>
            <w:tcBorders>
              <w:top w:val="nil"/>
              <w:left w:val="nil"/>
              <w:bottom w:val="single" w:sz="4" w:space="0" w:color="auto"/>
              <w:right w:val="single" w:sz="4" w:space="0" w:color="auto"/>
            </w:tcBorders>
            <w:shd w:val="clear" w:color="000000" w:fill="8EB747"/>
            <w:vAlign w:val="center"/>
            <w:hideMark/>
          </w:tcPr>
          <w:p w14:paraId="50BF7C86" w14:textId="77777777" w:rsidR="00404EF2" w:rsidRDefault="00404EF2">
            <w:pPr>
              <w:jc w:val="center"/>
              <w:rPr>
                <w:rFonts w:ascii="Arial" w:hAnsi="Arial" w:cs="Arial"/>
                <w:color w:val="000000"/>
                <w:sz w:val="18"/>
                <w:szCs w:val="18"/>
              </w:rPr>
            </w:pPr>
            <w:r>
              <w:rPr>
                <w:rFonts w:ascii="Arial" w:hAnsi="Arial" w:cs="Arial"/>
                <w:sz w:val="18"/>
                <w:szCs w:val="18"/>
              </w:rPr>
              <w:t>2027</w:t>
            </w:r>
          </w:p>
        </w:tc>
        <w:tc>
          <w:tcPr>
            <w:tcW w:w="1694" w:type="dxa"/>
            <w:tcBorders>
              <w:top w:val="nil"/>
              <w:left w:val="nil"/>
              <w:bottom w:val="single" w:sz="4" w:space="0" w:color="auto"/>
              <w:right w:val="single" w:sz="4" w:space="0" w:color="auto"/>
            </w:tcBorders>
            <w:shd w:val="clear" w:color="auto" w:fill="auto"/>
            <w:vAlign w:val="center"/>
            <w:hideMark/>
          </w:tcPr>
          <w:p w14:paraId="5D19024F" w14:textId="77777777" w:rsidR="00404EF2" w:rsidRDefault="00404EF2">
            <w:pPr>
              <w:jc w:val="center"/>
              <w:rPr>
                <w:rFonts w:ascii="Arial" w:hAnsi="Arial" w:cs="Arial"/>
                <w:color w:val="000000"/>
                <w:sz w:val="18"/>
                <w:szCs w:val="18"/>
              </w:rPr>
            </w:pPr>
            <w:r>
              <w:rPr>
                <w:rFonts w:ascii="Arial" w:hAnsi="Arial" w:cs="Arial"/>
                <w:color w:val="000000"/>
                <w:sz w:val="18"/>
                <w:szCs w:val="18"/>
              </w:rPr>
              <w:t>104400</w:t>
            </w:r>
          </w:p>
        </w:tc>
        <w:tc>
          <w:tcPr>
            <w:tcW w:w="1271" w:type="dxa"/>
            <w:tcBorders>
              <w:top w:val="nil"/>
              <w:left w:val="nil"/>
              <w:bottom w:val="single" w:sz="4" w:space="0" w:color="auto"/>
              <w:right w:val="single" w:sz="4" w:space="0" w:color="auto"/>
            </w:tcBorders>
            <w:shd w:val="clear" w:color="000000" w:fill="FFFFFF"/>
            <w:noWrap/>
            <w:vAlign w:val="center"/>
            <w:hideMark/>
          </w:tcPr>
          <w:p w14:paraId="237A848A" w14:textId="77777777" w:rsidR="00404EF2" w:rsidRDefault="00404EF2">
            <w:pPr>
              <w:jc w:val="center"/>
              <w:rPr>
                <w:rFonts w:ascii="Arial" w:hAnsi="Arial" w:cs="Arial"/>
                <w:color w:val="000000"/>
                <w:sz w:val="18"/>
                <w:szCs w:val="18"/>
              </w:rPr>
            </w:pPr>
            <w:r>
              <w:rPr>
                <w:rFonts w:ascii="Arial" w:hAnsi="Arial" w:cs="Arial"/>
                <w:sz w:val="18"/>
                <w:szCs w:val="18"/>
              </w:rPr>
              <w:t>140,9</w:t>
            </w:r>
          </w:p>
        </w:tc>
        <w:tc>
          <w:tcPr>
            <w:tcW w:w="1286" w:type="dxa"/>
            <w:tcBorders>
              <w:top w:val="nil"/>
              <w:left w:val="nil"/>
              <w:bottom w:val="single" w:sz="4" w:space="0" w:color="auto"/>
              <w:right w:val="single" w:sz="4" w:space="0" w:color="auto"/>
            </w:tcBorders>
            <w:shd w:val="clear" w:color="000000" w:fill="FFFFFF"/>
            <w:noWrap/>
            <w:vAlign w:val="center"/>
            <w:hideMark/>
          </w:tcPr>
          <w:p w14:paraId="2E3B74EE" w14:textId="77777777" w:rsidR="00404EF2" w:rsidRDefault="00404EF2">
            <w:pPr>
              <w:jc w:val="center"/>
              <w:rPr>
                <w:rFonts w:ascii="Arial" w:hAnsi="Arial" w:cs="Arial"/>
                <w:color w:val="000000"/>
                <w:sz w:val="18"/>
                <w:szCs w:val="18"/>
              </w:rPr>
            </w:pPr>
            <w:r>
              <w:rPr>
                <w:rFonts w:ascii="Arial" w:hAnsi="Arial" w:cs="Arial"/>
                <w:sz w:val="18"/>
                <w:szCs w:val="18"/>
              </w:rPr>
              <w:t> </w:t>
            </w:r>
          </w:p>
        </w:tc>
        <w:tc>
          <w:tcPr>
            <w:tcW w:w="1272" w:type="dxa"/>
            <w:tcBorders>
              <w:top w:val="nil"/>
              <w:left w:val="nil"/>
              <w:bottom w:val="single" w:sz="4" w:space="0" w:color="auto"/>
              <w:right w:val="single" w:sz="4" w:space="0" w:color="auto"/>
            </w:tcBorders>
            <w:shd w:val="clear" w:color="000000" w:fill="FFFFFF"/>
            <w:noWrap/>
            <w:vAlign w:val="center"/>
            <w:hideMark/>
          </w:tcPr>
          <w:p w14:paraId="3A019D49" w14:textId="77777777" w:rsidR="00404EF2" w:rsidRDefault="00404EF2">
            <w:pPr>
              <w:jc w:val="center"/>
              <w:rPr>
                <w:rFonts w:ascii="Arial" w:hAnsi="Arial" w:cs="Arial"/>
                <w:color w:val="000000"/>
                <w:sz w:val="18"/>
                <w:szCs w:val="18"/>
              </w:rPr>
            </w:pPr>
            <w:r>
              <w:rPr>
                <w:rFonts w:ascii="Arial" w:hAnsi="Arial" w:cs="Arial"/>
                <w:sz w:val="18"/>
                <w:szCs w:val="18"/>
              </w:rPr>
              <w:t>28,47</w:t>
            </w:r>
          </w:p>
        </w:tc>
        <w:tc>
          <w:tcPr>
            <w:tcW w:w="1207" w:type="dxa"/>
            <w:tcBorders>
              <w:top w:val="nil"/>
              <w:left w:val="nil"/>
              <w:bottom w:val="single" w:sz="4" w:space="0" w:color="auto"/>
              <w:right w:val="single" w:sz="4" w:space="0" w:color="auto"/>
            </w:tcBorders>
            <w:shd w:val="clear" w:color="000000" w:fill="FFFFFF"/>
            <w:noWrap/>
            <w:vAlign w:val="center"/>
            <w:hideMark/>
          </w:tcPr>
          <w:p w14:paraId="6AFBD6A7" w14:textId="77777777" w:rsidR="00404EF2" w:rsidRDefault="00404EF2">
            <w:pPr>
              <w:jc w:val="center"/>
              <w:rPr>
                <w:rFonts w:ascii="Arial" w:hAnsi="Arial" w:cs="Arial"/>
                <w:color w:val="000000"/>
                <w:sz w:val="18"/>
                <w:szCs w:val="18"/>
              </w:rPr>
            </w:pPr>
            <w:r>
              <w:rPr>
                <w:rFonts w:ascii="Arial" w:hAnsi="Arial" w:cs="Arial"/>
                <w:sz w:val="18"/>
                <w:szCs w:val="18"/>
              </w:rPr>
              <w:t xml:space="preserve">Primăria </w:t>
            </w:r>
          </w:p>
        </w:tc>
      </w:tr>
      <w:tr w:rsidR="00404EF2" w14:paraId="77BA676F" w14:textId="77777777" w:rsidTr="004E6900">
        <w:trPr>
          <w:trHeight w:val="300"/>
        </w:trPr>
        <w:tc>
          <w:tcPr>
            <w:tcW w:w="4515" w:type="dxa"/>
            <w:tcBorders>
              <w:top w:val="nil"/>
              <w:left w:val="single" w:sz="4" w:space="0" w:color="auto"/>
              <w:bottom w:val="single" w:sz="4" w:space="0" w:color="auto"/>
              <w:right w:val="single" w:sz="4" w:space="0" w:color="auto"/>
            </w:tcBorders>
            <w:shd w:val="clear" w:color="000000" w:fill="FFFFFF"/>
            <w:vAlign w:val="center"/>
            <w:hideMark/>
          </w:tcPr>
          <w:p w14:paraId="32569F73" w14:textId="77777777" w:rsidR="00404EF2" w:rsidRDefault="00404EF2">
            <w:pPr>
              <w:rPr>
                <w:rFonts w:ascii="Arial" w:hAnsi="Arial" w:cs="Arial"/>
                <w:b/>
                <w:bCs/>
                <w:i/>
                <w:iCs/>
                <w:color w:val="003068"/>
                <w:sz w:val="18"/>
                <w:szCs w:val="18"/>
              </w:rPr>
            </w:pPr>
            <w:r>
              <w:rPr>
                <w:rFonts w:ascii="Arial" w:hAnsi="Arial" w:cs="Arial"/>
                <w:b/>
                <w:bCs/>
                <w:i/>
                <w:iCs/>
                <w:color w:val="003068"/>
                <w:sz w:val="18"/>
                <w:szCs w:val="18"/>
                <w:lang w:val="ro-RO"/>
              </w:rPr>
              <w:t xml:space="preserve">·         Instalarea sistemelor PV 25 kW </w:t>
            </w:r>
          </w:p>
        </w:tc>
        <w:tc>
          <w:tcPr>
            <w:tcW w:w="1312" w:type="dxa"/>
            <w:tcBorders>
              <w:top w:val="nil"/>
              <w:left w:val="nil"/>
              <w:bottom w:val="single" w:sz="4" w:space="0" w:color="auto"/>
              <w:right w:val="single" w:sz="4" w:space="0" w:color="auto"/>
            </w:tcBorders>
            <w:shd w:val="clear" w:color="000000" w:fill="8EB747"/>
            <w:vAlign w:val="center"/>
            <w:hideMark/>
          </w:tcPr>
          <w:p w14:paraId="402FC50F" w14:textId="77777777" w:rsidR="00404EF2" w:rsidRDefault="00404EF2">
            <w:pPr>
              <w:jc w:val="center"/>
              <w:rPr>
                <w:rFonts w:ascii="Arial" w:hAnsi="Arial" w:cs="Arial"/>
                <w:color w:val="000000"/>
                <w:sz w:val="18"/>
                <w:szCs w:val="18"/>
              </w:rPr>
            </w:pPr>
            <w:r>
              <w:rPr>
                <w:rFonts w:ascii="Arial" w:hAnsi="Arial" w:cs="Arial"/>
                <w:sz w:val="18"/>
                <w:szCs w:val="18"/>
              </w:rPr>
              <w:t>2024</w:t>
            </w:r>
          </w:p>
        </w:tc>
        <w:tc>
          <w:tcPr>
            <w:tcW w:w="1295" w:type="dxa"/>
            <w:tcBorders>
              <w:top w:val="nil"/>
              <w:left w:val="nil"/>
              <w:bottom w:val="single" w:sz="4" w:space="0" w:color="auto"/>
              <w:right w:val="single" w:sz="4" w:space="0" w:color="auto"/>
            </w:tcBorders>
            <w:shd w:val="clear" w:color="000000" w:fill="8EB747"/>
            <w:vAlign w:val="center"/>
            <w:hideMark/>
          </w:tcPr>
          <w:p w14:paraId="03A7B8D4" w14:textId="77777777" w:rsidR="00404EF2" w:rsidRDefault="00404EF2">
            <w:pPr>
              <w:jc w:val="center"/>
              <w:rPr>
                <w:rFonts w:ascii="Arial" w:hAnsi="Arial" w:cs="Arial"/>
                <w:color w:val="000000"/>
                <w:sz w:val="18"/>
                <w:szCs w:val="18"/>
              </w:rPr>
            </w:pPr>
            <w:r>
              <w:rPr>
                <w:rFonts w:ascii="Arial" w:hAnsi="Arial" w:cs="Arial"/>
                <w:sz w:val="18"/>
                <w:szCs w:val="18"/>
              </w:rPr>
              <w:t>2027</w:t>
            </w:r>
          </w:p>
        </w:tc>
        <w:tc>
          <w:tcPr>
            <w:tcW w:w="1694" w:type="dxa"/>
            <w:tcBorders>
              <w:top w:val="nil"/>
              <w:left w:val="nil"/>
              <w:bottom w:val="single" w:sz="4" w:space="0" w:color="auto"/>
              <w:right w:val="single" w:sz="4" w:space="0" w:color="auto"/>
            </w:tcBorders>
            <w:shd w:val="clear" w:color="auto" w:fill="auto"/>
            <w:vAlign w:val="center"/>
            <w:hideMark/>
          </w:tcPr>
          <w:p w14:paraId="546A5177" w14:textId="77777777" w:rsidR="00404EF2" w:rsidRDefault="00404EF2">
            <w:pPr>
              <w:jc w:val="center"/>
              <w:rPr>
                <w:rFonts w:ascii="Arial" w:hAnsi="Arial" w:cs="Arial"/>
                <w:color w:val="000000"/>
                <w:sz w:val="18"/>
                <w:szCs w:val="18"/>
              </w:rPr>
            </w:pPr>
            <w:r>
              <w:rPr>
                <w:rFonts w:ascii="Arial" w:hAnsi="Arial" w:cs="Arial"/>
                <w:color w:val="000000"/>
                <w:sz w:val="18"/>
                <w:szCs w:val="18"/>
              </w:rPr>
              <w:t>24000</w:t>
            </w:r>
          </w:p>
        </w:tc>
        <w:tc>
          <w:tcPr>
            <w:tcW w:w="1271" w:type="dxa"/>
            <w:tcBorders>
              <w:top w:val="nil"/>
              <w:left w:val="nil"/>
              <w:bottom w:val="single" w:sz="4" w:space="0" w:color="auto"/>
              <w:right w:val="single" w:sz="4" w:space="0" w:color="auto"/>
            </w:tcBorders>
            <w:shd w:val="clear" w:color="000000" w:fill="FFFFFF"/>
            <w:noWrap/>
            <w:vAlign w:val="center"/>
            <w:hideMark/>
          </w:tcPr>
          <w:p w14:paraId="0DC421C4" w14:textId="77777777" w:rsidR="00404EF2" w:rsidRDefault="00404EF2">
            <w:pPr>
              <w:jc w:val="center"/>
              <w:rPr>
                <w:rFonts w:ascii="Arial" w:hAnsi="Arial" w:cs="Arial"/>
                <w:color w:val="000000"/>
                <w:sz w:val="18"/>
                <w:szCs w:val="18"/>
              </w:rPr>
            </w:pPr>
            <w:r>
              <w:rPr>
                <w:rFonts w:ascii="Arial" w:hAnsi="Arial" w:cs="Arial"/>
                <w:sz w:val="18"/>
                <w:szCs w:val="18"/>
              </w:rPr>
              <w:t> </w:t>
            </w:r>
          </w:p>
        </w:tc>
        <w:tc>
          <w:tcPr>
            <w:tcW w:w="1286" w:type="dxa"/>
            <w:tcBorders>
              <w:top w:val="nil"/>
              <w:left w:val="nil"/>
              <w:bottom w:val="single" w:sz="4" w:space="0" w:color="auto"/>
              <w:right w:val="single" w:sz="4" w:space="0" w:color="auto"/>
            </w:tcBorders>
            <w:shd w:val="clear" w:color="000000" w:fill="FFFFFF"/>
            <w:noWrap/>
            <w:vAlign w:val="center"/>
            <w:hideMark/>
          </w:tcPr>
          <w:p w14:paraId="38502662" w14:textId="77777777" w:rsidR="00404EF2" w:rsidRDefault="00404EF2">
            <w:pPr>
              <w:jc w:val="center"/>
              <w:rPr>
                <w:rFonts w:ascii="Arial" w:hAnsi="Arial" w:cs="Arial"/>
                <w:color w:val="000000"/>
                <w:sz w:val="18"/>
                <w:szCs w:val="18"/>
              </w:rPr>
            </w:pPr>
            <w:r>
              <w:rPr>
                <w:rFonts w:ascii="Arial" w:hAnsi="Arial" w:cs="Arial"/>
                <w:sz w:val="18"/>
                <w:szCs w:val="18"/>
              </w:rPr>
              <w:t>31,25</w:t>
            </w:r>
          </w:p>
        </w:tc>
        <w:tc>
          <w:tcPr>
            <w:tcW w:w="1272" w:type="dxa"/>
            <w:tcBorders>
              <w:top w:val="nil"/>
              <w:left w:val="nil"/>
              <w:bottom w:val="single" w:sz="4" w:space="0" w:color="auto"/>
              <w:right w:val="single" w:sz="4" w:space="0" w:color="auto"/>
            </w:tcBorders>
            <w:shd w:val="clear" w:color="000000" w:fill="FFFFFF"/>
            <w:noWrap/>
            <w:vAlign w:val="center"/>
            <w:hideMark/>
          </w:tcPr>
          <w:p w14:paraId="75DD50B2" w14:textId="77777777" w:rsidR="00404EF2" w:rsidRDefault="00404EF2">
            <w:pPr>
              <w:jc w:val="center"/>
              <w:rPr>
                <w:rFonts w:ascii="Arial" w:hAnsi="Arial" w:cs="Arial"/>
                <w:color w:val="000000"/>
                <w:sz w:val="18"/>
                <w:szCs w:val="18"/>
              </w:rPr>
            </w:pPr>
            <w:r>
              <w:rPr>
                <w:rFonts w:ascii="Arial" w:hAnsi="Arial" w:cs="Arial"/>
                <w:sz w:val="18"/>
                <w:szCs w:val="18"/>
              </w:rPr>
              <w:t>14,75</w:t>
            </w:r>
          </w:p>
        </w:tc>
        <w:tc>
          <w:tcPr>
            <w:tcW w:w="1207" w:type="dxa"/>
            <w:tcBorders>
              <w:top w:val="nil"/>
              <w:left w:val="nil"/>
              <w:bottom w:val="single" w:sz="4" w:space="0" w:color="auto"/>
              <w:right w:val="single" w:sz="4" w:space="0" w:color="auto"/>
            </w:tcBorders>
            <w:shd w:val="clear" w:color="000000" w:fill="FFFFFF"/>
            <w:noWrap/>
            <w:vAlign w:val="center"/>
            <w:hideMark/>
          </w:tcPr>
          <w:p w14:paraId="466DA75D" w14:textId="77777777" w:rsidR="00404EF2" w:rsidRDefault="00404EF2">
            <w:pPr>
              <w:jc w:val="center"/>
              <w:rPr>
                <w:rFonts w:ascii="Arial" w:hAnsi="Arial" w:cs="Arial"/>
                <w:color w:val="000000"/>
                <w:sz w:val="18"/>
                <w:szCs w:val="18"/>
              </w:rPr>
            </w:pPr>
            <w:r>
              <w:rPr>
                <w:rFonts w:ascii="Arial" w:hAnsi="Arial" w:cs="Arial"/>
                <w:sz w:val="18"/>
                <w:szCs w:val="18"/>
              </w:rPr>
              <w:t xml:space="preserve">Primăria </w:t>
            </w:r>
          </w:p>
        </w:tc>
      </w:tr>
      <w:tr w:rsidR="00404EF2" w14:paraId="634B0CF9" w14:textId="77777777" w:rsidTr="004E6900">
        <w:trPr>
          <w:trHeight w:val="300"/>
        </w:trPr>
        <w:tc>
          <w:tcPr>
            <w:tcW w:w="4515" w:type="dxa"/>
            <w:tcBorders>
              <w:top w:val="nil"/>
              <w:left w:val="single" w:sz="4" w:space="0" w:color="auto"/>
              <w:bottom w:val="single" w:sz="4" w:space="0" w:color="auto"/>
              <w:right w:val="single" w:sz="4" w:space="0" w:color="auto"/>
            </w:tcBorders>
            <w:shd w:val="clear" w:color="000000" w:fill="A6A6A6"/>
            <w:vAlign w:val="center"/>
            <w:hideMark/>
          </w:tcPr>
          <w:p w14:paraId="451F068F" w14:textId="77777777" w:rsidR="00404EF2" w:rsidRDefault="00404EF2">
            <w:pPr>
              <w:rPr>
                <w:rFonts w:ascii="Arial" w:hAnsi="Arial" w:cs="Arial"/>
                <w:b/>
                <w:bCs/>
                <w:i/>
                <w:iCs/>
                <w:color w:val="003068"/>
                <w:sz w:val="18"/>
                <w:szCs w:val="18"/>
              </w:rPr>
            </w:pPr>
            <w:r>
              <w:rPr>
                <w:rFonts w:ascii="Arial" w:hAnsi="Arial" w:cs="Arial"/>
                <w:b/>
                <w:bCs/>
                <w:i/>
                <w:iCs/>
                <w:color w:val="003068"/>
                <w:sz w:val="18"/>
                <w:szCs w:val="18"/>
              </w:rPr>
              <w:t>Casa de cultură</w:t>
            </w:r>
          </w:p>
        </w:tc>
        <w:tc>
          <w:tcPr>
            <w:tcW w:w="1312" w:type="dxa"/>
            <w:tcBorders>
              <w:top w:val="nil"/>
              <w:left w:val="nil"/>
              <w:bottom w:val="single" w:sz="4" w:space="0" w:color="auto"/>
              <w:right w:val="single" w:sz="4" w:space="0" w:color="auto"/>
            </w:tcBorders>
            <w:shd w:val="clear" w:color="000000" w:fill="A6A6A6"/>
            <w:vAlign w:val="center"/>
            <w:hideMark/>
          </w:tcPr>
          <w:p w14:paraId="524B71E4" w14:textId="77777777" w:rsidR="00404EF2" w:rsidRDefault="00404EF2">
            <w:pPr>
              <w:jc w:val="center"/>
              <w:rPr>
                <w:rFonts w:ascii="Arial" w:hAnsi="Arial" w:cs="Arial"/>
                <w:color w:val="000000"/>
                <w:sz w:val="18"/>
                <w:szCs w:val="18"/>
              </w:rPr>
            </w:pPr>
            <w:r>
              <w:rPr>
                <w:rFonts w:ascii="Arial" w:hAnsi="Arial" w:cs="Arial"/>
                <w:sz w:val="18"/>
                <w:szCs w:val="18"/>
              </w:rPr>
              <w:t> </w:t>
            </w:r>
          </w:p>
        </w:tc>
        <w:tc>
          <w:tcPr>
            <w:tcW w:w="1295" w:type="dxa"/>
            <w:tcBorders>
              <w:top w:val="nil"/>
              <w:left w:val="nil"/>
              <w:bottom w:val="single" w:sz="4" w:space="0" w:color="auto"/>
              <w:right w:val="single" w:sz="4" w:space="0" w:color="auto"/>
            </w:tcBorders>
            <w:shd w:val="clear" w:color="000000" w:fill="A6A6A6"/>
            <w:vAlign w:val="center"/>
            <w:hideMark/>
          </w:tcPr>
          <w:p w14:paraId="335D1EC8" w14:textId="77777777" w:rsidR="00404EF2" w:rsidRDefault="00404EF2">
            <w:pPr>
              <w:jc w:val="center"/>
              <w:rPr>
                <w:rFonts w:ascii="Arial" w:hAnsi="Arial" w:cs="Arial"/>
                <w:color w:val="000000"/>
                <w:sz w:val="18"/>
                <w:szCs w:val="18"/>
              </w:rPr>
            </w:pPr>
            <w:r>
              <w:rPr>
                <w:rFonts w:ascii="Arial" w:hAnsi="Arial" w:cs="Arial"/>
                <w:sz w:val="18"/>
                <w:szCs w:val="18"/>
              </w:rPr>
              <w:t> </w:t>
            </w:r>
          </w:p>
        </w:tc>
        <w:tc>
          <w:tcPr>
            <w:tcW w:w="1694" w:type="dxa"/>
            <w:tcBorders>
              <w:top w:val="nil"/>
              <w:left w:val="nil"/>
              <w:bottom w:val="single" w:sz="4" w:space="0" w:color="auto"/>
              <w:right w:val="single" w:sz="4" w:space="0" w:color="auto"/>
            </w:tcBorders>
            <w:shd w:val="clear" w:color="000000" w:fill="A6A6A6"/>
            <w:vAlign w:val="center"/>
            <w:hideMark/>
          </w:tcPr>
          <w:p w14:paraId="1672A82A" w14:textId="77777777" w:rsidR="00404EF2" w:rsidRDefault="00404EF2">
            <w:pPr>
              <w:jc w:val="center"/>
              <w:rPr>
                <w:rFonts w:ascii="Arial" w:hAnsi="Arial" w:cs="Arial"/>
                <w:color w:val="000000"/>
                <w:sz w:val="18"/>
                <w:szCs w:val="18"/>
              </w:rPr>
            </w:pPr>
            <w:r>
              <w:rPr>
                <w:rFonts w:ascii="Arial" w:hAnsi="Arial" w:cs="Arial"/>
                <w:sz w:val="18"/>
                <w:szCs w:val="18"/>
              </w:rPr>
              <w:t>53000</w:t>
            </w:r>
          </w:p>
        </w:tc>
        <w:tc>
          <w:tcPr>
            <w:tcW w:w="1271" w:type="dxa"/>
            <w:tcBorders>
              <w:top w:val="nil"/>
              <w:left w:val="nil"/>
              <w:bottom w:val="single" w:sz="4" w:space="0" w:color="auto"/>
              <w:right w:val="single" w:sz="4" w:space="0" w:color="auto"/>
            </w:tcBorders>
            <w:shd w:val="clear" w:color="000000" w:fill="A6A6A6"/>
            <w:vAlign w:val="center"/>
            <w:hideMark/>
          </w:tcPr>
          <w:p w14:paraId="47AA0E00" w14:textId="77777777" w:rsidR="00404EF2" w:rsidRDefault="00404EF2">
            <w:pPr>
              <w:jc w:val="center"/>
              <w:rPr>
                <w:rFonts w:ascii="Arial" w:hAnsi="Arial" w:cs="Arial"/>
                <w:color w:val="000000"/>
                <w:sz w:val="18"/>
                <w:szCs w:val="18"/>
              </w:rPr>
            </w:pPr>
            <w:r>
              <w:rPr>
                <w:rFonts w:ascii="Arial" w:hAnsi="Arial" w:cs="Arial"/>
                <w:sz w:val="18"/>
                <w:szCs w:val="18"/>
              </w:rPr>
              <w:t>46,6</w:t>
            </w:r>
          </w:p>
        </w:tc>
        <w:tc>
          <w:tcPr>
            <w:tcW w:w="1286" w:type="dxa"/>
            <w:tcBorders>
              <w:top w:val="nil"/>
              <w:left w:val="nil"/>
              <w:bottom w:val="single" w:sz="4" w:space="0" w:color="auto"/>
              <w:right w:val="single" w:sz="4" w:space="0" w:color="auto"/>
            </w:tcBorders>
            <w:shd w:val="clear" w:color="000000" w:fill="A6A6A6"/>
            <w:vAlign w:val="center"/>
            <w:hideMark/>
          </w:tcPr>
          <w:p w14:paraId="61E7FF6C" w14:textId="77777777" w:rsidR="00404EF2" w:rsidRDefault="00404EF2">
            <w:pPr>
              <w:jc w:val="center"/>
              <w:rPr>
                <w:rFonts w:ascii="Arial" w:hAnsi="Arial" w:cs="Arial"/>
                <w:color w:val="000000"/>
                <w:sz w:val="18"/>
                <w:szCs w:val="18"/>
              </w:rPr>
            </w:pPr>
            <w:r>
              <w:rPr>
                <w:rFonts w:ascii="Arial" w:hAnsi="Arial" w:cs="Arial"/>
                <w:sz w:val="18"/>
                <w:szCs w:val="18"/>
              </w:rPr>
              <w:t>18,75</w:t>
            </w:r>
          </w:p>
        </w:tc>
        <w:tc>
          <w:tcPr>
            <w:tcW w:w="1272" w:type="dxa"/>
            <w:tcBorders>
              <w:top w:val="nil"/>
              <w:left w:val="nil"/>
              <w:bottom w:val="single" w:sz="4" w:space="0" w:color="auto"/>
              <w:right w:val="single" w:sz="4" w:space="0" w:color="auto"/>
            </w:tcBorders>
            <w:shd w:val="clear" w:color="000000" w:fill="A6A6A6"/>
            <w:vAlign w:val="center"/>
            <w:hideMark/>
          </w:tcPr>
          <w:p w14:paraId="1C3EC1E1" w14:textId="77777777" w:rsidR="00404EF2" w:rsidRDefault="00404EF2">
            <w:pPr>
              <w:jc w:val="center"/>
              <w:rPr>
                <w:rFonts w:ascii="Arial" w:hAnsi="Arial" w:cs="Arial"/>
                <w:color w:val="000000"/>
                <w:sz w:val="18"/>
                <w:szCs w:val="18"/>
              </w:rPr>
            </w:pPr>
            <w:r>
              <w:rPr>
                <w:rFonts w:ascii="Arial" w:hAnsi="Arial" w:cs="Arial"/>
                <w:sz w:val="18"/>
                <w:szCs w:val="18"/>
              </w:rPr>
              <w:t>18,3</w:t>
            </w:r>
          </w:p>
        </w:tc>
        <w:tc>
          <w:tcPr>
            <w:tcW w:w="1207" w:type="dxa"/>
            <w:tcBorders>
              <w:top w:val="nil"/>
              <w:left w:val="nil"/>
              <w:bottom w:val="single" w:sz="4" w:space="0" w:color="auto"/>
              <w:right w:val="single" w:sz="4" w:space="0" w:color="auto"/>
            </w:tcBorders>
            <w:shd w:val="clear" w:color="000000" w:fill="A6A6A6"/>
            <w:vAlign w:val="center"/>
            <w:hideMark/>
          </w:tcPr>
          <w:p w14:paraId="2EA0A0F1" w14:textId="77777777" w:rsidR="00404EF2" w:rsidRDefault="00404EF2">
            <w:pPr>
              <w:jc w:val="center"/>
              <w:rPr>
                <w:rFonts w:ascii="Arial" w:hAnsi="Arial" w:cs="Arial"/>
                <w:color w:val="000000"/>
                <w:sz w:val="18"/>
                <w:szCs w:val="18"/>
              </w:rPr>
            </w:pPr>
            <w:r>
              <w:rPr>
                <w:rFonts w:ascii="Arial" w:hAnsi="Arial" w:cs="Arial"/>
                <w:sz w:val="18"/>
                <w:szCs w:val="18"/>
              </w:rPr>
              <w:t> </w:t>
            </w:r>
          </w:p>
        </w:tc>
      </w:tr>
      <w:tr w:rsidR="00404EF2" w14:paraId="17A01A6D" w14:textId="77777777" w:rsidTr="004E6900">
        <w:trPr>
          <w:trHeight w:val="300"/>
        </w:trPr>
        <w:tc>
          <w:tcPr>
            <w:tcW w:w="4515" w:type="dxa"/>
            <w:tcBorders>
              <w:top w:val="nil"/>
              <w:left w:val="single" w:sz="4" w:space="0" w:color="auto"/>
              <w:bottom w:val="single" w:sz="4" w:space="0" w:color="auto"/>
              <w:right w:val="single" w:sz="4" w:space="0" w:color="auto"/>
            </w:tcBorders>
            <w:shd w:val="clear" w:color="000000" w:fill="FFFFFF"/>
            <w:vAlign w:val="center"/>
            <w:hideMark/>
          </w:tcPr>
          <w:p w14:paraId="513D9AFA" w14:textId="77777777" w:rsidR="00404EF2" w:rsidRDefault="00404EF2">
            <w:pPr>
              <w:rPr>
                <w:rFonts w:ascii="Arial" w:hAnsi="Arial" w:cs="Arial"/>
                <w:b/>
                <w:bCs/>
                <w:i/>
                <w:iCs/>
                <w:color w:val="003068"/>
                <w:sz w:val="20"/>
                <w:szCs w:val="20"/>
              </w:rPr>
            </w:pPr>
            <w:r>
              <w:rPr>
                <w:rFonts w:ascii="Arial" w:hAnsi="Arial" w:cs="Arial"/>
                <w:b/>
                <w:bCs/>
                <w:i/>
                <w:iCs/>
                <w:color w:val="003068"/>
                <w:sz w:val="20"/>
                <w:szCs w:val="20"/>
                <w:lang w:val="ro-RO"/>
              </w:rPr>
              <w:t xml:space="preserve">·         Izolarea termică a pereților </w:t>
            </w:r>
          </w:p>
        </w:tc>
        <w:tc>
          <w:tcPr>
            <w:tcW w:w="1312" w:type="dxa"/>
            <w:tcBorders>
              <w:top w:val="nil"/>
              <w:left w:val="nil"/>
              <w:bottom w:val="single" w:sz="4" w:space="0" w:color="auto"/>
              <w:right w:val="single" w:sz="4" w:space="0" w:color="auto"/>
            </w:tcBorders>
            <w:shd w:val="clear" w:color="000000" w:fill="8EB747"/>
            <w:vAlign w:val="center"/>
            <w:hideMark/>
          </w:tcPr>
          <w:p w14:paraId="436F3F96" w14:textId="77777777" w:rsidR="00404EF2" w:rsidRDefault="00404EF2">
            <w:pPr>
              <w:jc w:val="center"/>
              <w:rPr>
                <w:rFonts w:ascii="Arial" w:hAnsi="Arial" w:cs="Arial"/>
                <w:color w:val="000000"/>
                <w:sz w:val="20"/>
                <w:szCs w:val="20"/>
              </w:rPr>
            </w:pPr>
            <w:r>
              <w:rPr>
                <w:rFonts w:ascii="Arial" w:hAnsi="Arial" w:cs="Arial"/>
                <w:sz w:val="20"/>
                <w:szCs w:val="20"/>
              </w:rPr>
              <w:t>2024</w:t>
            </w:r>
          </w:p>
        </w:tc>
        <w:tc>
          <w:tcPr>
            <w:tcW w:w="1295" w:type="dxa"/>
            <w:tcBorders>
              <w:top w:val="nil"/>
              <w:left w:val="nil"/>
              <w:bottom w:val="single" w:sz="4" w:space="0" w:color="auto"/>
              <w:right w:val="single" w:sz="4" w:space="0" w:color="auto"/>
            </w:tcBorders>
            <w:shd w:val="clear" w:color="000000" w:fill="8EB747"/>
            <w:vAlign w:val="center"/>
            <w:hideMark/>
          </w:tcPr>
          <w:p w14:paraId="1DE7445F" w14:textId="77777777" w:rsidR="00404EF2" w:rsidRDefault="00404EF2">
            <w:pPr>
              <w:jc w:val="center"/>
              <w:rPr>
                <w:rFonts w:ascii="Arial" w:hAnsi="Arial" w:cs="Arial"/>
                <w:color w:val="000000"/>
                <w:sz w:val="20"/>
                <w:szCs w:val="20"/>
              </w:rPr>
            </w:pPr>
            <w:r>
              <w:rPr>
                <w:rFonts w:ascii="Arial" w:hAnsi="Arial" w:cs="Arial"/>
                <w:sz w:val="20"/>
                <w:szCs w:val="20"/>
              </w:rPr>
              <w:t>2028</w:t>
            </w:r>
          </w:p>
        </w:tc>
        <w:tc>
          <w:tcPr>
            <w:tcW w:w="1694" w:type="dxa"/>
            <w:tcBorders>
              <w:top w:val="nil"/>
              <w:left w:val="nil"/>
              <w:bottom w:val="single" w:sz="4" w:space="0" w:color="auto"/>
              <w:right w:val="single" w:sz="4" w:space="0" w:color="auto"/>
            </w:tcBorders>
            <w:shd w:val="clear" w:color="auto" w:fill="auto"/>
            <w:vAlign w:val="center"/>
            <w:hideMark/>
          </w:tcPr>
          <w:p w14:paraId="4C36B30C" w14:textId="77777777" w:rsidR="00404EF2" w:rsidRDefault="00404EF2">
            <w:pPr>
              <w:jc w:val="center"/>
              <w:rPr>
                <w:rFonts w:ascii="Arial" w:hAnsi="Arial" w:cs="Arial"/>
                <w:color w:val="000000"/>
                <w:sz w:val="20"/>
                <w:szCs w:val="20"/>
              </w:rPr>
            </w:pPr>
            <w:r>
              <w:rPr>
                <w:rFonts w:ascii="Arial" w:hAnsi="Arial" w:cs="Arial"/>
                <w:color w:val="000000"/>
                <w:sz w:val="20"/>
                <w:szCs w:val="20"/>
              </w:rPr>
              <w:t>38000</w:t>
            </w:r>
          </w:p>
        </w:tc>
        <w:tc>
          <w:tcPr>
            <w:tcW w:w="1271" w:type="dxa"/>
            <w:tcBorders>
              <w:top w:val="nil"/>
              <w:left w:val="nil"/>
              <w:bottom w:val="single" w:sz="4" w:space="0" w:color="auto"/>
              <w:right w:val="single" w:sz="4" w:space="0" w:color="auto"/>
            </w:tcBorders>
            <w:shd w:val="clear" w:color="000000" w:fill="FFFFFF"/>
            <w:noWrap/>
            <w:vAlign w:val="center"/>
            <w:hideMark/>
          </w:tcPr>
          <w:p w14:paraId="697FB896" w14:textId="77777777" w:rsidR="00404EF2" w:rsidRDefault="00404EF2">
            <w:pPr>
              <w:jc w:val="center"/>
              <w:rPr>
                <w:rFonts w:ascii="Arial" w:hAnsi="Arial" w:cs="Arial"/>
                <w:color w:val="000000"/>
                <w:sz w:val="20"/>
                <w:szCs w:val="20"/>
              </w:rPr>
            </w:pPr>
            <w:r>
              <w:rPr>
                <w:rFonts w:ascii="Arial" w:hAnsi="Arial" w:cs="Arial"/>
                <w:sz w:val="20"/>
                <w:szCs w:val="20"/>
              </w:rPr>
              <w:t>46,6</w:t>
            </w:r>
          </w:p>
        </w:tc>
        <w:tc>
          <w:tcPr>
            <w:tcW w:w="1286" w:type="dxa"/>
            <w:tcBorders>
              <w:top w:val="nil"/>
              <w:left w:val="nil"/>
              <w:bottom w:val="single" w:sz="4" w:space="0" w:color="auto"/>
              <w:right w:val="single" w:sz="4" w:space="0" w:color="auto"/>
            </w:tcBorders>
            <w:shd w:val="clear" w:color="000000" w:fill="FFFFFF"/>
            <w:noWrap/>
            <w:vAlign w:val="center"/>
            <w:hideMark/>
          </w:tcPr>
          <w:p w14:paraId="63D93B8A" w14:textId="77777777" w:rsidR="00404EF2" w:rsidRDefault="00404EF2">
            <w:pPr>
              <w:jc w:val="center"/>
              <w:rPr>
                <w:rFonts w:ascii="Arial" w:hAnsi="Arial" w:cs="Arial"/>
                <w:color w:val="000000"/>
                <w:sz w:val="20"/>
                <w:szCs w:val="20"/>
              </w:rPr>
            </w:pPr>
            <w:r>
              <w:rPr>
                <w:rFonts w:ascii="Arial" w:hAnsi="Arial" w:cs="Arial"/>
                <w:sz w:val="20"/>
                <w:szCs w:val="20"/>
              </w:rPr>
              <w:t> </w:t>
            </w:r>
          </w:p>
        </w:tc>
        <w:tc>
          <w:tcPr>
            <w:tcW w:w="1272" w:type="dxa"/>
            <w:tcBorders>
              <w:top w:val="nil"/>
              <w:left w:val="nil"/>
              <w:bottom w:val="single" w:sz="4" w:space="0" w:color="auto"/>
              <w:right w:val="single" w:sz="4" w:space="0" w:color="auto"/>
            </w:tcBorders>
            <w:shd w:val="clear" w:color="000000" w:fill="FFFFFF"/>
            <w:noWrap/>
            <w:vAlign w:val="center"/>
            <w:hideMark/>
          </w:tcPr>
          <w:p w14:paraId="1FCE104D" w14:textId="77777777" w:rsidR="00404EF2" w:rsidRDefault="00404EF2">
            <w:pPr>
              <w:jc w:val="center"/>
              <w:rPr>
                <w:rFonts w:ascii="Arial" w:hAnsi="Arial" w:cs="Arial"/>
                <w:color w:val="000000"/>
                <w:sz w:val="20"/>
                <w:szCs w:val="20"/>
              </w:rPr>
            </w:pPr>
            <w:r>
              <w:rPr>
                <w:rFonts w:ascii="Arial" w:hAnsi="Arial" w:cs="Arial"/>
                <w:sz w:val="20"/>
                <w:szCs w:val="20"/>
              </w:rPr>
              <w:t>9,42</w:t>
            </w:r>
          </w:p>
        </w:tc>
        <w:tc>
          <w:tcPr>
            <w:tcW w:w="1207" w:type="dxa"/>
            <w:tcBorders>
              <w:top w:val="nil"/>
              <w:left w:val="nil"/>
              <w:bottom w:val="single" w:sz="4" w:space="0" w:color="auto"/>
              <w:right w:val="single" w:sz="4" w:space="0" w:color="auto"/>
            </w:tcBorders>
            <w:shd w:val="clear" w:color="000000" w:fill="FFFFFF"/>
            <w:noWrap/>
            <w:vAlign w:val="center"/>
            <w:hideMark/>
          </w:tcPr>
          <w:p w14:paraId="3F54146B" w14:textId="77777777" w:rsidR="00404EF2" w:rsidRDefault="00404EF2">
            <w:pPr>
              <w:jc w:val="center"/>
              <w:rPr>
                <w:rFonts w:ascii="Arial" w:hAnsi="Arial" w:cs="Arial"/>
                <w:color w:val="000000"/>
                <w:sz w:val="20"/>
                <w:szCs w:val="20"/>
              </w:rPr>
            </w:pPr>
            <w:r>
              <w:rPr>
                <w:rFonts w:ascii="Arial" w:hAnsi="Arial" w:cs="Arial"/>
                <w:sz w:val="20"/>
                <w:szCs w:val="20"/>
              </w:rPr>
              <w:t xml:space="preserve">Primăria </w:t>
            </w:r>
          </w:p>
        </w:tc>
      </w:tr>
      <w:tr w:rsidR="00404EF2" w14:paraId="6571E182" w14:textId="77777777" w:rsidTr="004E6900">
        <w:trPr>
          <w:trHeight w:val="300"/>
        </w:trPr>
        <w:tc>
          <w:tcPr>
            <w:tcW w:w="4515" w:type="dxa"/>
            <w:tcBorders>
              <w:top w:val="nil"/>
              <w:left w:val="single" w:sz="4" w:space="0" w:color="auto"/>
              <w:bottom w:val="single" w:sz="4" w:space="0" w:color="auto"/>
              <w:right w:val="single" w:sz="4" w:space="0" w:color="auto"/>
            </w:tcBorders>
            <w:shd w:val="clear" w:color="000000" w:fill="FFFFFF"/>
            <w:vAlign w:val="center"/>
            <w:hideMark/>
          </w:tcPr>
          <w:p w14:paraId="74227AFF" w14:textId="77777777" w:rsidR="00404EF2" w:rsidRDefault="00404EF2">
            <w:pPr>
              <w:rPr>
                <w:rFonts w:ascii="Arial" w:hAnsi="Arial" w:cs="Arial"/>
                <w:b/>
                <w:bCs/>
                <w:i/>
                <w:iCs/>
                <w:color w:val="003068"/>
                <w:sz w:val="20"/>
                <w:szCs w:val="20"/>
              </w:rPr>
            </w:pPr>
            <w:r>
              <w:rPr>
                <w:rFonts w:ascii="Arial" w:hAnsi="Arial" w:cs="Arial"/>
                <w:b/>
                <w:bCs/>
                <w:i/>
                <w:iCs/>
                <w:color w:val="003068"/>
                <w:sz w:val="20"/>
                <w:szCs w:val="20"/>
                <w:lang w:val="ro-RO"/>
              </w:rPr>
              <w:t xml:space="preserve">·         Izolarea tavanului </w:t>
            </w:r>
          </w:p>
        </w:tc>
        <w:tc>
          <w:tcPr>
            <w:tcW w:w="1312" w:type="dxa"/>
            <w:tcBorders>
              <w:top w:val="nil"/>
              <w:left w:val="nil"/>
              <w:bottom w:val="single" w:sz="4" w:space="0" w:color="auto"/>
              <w:right w:val="single" w:sz="4" w:space="0" w:color="auto"/>
            </w:tcBorders>
            <w:shd w:val="clear" w:color="000000" w:fill="8EB747"/>
            <w:vAlign w:val="center"/>
            <w:hideMark/>
          </w:tcPr>
          <w:p w14:paraId="69D579B4" w14:textId="77777777" w:rsidR="00404EF2" w:rsidRDefault="00404EF2">
            <w:pPr>
              <w:jc w:val="center"/>
              <w:rPr>
                <w:rFonts w:ascii="Arial" w:hAnsi="Arial" w:cs="Arial"/>
                <w:color w:val="000000"/>
                <w:sz w:val="20"/>
                <w:szCs w:val="20"/>
              </w:rPr>
            </w:pPr>
            <w:r>
              <w:rPr>
                <w:rFonts w:ascii="Arial" w:hAnsi="Arial" w:cs="Arial"/>
                <w:sz w:val="20"/>
                <w:szCs w:val="20"/>
              </w:rPr>
              <w:t>2024</w:t>
            </w:r>
          </w:p>
        </w:tc>
        <w:tc>
          <w:tcPr>
            <w:tcW w:w="1295" w:type="dxa"/>
            <w:tcBorders>
              <w:top w:val="nil"/>
              <w:left w:val="nil"/>
              <w:bottom w:val="single" w:sz="4" w:space="0" w:color="auto"/>
              <w:right w:val="single" w:sz="4" w:space="0" w:color="auto"/>
            </w:tcBorders>
            <w:shd w:val="clear" w:color="000000" w:fill="8EB747"/>
            <w:vAlign w:val="center"/>
            <w:hideMark/>
          </w:tcPr>
          <w:p w14:paraId="3DAACBFA" w14:textId="77777777" w:rsidR="00404EF2" w:rsidRDefault="00404EF2">
            <w:pPr>
              <w:jc w:val="center"/>
              <w:rPr>
                <w:rFonts w:ascii="Arial" w:hAnsi="Arial" w:cs="Arial"/>
                <w:color w:val="000000"/>
                <w:sz w:val="20"/>
                <w:szCs w:val="20"/>
              </w:rPr>
            </w:pPr>
            <w:r>
              <w:rPr>
                <w:rFonts w:ascii="Arial" w:hAnsi="Arial" w:cs="Arial"/>
                <w:sz w:val="20"/>
                <w:szCs w:val="20"/>
              </w:rPr>
              <w:t>2028</w:t>
            </w:r>
          </w:p>
        </w:tc>
        <w:tc>
          <w:tcPr>
            <w:tcW w:w="1694" w:type="dxa"/>
            <w:tcBorders>
              <w:top w:val="nil"/>
              <w:left w:val="nil"/>
              <w:bottom w:val="single" w:sz="4" w:space="0" w:color="auto"/>
              <w:right w:val="single" w:sz="4" w:space="0" w:color="auto"/>
            </w:tcBorders>
            <w:shd w:val="clear" w:color="auto" w:fill="auto"/>
            <w:vAlign w:val="center"/>
            <w:hideMark/>
          </w:tcPr>
          <w:p w14:paraId="5C600AA3" w14:textId="77777777" w:rsidR="00404EF2" w:rsidRDefault="00404EF2">
            <w:pPr>
              <w:jc w:val="center"/>
              <w:rPr>
                <w:rFonts w:ascii="Arial" w:hAnsi="Arial" w:cs="Arial"/>
                <w:color w:val="000000"/>
                <w:sz w:val="20"/>
                <w:szCs w:val="20"/>
              </w:rPr>
            </w:pPr>
            <w:r>
              <w:rPr>
                <w:rFonts w:ascii="Arial" w:hAnsi="Arial" w:cs="Arial"/>
                <w:color w:val="000000"/>
                <w:sz w:val="20"/>
                <w:szCs w:val="20"/>
              </w:rPr>
              <w:t>24000</w:t>
            </w:r>
          </w:p>
        </w:tc>
        <w:tc>
          <w:tcPr>
            <w:tcW w:w="1271" w:type="dxa"/>
            <w:tcBorders>
              <w:top w:val="nil"/>
              <w:left w:val="nil"/>
              <w:bottom w:val="single" w:sz="4" w:space="0" w:color="auto"/>
              <w:right w:val="single" w:sz="4" w:space="0" w:color="auto"/>
            </w:tcBorders>
            <w:shd w:val="clear" w:color="000000" w:fill="FFFFFF"/>
            <w:noWrap/>
            <w:vAlign w:val="center"/>
            <w:hideMark/>
          </w:tcPr>
          <w:p w14:paraId="6B8500BB" w14:textId="77777777" w:rsidR="00404EF2" w:rsidRDefault="00404EF2">
            <w:pPr>
              <w:jc w:val="center"/>
              <w:rPr>
                <w:rFonts w:ascii="Arial" w:hAnsi="Arial" w:cs="Arial"/>
                <w:color w:val="000000"/>
                <w:sz w:val="20"/>
                <w:szCs w:val="20"/>
              </w:rPr>
            </w:pPr>
            <w:r>
              <w:rPr>
                <w:rFonts w:ascii="Arial" w:hAnsi="Arial" w:cs="Arial"/>
                <w:sz w:val="20"/>
                <w:szCs w:val="20"/>
              </w:rPr>
              <w:t>29,5</w:t>
            </w:r>
          </w:p>
        </w:tc>
        <w:tc>
          <w:tcPr>
            <w:tcW w:w="1286" w:type="dxa"/>
            <w:tcBorders>
              <w:top w:val="nil"/>
              <w:left w:val="nil"/>
              <w:bottom w:val="single" w:sz="4" w:space="0" w:color="auto"/>
              <w:right w:val="single" w:sz="4" w:space="0" w:color="auto"/>
            </w:tcBorders>
            <w:shd w:val="clear" w:color="000000" w:fill="FFFFFF"/>
            <w:noWrap/>
            <w:vAlign w:val="center"/>
            <w:hideMark/>
          </w:tcPr>
          <w:p w14:paraId="6879E6E4" w14:textId="77777777" w:rsidR="00404EF2" w:rsidRDefault="00404EF2">
            <w:pPr>
              <w:jc w:val="center"/>
              <w:rPr>
                <w:rFonts w:ascii="Arial" w:hAnsi="Arial" w:cs="Arial"/>
                <w:color w:val="000000"/>
                <w:sz w:val="20"/>
                <w:szCs w:val="20"/>
              </w:rPr>
            </w:pPr>
            <w:r>
              <w:rPr>
                <w:rFonts w:ascii="Arial" w:hAnsi="Arial" w:cs="Arial"/>
                <w:sz w:val="20"/>
                <w:szCs w:val="20"/>
              </w:rPr>
              <w:t> </w:t>
            </w:r>
          </w:p>
        </w:tc>
        <w:tc>
          <w:tcPr>
            <w:tcW w:w="1272" w:type="dxa"/>
            <w:tcBorders>
              <w:top w:val="nil"/>
              <w:left w:val="nil"/>
              <w:bottom w:val="single" w:sz="4" w:space="0" w:color="auto"/>
              <w:right w:val="single" w:sz="4" w:space="0" w:color="auto"/>
            </w:tcBorders>
            <w:shd w:val="clear" w:color="000000" w:fill="FFFFFF"/>
            <w:noWrap/>
            <w:vAlign w:val="center"/>
            <w:hideMark/>
          </w:tcPr>
          <w:p w14:paraId="279B9478" w14:textId="77777777" w:rsidR="00404EF2" w:rsidRDefault="00404EF2">
            <w:pPr>
              <w:jc w:val="center"/>
              <w:rPr>
                <w:rFonts w:ascii="Arial" w:hAnsi="Arial" w:cs="Arial"/>
                <w:color w:val="000000"/>
                <w:sz w:val="20"/>
                <w:szCs w:val="20"/>
              </w:rPr>
            </w:pPr>
            <w:r>
              <w:rPr>
                <w:rFonts w:ascii="Arial" w:hAnsi="Arial" w:cs="Arial"/>
                <w:sz w:val="20"/>
                <w:szCs w:val="20"/>
              </w:rPr>
              <w:t>5,95</w:t>
            </w:r>
          </w:p>
        </w:tc>
        <w:tc>
          <w:tcPr>
            <w:tcW w:w="1207" w:type="dxa"/>
            <w:tcBorders>
              <w:top w:val="nil"/>
              <w:left w:val="nil"/>
              <w:bottom w:val="single" w:sz="4" w:space="0" w:color="auto"/>
              <w:right w:val="single" w:sz="4" w:space="0" w:color="auto"/>
            </w:tcBorders>
            <w:shd w:val="clear" w:color="000000" w:fill="FFFFFF"/>
            <w:noWrap/>
            <w:vAlign w:val="center"/>
            <w:hideMark/>
          </w:tcPr>
          <w:p w14:paraId="169B78B1" w14:textId="77777777" w:rsidR="00404EF2" w:rsidRDefault="00404EF2">
            <w:pPr>
              <w:jc w:val="center"/>
              <w:rPr>
                <w:rFonts w:ascii="Arial" w:hAnsi="Arial" w:cs="Arial"/>
                <w:color w:val="000000"/>
                <w:sz w:val="20"/>
                <w:szCs w:val="20"/>
              </w:rPr>
            </w:pPr>
            <w:r>
              <w:rPr>
                <w:rFonts w:ascii="Arial" w:hAnsi="Arial" w:cs="Arial"/>
                <w:sz w:val="20"/>
                <w:szCs w:val="20"/>
              </w:rPr>
              <w:t xml:space="preserve">Primăria </w:t>
            </w:r>
          </w:p>
        </w:tc>
      </w:tr>
      <w:tr w:rsidR="00404EF2" w14:paraId="5D5AA6AE" w14:textId="77777777" w:rsidTr="004E6900">
        <w:trPr>
          <w:trHeight w:val="300"/>
        </w:trPr>
        <w:tc>
          <w:tcPr>
            <w:tcW w:w="4515" w:type="dxa"/>
            <w:tcBorders>
              <w:top w:val="nil"/>
              <w:left w:val="single" w:sz="4" w:space="0" w:color="auto"/>
              <w:bottom w:val="single" w:sz="4" w:space="0" w:color="auto"/>
              <w:right w:val="single" w:sz="4" w:space="0" w:color="auto"/>
            </w:tcBorders>
            <w:shd w:val="clear" w:color="000000" w:fill="FFFFFF"/>
            <w:vAlign w:val="center"/>
            <w:hideMark/>
          </w:tcPr>
          <w:p w14:paraId="5CE535CE" w14:textId="77777777" w:rsidR="00404EF2" w:rsidRDefault="00404EF2">
            <w:pPr>
              <w:rPr>
                <w:rFonts w:ascii="Arial" w:hAnsi="Arial" w:cs="Arial"/>
                <w:b/>
                <w:bCs/>
                <w:i/>
                <w:iCs/>
                <w:color w:val="003068"/>
                <w:sz w:val="20"/>
                <w:szCs w:val="20"/>
              </w:rPr>
            </w:pPr>
            <w:r>
              <w:rPr>
                <w:rFonts w:ascii="Arial" w:hAnsi="Arial" w:cs="Arial"/>
                <w:b/>
                <w:bCs/>
                <w:i/>
                <w:iCs/>
                <w:color w:val="003068"/>
                <w:sz w:val="20"/>
                <w:szCs w:val="20"/>
                <w:lang w:val="ro-RO"/>
              </w:rPr>
              <w:t xml:space="preserve">·         Schimbarea ușilor și ferestrelor </w:t>
            </w:r>
          </w:p>
        </w:tc>
        <w:tc>
          <w:tcPr>
            <w:tcW w:w="1312" w:type="dxa"/>
            <w:tcBorders>
              <w:top w:val="nil"/>
              <w:left w:val="nil"/>
              <w:bottom w:val="single" w:sz="4" w:space="0" w:color="auto"/>
              <w:right w:val="single" w:sz="4" w:space="0" w:color="auto"/>
            </w:tcBorders>
            <w:shd w:val="clear" w:color="000000" w:fill="8EB747"/>
            <w:vAlign w:val="center"/>
            <w:hideMark/>
          </w:tcPr>
          <w:p w14:paraId="604E0A28" w14:textId="77777777" w:rsidR="00404EF2" w:rsidRDefault="00404EF2">
            <w:pPr>
              <w:jc w:val="center"/>
              <w:rPr>
                <w:rFonts w:ascii="Arial" w:hAnsi="Arial" w:cs="Arial"/>
                <w:color w:val="000000"/>
                <w:sz w:val="20"/>
                <w:szCs w:val="20"/>
              </w:rPr>
            </w:pPr>
            <w:r>
              <w:rPr>
                <w:rFonts w:ascii="Arial" w:hAnsi="Arial" w:cs="Arial"/>
                <w:sz w:val="20"/>
                <w:szCs w:val="20"/>
              </w:rPr>
              <w:t>2024</w:t>
            </w:r>
          </w:p>
        </w:tc>
        <w:tc>
          <w:tcPr>
            <w:tcW w:w="1295" w:type="dxa"/>
            <w:tcBorders>
              <w:top w:val="nil"/>
              <w:left w:val="nil"/>
              <w:bottom w:val="single" w:sz="4" w:space="0" w:color="auto"/>
              <w:right w:val="single" w:sz="4" w:space="0" w:color="auto"/>
            </w:tcBorders>
            <w:shd w:val="clear" w:color="000000" w:fill="8EB747"/>
            <w:vAlign w:val="center"/>
            <w:hideMark/>
          </w:tcPr>
          <w:p w14:paraId="2CE89712" w14:textId="77777777" w:rsidR="00404EF2" w:rsidRDefault="00404EF2">
            <w:pPr>
              <w:jc w:val="center"/>
              <w:rPr>
                <w:rFonts w:ascii="Arial" w:hAnsi="Arial" w:cs="Arial"/>
                <w:color w:val="000000"/>
                <w:sz w:val="20"/>
                <w:szCs w:val="20"/>
              </w:rPr>
            </w:pPr>
            <w:r>
              <w:rPr>
                <w:rFonts w:ascii="Arial" w:hAnsi="Arial" w:cs="Arial"/>
                <w:sz w:val="20"/>
                <w:szCs w:val="20"/>
              </w:rPr>
              <w:t>2028</w:t>
            </w:r>
          </w:p>
        </w:tc>
        <w:tc>
          <w:tcPr>
            <w:tcW w:w="1694" w:type="dxa"/>
            <w:tcBorders>
              <w:top w:val="nil"/>
              <w:left w:val="nil"/>
              <w:bottom w:val="single" w:sz="4" w:space="0" w:color="auto"/>
              <w:right w:val="single" w:sz="4" w:space="0" w:color="auto"/>
            </w:tcBorders>
            <w:shd w:val="clear" w:color="auto" w:fill="auto"/>
            <w:vAlign w:val="center"/>
            <w:hideMark/>
          </w:tcPr>
          <w:p w14:paraId="71F84EA6" w14:textId="77777777" w:rsidR="00404EF2" w:rsidRDefault="00404EF2">
            <w:pPr>
              <w:jc w:val="center"/>
              <w:rPr>
                <w:rFonts w:ascii="Arial" w:hAnsi="Arial" w:cs="Arial"/>
                <w:color w:val="000000"/>
                <w:sz w:val="20"/>
                <w:szCs w:val="20"/>
              </w:rPr>
            </w:pPr>
            <w:r>
              <w:rPr>
                <w:rFonts w:ascii="Arial" w:hAnsi="Arial" w:cs="Arial"/>
                <w:color w:val="000000"/>
                <w:sz w:val="20"/>
                <w:szCs w:val="20"/>
              </w:rPr>
              <w:t>11500</w:t>
            </w:r>
          </w:p>
        </w:tc>
        <w:tc>
          <w:tcPr>
            <w:tcW w:w="1271" w:type="dxa"/>
            <w:tcBorders>
              <w:top w:val="nil"/>
              <w:left w:val="nil"/>
              <w:bottom w:val="single" w:sz="4" w:space="0" w:color="auto"/>
              <w:right w:val="single" w:sz="4" w:space="0" w:color="auto"/>
            </w:tcBorders>
            <w:shd w:val="clear" w:color="000000" w:fill="FFFFFF"/>
            <w:noWrap/>
            <w:vAlign w:val="center"/>
            <w:hideMark/>
          </w:tcPr>
          <w:p w14:paraId="5DEE3096" w14:textId="77777777" w:rsidR="00404EF2" w:rsidRDefault="00404EF2">
            <w:pPr>
              <w:jc w:val="center"/>
              <w:rPr>
                <w:rFonts w:ascii="Arial" w:hAnsi="Arial" w:cs="Arial"/>
                <w:color w:val="000000"/>
                <w:sz w:val="20"/>
                <w:szCs w:val="20"/>
              </w:rPr>
            </w:pPr>
            <w:r>
              <w:rPr>
                <w:rFonts w:ascii="Arial" w:hAnsi="Arial" w:cs="Arial"/>
                <w:sz w:val="20"/>
                <w:szCs w:val="20"/>
              </w:rPr>
              <w:t>14,1</w:t>
            </w:r>
          </w:p>
        </w:tc>
        <w:tc>
          <w:tcPr>
            <w:tcW w:w="1286" w:type="dxa"/>
            <w:tcBorders>
              <w:top w:val="nil"/>
              <w:left w:val="nil"/>
              <w:bottom w:val="single" w:sz="4" w:space="0" w:color="auto"/>
              <w:right w:val="single" w:sz="4" w:space="0" w:color="auto"/>
            </w:tcBorders>
            <w:shd w:val="clear" w:color="000000" w:fill="FFFFFF"/>
            <w:noWrap/>
            <w:vAlign w:val="center"/>
            <w:hideMark/>
          </w:tcPr>
          <w:p w14:paraId="15CAD51E" w14:textId="77777777" w:rsidR="00404EF2" w:rsidRDefault="00404EF2">
            <w:pPr>
              <w:jc w:val="center"/>
              <w:rPr>
                <w:rFonts w:ascii="Arial" w:hAnsi="Arial" w:cs="Arial"/>
                <w:color w:val="000000"/>
                <w:sz w:val="20"/>
                <w:szCs w:val="20"/>
              </w:rPr>
            </w:pPr>
            <w:r>
              <w:rPr>
                <w:rFonts w:ascii="Arial" w:hAnsi="Arial" w:cs="Arial"/>
                <w:sz w:val="20"/>
                <w:szCs w:val="20"/>
              </w:rPr>
              <w:t> </w:t>
            </w:r>
          </w:p>
        </w:tc>
        <w:tc>
          <w:tcPr>
            <w:tcW w:w="1272" w:type="dxa"/>
            <w:tcBorders>
              <w:top w:val="nil"/>
              <w:left w:val="nil"/>
              <w:bottom w:val="single" w:sz="4" w:space="0" w:color="auto"/>
              <w:right w:val="single" w:sz="4" w:space="0" w:color="auto"/>
            </w:tcBorders>
            <w:shd w:val="clear" w:color="000000" w:fill="FFFFFF"/>
            <w:noWrap/>
            <w:vAlign w:val="center"/>
            <w:hideMark/>
          </w:tcPr>
          <w:p w14:paraId="215EA595" w14:textId="77777777" w:rsidR="00404EF2" w:rsidRDefault="00404EF2">
            <w:pPr>
              <w:jc w:val="center"/>
              <w:rPr>
                <w:rFonts w:ascii="Arial" w:hAnsi="Arial" w:cs="Arial"/>
                <w:color w:val="000000"/>
                <w:sz w:val="20"/>
                <w:szCs w:val="20"/>
              </w:rPr>
            </w:pPr>
            <w:r>
              <w:rPr>
                <w:rFonts w:ascii="Arial" w:hAnsi="Arial" w:cs="Arial"/>
                <w:sz w:val="20"/>
                <w:szCs w:val="20"/>
              </w:rPr>
              <w:t>2,85</w:t>
            </w:r>
          </w:p>
        </w:tc>
        <w:tc>
          <w:tcPr>
            <w:tcW w:w="1207" w:type="dxa"/>
            <w:tcBorders>
              <w:top w:val="nil"/>
              <w:left w:val="nil"/>
              <w:bottom w:val="single" w:sz="4" w:space="0" w:color="auto"/>
              <w:right w:val="single" w:sz="4" w:space="0" w:color="auto"/>
            </w:tcBorders>
            <w:shd w:val="clear" w:color="000000" w:fill="FFFFFF"/>
            <w:noWrap/>
            <w:vAlign w:val="center"/>
            <w:hideMark/>
          </w:tcPr>
          <w:p w14:paraId="47031C1F" w14:textId="77777777" w:rsidR="00404EF2" w:rsidRDefault="00404EF2">
            <w:pPr>
              <w:jc w:val="center"/>
              <w:rPr>
                <w:rFonts w:ascii="Arial" w:hAnsi="Arial" w:cs="Arial"/>
                <w:color w:val="000000"/>
                <w:sz w:val="20"/>
                <w:szCs w:val="20"/>
              </w:rPr>
            </w:pPr>
            <w:r>
              <w:rPr>
                <w:rFonts w:ascii="Arial" w:hAnsi="Arial" w:cs="Arial"/>
                <w:sz w:val="20"/>
                <w:szCs w:val="20"/>
              </w:rPr>
              <w:t xml:space="preserve">Primăria </w:t>
            </w:r>
          </w:p>
        </w:tc>
      </w:tr>
      <w:tr w:rsidR="00404EF2" w14:paraId="2CE93327" w14:textId="77777777" w:rsidTr="004E6900">
        <w:trPr>
          <w:trHeight w:val="300"/>
        </w:trPr>
        <w:tc>
          <w:tcPr>
            <w:tcW w:w="4515" w:type="dxa"/>
            <w:tcBorders>
              <w:top w:val="nil"/>
              <w:left w:val="single" w:sz="4" w:space="0" w:color="auto"/>
              <w:bottom w:val="single" w:sz="4" w:space="0" w:color="auto"/>
              <w:right w:val="single" w:sz="4" w:space="0" w:color="auto"/>
            </w:tcBorders>
            <w:shd w:val="clear" w:color="000000" w:fill="FFFFFF"/>
            <w:vAlign w:val="center"/>
            <w:hideMark/>
          </w:tcPr>
          <w:p w14:paraId="79B93DBF" w14:textId="77777777" w:rsidR="00404EF2" w:rsidRDefault="00404EF2">
            <w:pPr>
              <w:rPr>
                <w:rFonts w:ascii="Arial" w:hAnsi="Arial" w:cs="Arial"/>
                <w:b/>
                <w:bCs/>
                <w:i/>
                <w:iCs/>
                <w:color w:val="003068"/>
                <w:sz w:val="20"/>
                <w:szCs w:val="20"/>
              </w:rPr>
            </w:pPr>
            <w:r>
              <w:rPr>
                <w:rFonts w:ascii="Arial" w:hAnsi="Arial" w:cs="Arial"/>
                <w:b/>
                <w:bCs/>
                <w:i/>
                <w:iCs/>
                <w:color w:val="003068"/>
                <w:sz w:val="20"/>
                <w:szCs w:val="20"/>
                <w:lang w:val="ro-RO"/>
              </w:rPr>
              <w:t xml:space="preserve">·         Reparatia acoperisului </w:t>
            </w:r>
          </w:p>
        </w:tc>
        <w:tc>
          <w:tcPr>
            <w:tcW w:w="1312" w:type="dxa"/>
            <w:tcBorders>
              <w:top w:val="nil"/>
              <w:left w:val="nil"/>
              <w:bottom w:val="single" w:sz="4" w:space="0" w:color="auto"/>
              <w:right w:val="single" w:sz="4" w:space="0" w:color="auto"/>
            </w:tcBorders>
            <w:shd w:val="clear" w:color="000000" w:fill="8EB747"/>
            <w:vAlign w:val="center"/>
            <w:hideMark/>
          </w:tcPr>
          <w:p w14:paraId="5282AEBD" w14:textId="77777777" w:rsidR="00404EF2" w:rsidRDefault="00404EF2">
            <w:pPr>
              <w:jc w:val="center"/>
              <w:rPr>
                <w:rFonts w:ascii="Arial" w:hAnsi="Arial" w:cs="Arial"/>
                <w:color w:val="000000"/>
                <w:sz w:val="20"/>
                <w:szCs w:val="20"/>
              </w:rPr>
            </w:pPr>
            <w:r>
              <w:rPr>
                <w:rFonts w:ascii="Arial" w:hAnsi="Arial" w:cs="Arial"/>
                <w:sz w:val="20"/>
                <w:szCs w:val="20"/>
              </w:rPr>
              <w:t>2024</w:t>
            </w:r>
          </w:p>
        </w:tc>
        <w:tc>
          <w:tcPr>
            <w:tcW w:w="1295" w:type="dxa"/>
            <w:tcBorders>
              <w:top w:val="nil"/>
              <w:left w:val="nil"/>
              <w:bottom w:val="single" w:sz="4" w:space="0" w:color="auto"/>
              <w:right w:val="single" w:sz="4" w:space="0" w:color="auto"/>
            </w:tcBorders>
            <w:shd w:val="clear" w:color="000000" w:fill="8EB747"/>
            <w:vAlign w:val="center"/>
            <w:hideMark/>
          </w:tcPr>
          <w:p w14:paraId="7A76674B" w14:textId="77777777" w:rsidR="00404EF2" w:rsidRDefault="00404EF2">
            <w:pPr>
              <w:jc w:val="center"/>
              <w:rPr>
                <w:rFonts w:ascii="Arial" w:hAnsi="Arial" w:cs="Arial"/>
                <w:color w:val="000000"/>
                <w:sz w:val="20"/>
                <w:szCs w:val="20"/>
              </w:rPr>
            </w:pPr>
            <w:r>
              <w:rPr>
                <w:rFonts w:ascii="Arial" w:hAnsi="Arial" w:cs="Arial"/>
                <w:sz w:val="20"/>
                <w:szCs w:val="20"/>
              </w:rPr>
              <w:t>2030</w:t>
            </w:r>
          </w:p>
        </w:tc>
        <w:tc>
          <w:tcPr>
            <w:tcW w:w="1694" w:type="dxa"/>
            <w:tcBorders>
              <w:top w:val="nil"/>
              <w:left w:val="nil"/>
              <w:bottom w:val="single" w:sz="4" w:space="0" w:color="auto"/>
              <w:right w:val="single" w:sz="4" w:space="0" w:color="auto"/>
            </w:tcBorders>
            <w:shd w:val="clear" w:color="auto" w:fill="auto"/>
            <w:vAlign w:val="center"/>
            <w:hideMark/>
          </w:tcPr>
          <w:p w14:paraId="2B6591E6" w14:textId="77777777" w:rsidR="00404EF2" w:rsidRDefault="00404EF2">
            <w:pPr>
              <w:jc w:val="center"/>
              <w:rPr>
                <w:rFonts w:ascii="Arial" w:hAnsi="Arial" w:cs="Arial"/>
                <w:color w:val="000000"/>
                <w:sz w:val="20"/>
                <w:szCs w:val="20"/>
              </w:rPr>
            </w:pPr>
            <w:r>
              <w:rPr>
                <w:rFonts w:ascii="Arial" w:hAnsi="Arial" w:cs="Arial"/>
                <w:color w:val="000000"/>
                <w:sz w:val="20"/>
                <w:szCs w:val="20"/>
              </w:rPr>
              <w:t>18000</w:t>
            </w:r>
          </w:p>
        </w:tc>
        <w:tc>
          <w:tcPr>
            <w:tcW w:w="1271" w:type="dxa"/>
            <w:tcBorders>
              <w:top w:val="nil"/>
              <w:left w:val="nil"/>
              <w:bottom w:val="single" w:sz="4" w:space="0" w:color="auto"/>
              <w:right w:val="single" w:sz="4" w:space="0" w:color="auto"/>
            </w:tcBorders>
            <w:shd w:val="clear" w:color="000000" w:fill="FFFFFF"/>
            <w:noWrap/>
            <w:vAlign w:val="center"/>
            <w:hideMark/>
          </w:tcPr>
          <w:p w14:paraId="729ADC86" w14:textId="77777777" w:rsidR="00404EF2" w:rsidRDefault="00404EF2">
            <w:pPr>
              <w:jc w:val="center"/>
              <w:rPr>
                <w:rFonts w:ascii="Arial" w:hAnsi="Arial" w:cs="Arial"/>
                <w:color w:val="000000"/>
                <w:sz w:val="20"/>
                <w:szCs w:val="20"/>
              </w:rPr>
            </w:pPr>
            <w:r>
              <w:rPr>
                <w:rFonts w:ascii="Arial" w:hAnsi="Arial" w:cs="Arial"/>
                <w:sz w:val="20"/>
                <w:szCs w:val="20"/>
              </w:rPr>
              <w:t>2</w:t>
            </w:r>
          </w:p>
        </w:tc>
        <w:tc>
          <w:tcPr>
            <w:tcW w:w="1286" w:type="dxa"/>
            <w:tcBorders>
              <w:top w:val="nil"/>
              <w:left w:val="nil"/>
              <w:bottom w:val="single" w:sz="4" w:space="0" w:color="auto"/>
              <w:right w:val="single" w:sz="4" w:space="0" w:color="auto"/>
            </w:tcBorders>
            <w:shd w:val="clear" w:color="000000" w:fill="FFFFFF"/>
            <w:noWrap/>
            <w:vAlign w:val="center"/>
            <w:hideMark/>
          </w:tcPr>
          <w:p w14:paraId="3A0AF4D2" w14:textId="77777777" w:rsidR="00404EF2" w:rsidRDefault="00404EF2">
            <w:pPr>
              <w:jc w:val="center"/>
              <w:rPr>
                <w:rFonts w:ascii="Arial" w:hAnsi="Arial" w:cs="Arial"/>
                <w:color w:val="000000"/>
                <w:sz w:val="20"/>
                <w:szCs w:val="20"/>
              </w:rPr>
            </w:pPr>
            <w:r>
              <w:rPr>
                <w:rFonts w:ascii="Arial" w:hAnsi="Arial" w:cs="Arial"/>
                <w:sz w:val="20"/>
                <w:szCs w:val="20"/>
              </w:rPr>
              <w:t> </w:t>
            </w:r>
          </w:p>
        </w:tc>
        <w:tc>
          <w:tcPr>
            <w:tcW w:w="1272" w:type="dxa"/>
            <w:tcBorders>
              <w:top w:val="nil"/>
              <w:left w:val="nil"/>
              <w:bottom w:val="single" w:sz="4" w:space="0" w:color="auto"/>
              <w:right w:val="single" w:sz="4" w:space="0" w:color="auto"/>
            </w:tcBorders>
            <w:shd w:val="clear" w:color="000000" w:fill="FFFFFF"/>
            <w:noWrap/>
            <w:vAlign w:val="center"/>
            <w:hideMark/>
          </w:tcPr>
          <w:p w14:paraId="515EE4BE" w14:textId="77777777" w:rsidR="00404EF2" w:rsidRDefault="00404EF2">
            <w:pPr>
              <w:jc w:val="center"/>
              <w:rPr>
                <w:rFonts w:ascii="Arial" w:hAnsi="Arial" w:cs="Arial"/>
                <w:color w:val="000000"/>
                <w:sz w:val="20"/>
                <w:szCs w:val="20"/>
              </w:rPr>
            </w:pPr>
            <w:r>
              <w:rPr>
                <w:rFonts w:ascii="Arial" w:hAnsi="Arial" w:cs="Arial"/>
                <w:sz w:val="20"/>
                <w:szCs w:val="20"/>
              </w:rPr>
              <w:t>0,4</w:t>
            </w:r>
          </w:p>
        </w:tc>
        <w:tc>
          <w:tcPr>
            <w:tcW w:w="1207" w:type="dxa"/>
            <w:tcBorders>
              <w:top w:val="nil"/>
              <w:left w:val="nil"/>
              <w:bottom w:val="single" w:sz="4" w:space="0" w:color="auto"/>
              <w:right w:val="single" w:sz="4" w:space="0" w:color="auto"/>
            </w:tcBorders>
            <w:shd w:val="clear" w:color="000000" w:fill="FFFFFF"/>
            <w:noWrap/>
            <w:vAlign w:val="center"/>
            <w:hideMark/>
          </w:tcPr>
          <w:p w14:paraId="407A3FAA" w14:textId="77777777" w:rsidR="00404EF2" w:rsidRDefault="00404EF2">
            <w:pPr>
              <w:jc w:val="center"/>
              <w:rPr>
                <w:rFonts w:ascii="Arial" w:hAnsi="Arial" w:cs="Arial"/>
                <w:color w:val="000000"/>
                <w:sz w:val="20"/>
                <w:szCs w:val="20"/>
              </w:rPr>
            </w:pPr>
            <w:r>
              <w:rPr>
                <w:rFonts w:ascii="Arial" w:hAnsi="Arial" w:cs="Arial"/>
                <w:sz w:val="20"/>
                <w:szCs w:val="20"/>
              </w:rPr>
              <w:t xml:space="preserve">Primăria </w:t>
            </w:r>
          </w:p>
        </w:tc>
      </w:tr>
      <w:tr w:rsidR="00404EF2" w14:paraId="05DDEEE3" w14:textId="77777777" w:rsidTr="004E6900">
        <w:trPr>
          <w:trHeight w:val="510"/>
        </w:trPr>
        <w:tc>
          <w:tcPr>
            <w:tcW w:w="4515" w:type="dxa"/>
            <w:tcBorders>
              <w:top w:val="nil"/>
              <w:left w:val="single" w:sz="4" w:space="0" w:color="auto"/>
              <w:bottom w:val="single" w:sz="4" w:space="0" w:color="auto"/>
              <w:right w:val="single" w:sz="4" w:space="0" w:color="auto"/>
            </w:tcBorders>
            <w:shd w:val="clear" w:color="000000" w:fill="FFFFFF"/>
            <w:vAlign w:val="center"/>
            <w:hideMark/>
          </w:tcPr>
          <w:p w14:paraId="095C2335" w14:textId="77777777" w:rsidR="00404EF2" w:rsidRDefault="00404EF2">
            <w:pPr>
              <w:rPr>
                <w:rFonts w:ascii="Arial" w:hAnsi="Arial" w:cs="Arial"/>
                <w:b/>
                <w:bCs/>
                <w:i/>
                <w:iCs/>
                <w:color w:val="003068"/>
                <w:sz w:val="20"/>
                <w:szCs w:val="20"/>
              </w:rPr>
            </w:pPr>
            <w:r>
              <w:rPr>
                <w:rFonts w:ascii="Arial" w:hAnsi="Arial" w:cs="Arial"/>
                <w:b/>
                <w:bCs/>
                <w:i/>
                <w:iCs/>
                <w:color w:val="003068"/>
                <w:sz w:val="20"/>
                <w:szCs w:val="20"/>
                <w:lang w:val="ro-RO"/>
              </w:rPr>
              <w:lastRenderedPageBreak/>
              <w:t xml:space="preserve">·         Instalarea sistemului PV 15 kW pe acoperiș </w:t>
            </w:r>
          </w:p>
        </w:tc>
        <w:tc>
          <w:tcPr>
            <w:tcW w:w="1312" w:type="dxa"/>
            <w:tcBorders>
              <w:top w:val="nil"/>
              <w:left w:val="nil"/>
              <w:bottom w:val="single" w:sz="4" w:space="0" w:color="auto"/>
              <w:right w:val="single" w:sz="4" w:space="0" w:color="auto"/>
            </w:tcBorders>
            <w:shd w:val="clear" w:color="000000" w:fill="8EB747"/>
            <w:vAlign w:val="center"/>
            <w:hideMark/>
          </w:tcPr>
          <w:p w14:paraId="2EBF5909" w14:textId="77777777" w:rsidR="00404EF2" w:rsidRDefault="00404EF2">
            <w:pPr>
              <w:jc w:val="center"/>
              <w:rPr>
                <w:rFonts w:ascii="Arial" w:hAnsi="Arial" w:cs="Arial"/>
                <w:color w:val="000000"/>
                <w:sz w:val="20"/>
                <w:szCs w:val="20"/>
              </w:rPr>
            </w:pPr>
            <w:r>
              <w:rPr>
                <w:rFonts w:ascii="Arial" w:hAnsi="Arial" w:cs="Arial"/>
                <w:sz w:val="20"/>
                <w:szCs w:val="20"/>
              </w:rPr>
              <w:t>2023</w:t>
            </w:r>
          </w:p>
        </w:tc>
        <w:tc>
          <w:tcPr>
            <w:tcW w:w="1295" w:type="dxa"/>
            <w:tcBorders>
              <w:top w:val="nil"/>
              <w:left w:val="nil"/>
              <w:bottom w:val="single" w:sz="4" w:space="0" w:color="auto"/>
              <w:right w:val="single" w:sz="4" w:space="0" w:color="auto"/>
            </w:tcBorders>
            <w:shd w:val="clear" w:color="000000" w:fill="8EB747"/>
            <w:vAlign w:val="center"/>
            <w:hideMark/>
          </w:tcPr>
          <w:p w14:paraId="7DC76B42" w14:textId="77777777" w:rsidR="00404EF2" w:rsidRDefault="00404EF2">
            <w:pPr>
              <w:jc w:val="center"/>
              <w:rPr>
                <w:rFonts w:ascii="Arial" w:hAnsi="Arial" w:cs="Arial"/>
                <w:color w:val="000000"/>
                <w:sz w:val="20"/>
                <w:szCs w:val="20"/>
              </w:rPr>
            </w:pPr>
            <w:r>
              <w:rPr>
                <w:rFonts w:ascii="Arial" w:hAnsi="Arial" w:cs="Arial"/>
                <w:sz w:val="20"/>
                <w:szCs w:val="20"/>
              </w:rPr>
              <w:t>2030</w:t>
            </w:r>
          </w:p>
        </w:tc>
        <w:tc>
          <w:tcPr>
            <w:tcW w:w="1694" w:type="dxa"/>
            <w:tcBorders>
              <w:top w:val="nil"/>
              <w:left w:val="nil"/>
              <w:bottom w:val="single" w:sz="4" w:space="0" w:color="auto"/>
              <w:right w:val="single" w:sz="4" w:space="0" w:color="auto"/>
            </w:tcBorders>
            <w:shd w:val="clear" w:color="auto" w:fill="auto"/>
            <w:vAlign w:val="center"/>
            <w:hideMark/>
          </w:tcPr>
          <w:p w14:paraId="666ABDA2" w14:textId="77777777" w:rsidR="00404EF2" w:rsidRDefault="00404EF2">
            <w:pPr>
              <w:jc w:val="center"/>
              <w:rPr>
                <w:rFonts w:ascii="Arial" w:hAnsi="Arial" w:cs="Arial"/>
                <w:color w:val="000000"/>
                <w:sz w:val="20"/>
                <w:szCs w:val="20"/>
              </w:rPr>
            </w:pPr>
            <w:r>
              <w:rPr>
                <w:rFonts w:ascii="Arial" w:hAnsi="Arial" w:cs="Arial"/>
                <w:color w:val="000000"/>
                <w:sz w:val="20"/>
                <w:szCs w:val="20"/>
              </w:rPr>
              <w:t>15000</w:t>
            </w:r>
          </w:p>
        </w:tc>
        <w:tc>
          <w:tcPr>
            <w:tcW w:w="1271" w:type="dxa"/>
            <w:tcBorders>
              <w:top w:val="nil"/>
              <w:left w:val="nil"/>
              <w:bottom w:val="single" w:sz="4" w:space="0" w:color="auto"/>
              <w:right w:val="single" w:sz="4" w:space="0" w:color="auto"/>
            </w:tcBorders>
            <w:shd w:val="clear" w:color="000000" w:fill="FFFFFF"/>
            <w:noWrap/>
            <w:vAlign w:val="center"/>
            <w:hideMark/>
          </w:tcPr>
          <w:p w14:paraId="27F9D708" w14:textId="77777777" w:rsidR="00404EF2" w:rsidRDefault="00404EF2">
            <w:pPr>
              <w:jc w:val="center"/>
              <w:rPr>
                <w:rFonts w:ascii="Arial" w:hAnsi="Arial" w:cs="Arial"/>
                <w:color w:val="000000"/>
                <w:sz w:val="20"/>
                <w:szCs w:val="20"/>
              </w:rPr>
            </w:pPr>
            <w:r>
              <w:rPr>
                <w:rFonts w:ascii="Arial" w:hAnsi="Arial" w:cs="Arial"/>
                <w:sz w:val="20"/>
                <w:szCs w:val="20"/>
              </w:rPr>
              <w:t> </w:t>
            </w:r>
          </w:p>
        </w:tc>
        <w:tc>
          <w:tcPr>
            <w:tcW w:w="1286" w:type="dxa"/>
            <w:tcBorders>
              <w:top w:val="nil"/>
              <w:left w:val="nil"/>
              <w:bottom w:val="single" w:sz="4" w:space="0" w:color="auto"/>
              <w:right w:val="single" w:sz="4" w:space="0" w:color="auto"/>
            </w:tcBorders>
            <w:shd w:val="clear" w:color="000000" w:fill="FFFFFF"/>
            <w:noWrap/>
            <w:vAlign w:val="center"/>
            <w:hideMark/>
          </w:tcPr>
          <w:p w14:paraId="36BB05F4" w14:textId="77777777" w:rsidR="00404EF2" w:rsidRDefault="00404EF2">
            <w:pPr>
              <w:jc w:val="center"/>
              <w:rPr>
                <w:rFonts w:ascii="Arial" w:hAnsi="Arial" w:cs="Arial"/>
                <w:color w:val="000000"/>
                <w:sz w:val="20"/>
                <w:szCs w:val="20"/>
              </w:rPr>
            </w:pPr>
            <w:r>
              <w:rPr>
                <w:rFonts w:ascii="Arial" w:hAnsi="Arial" w:cs="Arial"/>
                <w:sz w:val="20"/>
                <w:szCs w:val="20"/>
              </w:rPr>
              <w:t>18,75</w:t>
            </w:r>
          </w:p>
        </w:tc>
        <w:tc>
          <w:tcPr>
            <w:tcW w:w="1272" w:type="dxa"/>
            <w:tcBorders>
              <w:top w:val="nil"/>
              <w:left w:val="nil"/>
              <w:bottom w:val="single" w:sz="4" w:space="0" w:color="auto"/>
              <w:right w:val="single" w:sz="4" w:space="0" w:color="auto"/>
            </w:tcBorders>
            <w:shd w:val="clear" w:color="000000" w:fill="FFFFFF"/>
            <w:noWrap/>
            <w:vAlign w:val="center"/>
            <w:hideMark/>
          </w:tcPr>
          <w:p w14:paraId="3FE03663" w14:textId="77777777" w:rsidR="00404EF2" w:rsidRDefault="00404EF2">
            <w:pPr>
              <w:jc w:val="center"/>
              <w:rPr>
                <w:rFonts w:ascii="Arial" w:hAnsi="Arial" w:cs="Arial"/>
                <w:color w:val="000000"/>
                <w:sz w:val="20"/>
                <w:szCs w:val="20"/>
              </w:rPr>
            </w:pPr>
            <w:r>
              <w:rPr>
                <w:rFonts w:ascii="Arial" w:hAnsi="Arial" w:cs="Arial"/>
                <w:sz w:val="20"/>
                <w:szCs w:val="20"/>
              </w:rPr>
              <w:t>8,85</w:t>
            </w:r>
          </w:p>
        </w:tc>
        <w:tc>
          <w:tcPr>
            <w:tcW w:w="1207" w:type="dxa"/>
            <w:tcBorders>
              <w:top w:val="nil"/>
              <w:left w:val="nil"/>
              <w:bottom w:val="single" w:sz="4" w:space="0" w:color="auto"/>
              <w:right w:val="single" w:sz="4" w:space="0" w:color="auto"/>
            </w:tcBorders>
            <w:shd w:val="clear" w:color="000000" w:fill="FFFFFF"/>
            <w:noWrap/>
            <w:vAlign w:val="center"/>
            <w:hideMark/>
          </w:tcPr>
          <w:p w14:paraId="17933827" w14:textId="77777777" w:rsidR="00404EF2" w:rsidRDefault="00404EF2">
            <w:pPr>
              <w:jc w:val="center"/>
              <w:rPr>
                <w:rFonts w:ascii="Arial" w:hAnsi="Arial" w:cs="Arial"/>
                <w:color w:val="000000"/>
                <w:sz w:val="20"/>
                <w:szCs w:val="20"/>
              </w:rPr>
            </w:pPr>
            <w:r>
              <w:rPr>
                <w:rFonts w:ascii="Arial" w:hAnsi="Arial" w:cs="Arial"/>
                <w:sz w:val="20"/>
                <w:szCs w:val="20"/>
              </w:rPr>
              <w:t xml:space="preserve">Primăria </w:t>
            </w:r>
          </w:p>
        </w:tc>
      </w:tr>
      <w:tr w:rsidR="00404EF2" w14:paraId="0FABB7D1" w14:textId="77777777" w:rsidTr="004E6900">
        <w:trPr>
          <w:trHeight w:val="300"/>
        </w:trPr>
        <w:tc>
          <w:tcPr>
            <w:tcW w:w="7122" w:type="dxa"/>
            <w:gridSpan w:val="3"/>
            <w:tcBorders>
              <w:top w:val="single" w:sz="4" w:space="0" w:color="auto"/>
              <w:left w:val="single" w:sz="4" w:space="0" w:color="auto"/>
              <w:bottom w:val="single" w:sz="4" w:space="0" w:color="auto"/>
              <w:right w:val="single" w:sz="4" w:space="0" w:color="auto"/>
            </w:tcBorders>
            <w:shd w:val="clear" w:color="000000" w:fill="F8F8F8"/>
            <w:noWrap/>
            <w:vAlign w:val="center"/>
            <w:hideMark/>
          </w:tcPr>
          <w:p w14:paraId="2E222F37" w14:textId="77777777" w:rsidR="00404EF2" w:rsidRDefault="00404EF2">
            <w:pPr>
              <w:rPr>
                <w:rFonts w:ascii="Arial" w:hAnsi="Arial" w:cs="Arial"/>
                <w:b/>
                <w:bCs/>
                <w:i/>
                <w:iCs/>
                <w:color w:val="918B86"/>
                <w:sz w:val="20"/>
                <w:szCs w:val="20"/>
              </w:rPr>
            </w:pPr>
            <w:r>
              <w:rPr>
                <w:rFonts w:ascii="Arial" w:hAnsi="Arial" w:cs="Arial"/>
                <w:b/>
                <w:bCs/>
                <w:i/>
                <w:iCs/>
                <w:color w:val="918B86"/>
                <w:sz w:val="20"/>
                <w:szCs w:val="20"/>
              </w:rPr>
              <w:t>Estimated reduction not associated with any reported actions</w:t>
            </w:r>
          </w:p>
        </w:tc>
        <w:tc>
          <w:tcPr>
            <w:tcW w:w="1694" w:type="dxa"/>
            <w:tcBorders>
              <w:top w:val="nil"/>
              <w:left w:val="nil"/>
              <w:bottom w:val="single" w:sz="4" w:space="0" w:color="auto"/>
              <w:right w:val="single" w:sz="4" w:space="0" w:color="auto"/>
            </w:tcBorders>
            <w:shd w:val="clear" w:color="000000" w:fill="F8F8F8"/>
            <w:noWrap/>
            <w:vAlign w:val="center"/>
            <w:hideMark/>
          </w:tcPr>
          <w:p w14:paraId="707A2605" w14:textId="77777777" w:rsidR="00404EF2" w:rsidRDefault="00404EF2">
            <w:pPr>
              <w:jc w:val="center"/>
              <w:rPr>
                <w:rFonts w:ascii="Arial" w:hAnsi="Arial" w:cs="Arial"/>
                <w:color w:val="000000"/>
                <w:sz w:val="20"/>
                <w:szCs w:val="20"/>
              </w:rPr>
            </w:pPr>
            <w:r>
              <w:rPr>
                <w:rFonts w:ascii="Arial" w:hAnsi="Arial" w:cs="Arial"/>
                <w:sz w:val="20"/>
                <w:szCs w:val="20"/>
              </w:rPr>
              <w:t> </w:t>
            </w:r>
          </w:p>
        </w:tc>
        <w:tc>
          <w:tcPr>
            <w:tcW w:w="1271" w:type="dxa"/>
            <w:tcBorders>
              <w:top w:val="nil"/>
              <w:left w:val="nil"/>
              <w:bottom w:val="single" w:sz="4" w:space="0" w:color="auto"/>
              <w:right w:val="single" w:sz="4" w:space="0" w:color="auto"/>
            </w:tcBorders>
            <w:shd w:val="clear" w:color="000000" w:fill="F8F8F8"/>
            <w:noWrap/>
            <w:vAlign w:val="center"/>
            <w:hideMark/>
          </w:tcPr>
          <w:p w14:paraId="1911943E" w14:textId="77777777" w:rsidR="00404EF2" w:rsidRDefault="00404EF2">
            <w:pPr>
              <w:jc w:val="center"/>
              <w:rPr>
                <w:rFonts w:ascii="Arial" w:hAnsi="Arial" w:cs="Arial"/>
                <w:color w:val="000000"/>
                <w:sz w:val="20"/>
                <w:szCs w:val="20"/>
              </w:rPr>
            </w:pPr>
            <w:r>
              <w:rPr>
                <w:rFonts w:ascii="Arial" w:hAnsi="Arial" w:cs="Arial"/>
                <w:sz w:val="20"/>
                <w:szCs w:val="20"/>
              </w:rPr>
              <w:t> </w:t>
            </w:r>
          </w:p>
        </w:tc>
        <w:tc>
          <w:tcPr>
            <w:tcW w:w="1286" w:type="dxa"/>
            <w:tcBorders>
              <w:top w:val="nil"/>
              <w:left w:val="nil"/>
              <w:bottom w:val="single" w:sz="4" w:space="0" w:color="auto"/>
              <w:right w:val="single" w:sz="4" w:space="0" w:color="auto"/>
            </w:tcBorders>
            <w:shd w:val="clear" w:color="000000" w:fill="F8F8F8"/>
            <w:noWrap/>
            <w:vAlign w:val="center"/>
            <w:hideMark/>
          </w:tcPr>
          <w:p w14:paraId="5270BCE7" w14:textId="77777777" w:rsidR="00404EF2" w:rsidRDefault="00404EF2">
            <w:pPr>
              <w:jc w:val="center"/>
              <w:rPr>
                <w:rFonts w:ascii="Arial" w:hAnsi="Arial" w:cs="Arial"/>
                <w:color w:val="000000"/>
                <w:sz w:val="20"/>
                <w:szCs w:val="20"/>
              </w:rPr>
            </w:pPr>
            <w:r>
              <w:rPr>
                <w:rFonts w:ascii="Arial" w:hAnsi="Arial" w:cs="Arial"/>
                <w:color w:val="000000"/>
                <w:sz w:val="20"/>
                <w:szCs w:val="20"/>
              </w:rPr>
              <w:t> </w:t>
            </w:r>
          </w:p>
        </w:tc>
        <w:tc>
          <w:tcPr>
            <w:tcW w:w="1272" w:type="dxa"/>
            <w:tcBorders>
              <w:top w:val="nil"/>
              <w:left w:val="nil"/>
              <w:bottom w:val="single" w:sz="4" w:space="0" w:color="auto"/>
              <w:right w:val="single" w:sz="4" w:space="0" w:color="auto"/>
            </w:tcBorders>
            <w:shd w:val="clear" w:color="000000" w:fill="F8F8F8"/>
            <w:noWrap/>
            <w:vAlign w:val="center"/>
            <w:hideMark/>
          </w:tcPr>
          <w:p w14:paraId="4A0BD477" w14:textId="77777777" w:rsidR="00404EF2" w:rsidRDefault="00404EF2">
            <w:pPr>
              <w:jc w:val="center"/>
              <w:rPr>
                <w:rFonts w:ascii="Arial" w:hAnsi="Arial" w:cs="Arial"/>
                <w:color w:val="000000"/>
                <w:sz w:val="20"/>
                <w:szCs w:val="20"/>
              </w:rPr>
            </w:pPr>
            <w:r>
              <w:rPr>
                <w:rFonts w:ascii="Arial" w:hAnsi="Arial" w:cs="Arial"/>
                <w:color w:val="000000"/>
                <w:sz w:val="20"/>
                <w:szCs w:val="20"/>
              </w:rPr>
              <w:t> </w:t>
            </w:r>
          </w:p>
        </w:tc>
        <w:tc>
          <w:tcPr>
            <w:tcW w:w="1207" w:type="dxa"/>
            <w:tcBorders>
              <w:top w:val="nil"/>
              <w:left w:val="nil"/>
              <w:bottom w:val="single" w:sz="4" w:space="0" w:color="auto"/>
              <w:right w:val="single" w:sz="4" w:space="0" w:color="auto"/>
            </w:tcBorders>
            <w:shd w:val="clear" w:color="000000" w:fill="F8F8F8"/>
            <w:noWrap/>
            <w:vAlign w:val="center"/>
            <w:hideMark/>
          </w:tcPr>
          <w:p w14:paraId="42E2BE4F" w14:textId="77777777" w:rsidR="00404EF2" w:rsidRDefault="00404EF2">
            <w:pPr>
              <w:jc w:val="center"/>
              <w:rPr>
                <w:rFonts w:ascii="Arial" w:hAnsi="Arial" w:cs="Arial"/>
                <w:color w:val="000000"/>
                <w:sz w:val="20"/>
                <w:szCs w:val="20"/>
              </w:rPr>
            </w:pPr>
            <w:r>
              <w:rPr>
                <w:rFonts w:ascii="Arial" w:hAnsi="Arial" w:cs="Arial"/>
                <w:sz w:val="20"/>
                <w:szCs w:val="20"/>
              </w:rPr>
              <w:t> </w:t>
            </w:r>
          </w:p>
        </w:tc>
      </w:tr>
      <w:tr w:rsidR="00404EF2" w14:paraId="7B681849" w14:textId="77777777" w:rsidTr="004E6900">
        <w:trPr>
          <w:trHeight w:val="300"/>
        </w:trPr>
        <w:tc>
          <w:tcPr>
            <w:tcW w:w="7122" w:type="dxa"/>
            <w:gridSpan w:val="3"/>
            <w:tcBorders>
              <w:top w:val="single" w:sz="4" w:space="0" w:color="auto"/>
              <w:left w:val="single" w:sz="4" w:space="0" w:color="auto"/>
              <w:bottom w:val="single" w:sz="4" w:space="0" w:color="auto"/>
              <w:right w:val="single" w:sz="4" w:space="0" w:color="auto"/>
            </w:tcBorders>
            <w:shd w:val="clear" w:color="000000" w:fill="003068"/>
            <w:vAlign w:val="center"/>
            <w:hideMark/>
          </w:tcPr>
          <w:p w14:paraId="49B77B9B" w14:textId="77777777" w:rsidR="00404EF2" w:rsidRDefault="00404EF2">
            <w:pPr>
              <w:rPr>
                <w:rFonts w:ascii="Arial" w:hAnsi="Arial" w:cs="Arial"/>
                <w:b/>
                <w:bCs/>
                <w:color w:val="FFFFFF"/>
                <w:sz w:val="20"/>
                <w:szCs w:val="20"/>
                <w:u w:val="double"/>
              </w:rPr>
            </w:pPr>
            <w:r>
              <w:rPr>
                <w:rFonts w:ascii="Arial" w:hAnsi="Arial" w:cs="Arial"/>
                <w:b/>
                <w:bCs/>
                <w:color w:val="FFFFFF"/>
                <w:sz w:val="20"/>
                <w:szCs w:val="20"/>
                <w:u w:val="double"/>
              </w:rPr>
              <w:t>TERTIARY BUILDINGS, EQUIPMENT/FACILITIES</w:t>
            </w:r>
          </w:p>
        </w:tc>
        <w:tc>
          <w:tcPr>
            <w:tcW w:w="1694" w:type="dxa"/>
            <w:tcBorders>
              <w:top w:val="nil"/>
              <w:left w:val="nil"/>
              <w:bottom w:val="single" w:sz="4" w:space="0" w:color="auto"/>
              <w:right w:val="single" w:sz="4" w:space="0" w:color="auto"/>
            </w:tcBorders>
            <w:shd w:val="clear" w:color="000000" w:fill="8EB747"/>
            <w:noWrap/>
            <w:vAlign w:val="center"/>
            <w:hideMark/>
          </w:tcPr>
          <w:p w14:paraId="1F0DC95E" w14:textId="77777777" w:rsidR="00404EF2" w:rsidRDefault="00404EF2">
            <w:pPr>
              <w:jc w:val="center"/>
              <w:rPr>
                <w:rFonts w:ascii="Arial" w:hAnsi="Arial" w:cs="Arial"/>
                <w:b/>
                <w:bCs/>
                <w:color w:val="000000"/>
                <w:sz w:val="20"/>
                <w:szCs w:val="20"/>
              </w:rPr>
            </w:pPr>
            <w:r>
              <w:rPr>
                <w:rFonts w:ascii="Arial" w:hAnsi="Arial" w:cs="Arial"/>
                <w:b/>
                <w:bCs/>
                <w:sz w:val="20"/>
                <w:szCs w:val="20"/>
              </w:rPr>
              <w:t>912720</w:t>
            </w:r>
          </w:p>
        </w:tc>
        <w:tc>
          <w:tcPr>
            <w:tcW w:w="1271" w:type="dxa"/>
            <w:tcBorders>
              <w:top w:val="nil"/>
              <w:left w:val="nil"/>
              <w:bottom w:val="single" w:sz="4" w:space="0" w:color="auto"/>
              <w:right w:val="single" w:sz="4" w:space="0" w:color="auto"/>
            </w:tcBorders>
            <w:shd w:val="clear" w:color="000000" w:fill="8EB747"/>
            <w:noWrap/>
            <w:vAlign w:val="center"/>
            <w:hideMark/>
          </w:tcPr>
          <w:p w14:paraId="6EF2EFBD" w14:textId="77777777" w:rsidR="00404EF2" w:rsidRDefault="00404EF2">
            <w:pPr>
              <w:jc w:val="center"/>
              <w:rPr>
                <w:rFonts w:ascii="Arial" w:hAnsi="Arial" w:cs="Arial"/>
                <w:b/>
                <w:bCs/>
                <w:color w:val="000000"/>
                <w:sz w:val="20"/>
                <w:szCs w:val="20"/>
              </w:rPr>
            </w:pPr>
            <w:r>
              <w:rPr>
                <w:rFonts w:ascii="Arial" w:hAnsi="Arial" w:cs="Arial"/>
                <w:b/>
                <w:bCs/>
                <w:sz w:val="20"/>
                <w:szCs w:val="20"/>
              </w:rPr>
              <w:t>871,9</w:t>
            </w:r>
          </w:p>
        </w:tc>
        <w:tc>
          <w:tcPr>
            <w:tcW w:w="1286" w:type="dxa"/>
            <w:tcBorders>
              <w:top w:val="nil"/>
              <w:left w:val="nil"/>
              <w:bottom w:val="single" w:sz="4" w:space="0" w:color="auto"/>
              <w:right w:val="single" w:sz="4" w:space="0" w:color="auto"/>
            </w:tcBorders>
            <w:shd w:val="clear" w:color="000000" w:fill="8EB747"/>
            <w:noWrap/>
            <w:vAlign w:val="center"/>
            <w:hideMark/>
          </w:tcPr>
          <w:p w14:paraId="78E428A2" w14:textId="77777777" w:rsidR="00404EF2" w:rsidRDefault="00404EF2">
            <w:pPr>
              <w:jc w:val="center"/>
              <w:rPr>
                <w:rFonts w:ascii="Arial" w:hAnsi="Arial" w:cs="Arial"/>
                <w:b/>
                <w:bCs/>
                <w:color w:val="000000"/>
                <w:sz w:val="20"/>
                <w:szCs w:val="20"/>
              </w:rPr>
            </w:pPr>
            <w:r>
              <w:rPr>
                <w:rFonts w:ascii="Arial" w:hAnsi="Arial" w:cs="Arial"/>
                <w:b/>
                <w:bCs/>
                <w:color w:val="000000"/>
                <w:sz w:val="20"/>
                <w:szCs w:val="20"/>
              </w:rPr>
              <w:t>59,71</w:t>
            </w:r>
          </w:p>
        </w:tc>
        <w:tc>
          <w:tcPr>
            <w:tcW w:w="1272" w:type="dxa"/>
            <w:tcBorders>
              <w:top w:val="nil"/>
              <w:left w:val="nil"/>
              <w:bottom w:val="single" w:sz="4" w:space="0" w:color="auto"/>
              <w:right w:val="single" w:sz="4" w:space="0" w:color="auto"/>
            </w:tcBorders>
            <w:shd w:val="clear" w:color="000000" w:fill="8EB747"/>
            <w:noWrap/>
            <w:vAlign w:val="center"/>
            <w:hideMark/>
          </w:tcPr>
          <w:p w14:paraId="63F7BC2C" w14:textId="77777777" w:rsidR="00404EF2" w:rsidRDefault="00404EF2">
            <w:pPr>
              <w:jc w:val="center"/>
              <w:rPr>
                <w:rFonts w:ascii="Arial" w:hAnsi="Arial" w:cs="Arial"/>
                <w:b/>
                <w:bCs/>
                <w:color w:val="000000"/>
                <w:sz w:val="20"/>
                <w:szCs w:val="20"/>
              </w:rPr>
            </w:pPr>
            <w:r>
              <w:rPr>
                <w:rFonts w:ascii="Arial" w:hAnsi="Arial" w:cs="Arial"/>
                <w:b/>
                <w:bCs/>
                <w:color w:val="000000"/>
                <w:sz w:val="20"/>
                <w:szCs w:val="20"/>
              </w:rPr>
              <w:t>203,63</w:t>
            </w:r>
          </w:p>
        </w:tc>
        <w:tc>
          <w:tcPr>
            <w:tcW w:w="1207" w:type="dxa"/>
            <w:tcBorders>
              <w:top w:val="nil"/>
              <w:left w:val="nil"/>
              <w:bottom w:val="single" w:sz="4" w:space="0" w:color="auto"/>
              <w:right w:val="single" w:sz="4" w:space="0" w:color="auto"/>
            </w:tcBorders>
            <w:shd w:val="clear" w:color="000000" w:fill="8EB747"/>
            <w:noWrap/>
            <w:vAlign w:val="center"/>
            <w:hideMark/>
          </w:tcPr>
          <w:p w14:paraId="31FABE6D" w14:textId="77777777" w:rsidR="00404EF2" w:rsidRDefault="00404EF2">
            <w:pPr>
              <w:jc w:val="center"/>
              <w:rPr>
                <w:rFonts w:ascii="Arial" w:hAnsi="Arial" w:cs="Arial"/>
                <w:b/>
                <w:bCs/>
                <w:color w:val="000000"/>
                <w:sz w:val="20"/>
                <w:szCs w:val="20"/>
              </w:rPr>
            </w:pPr>
            <w:r>
              <w:rPr>
                <w:rFonts w:ascii="Arial" w:hAnsi="Arial" w:cs="Arial"/>
                <w:b/>
                <w:bCs/>
                <w:sz w:val="20"/>
                <w:szCs w:val="20"/>
              </w:rPr>
              <w:t> </w:t>
            </w:r>
          </w:p>
        </w:tc>
      </w:tr>
      <w:tr w:rsidR="00404EF2" w14:paraId="743DBBB8" w14:textId="77777777" w:rsidTr="004E6900">
        <w:trPr>
          <w:trHeight w:val="300"/>
        </w:trPr>
        <w:tc>
          <w:tcPr>
            <w:tcW w:w="4515" w:type="dxa"/>
            <w:tcBorders>
              <w:top w:val="nil"/>
              <w:left w:val="single" w:sz="4" w:space="0" w:color="auto"/>
              <w:bottom w:val="single" w:sz="4" w:space="0" w:color="auto"/>
              <w:right w:val="single" w:sz="4" w:space="0" w:color="auto"/>
            </w:tcBorders>
            <w:shd w:val="clear" w:color="000000" w:fill="A6A6A6"/>
            <w:vAlign w:val="center"/>
            <w:hideMark/>
          </w:tcPr>
          <w:p w14:paraId="6378ADAA" w14:textId="77777777" w:rsidR="00404EF2" w:rsidRDefault="00404EF2">
            <w:pPr>
              <w:rPr>
                <w:rFonts w:ascii="Arial" w:hAnsi="Arial" w:cs="Arial"/>
                <w:b/>
                <w:bCs/>
                <w:i/>
                <w:iCs/>
                <w:color w:val="003068"/>
                <w:sz w:val="20"/>
                <w:szCs w:val="20"/>
              </w:rPr>
            </w:pPr>
            <w:r>
              <w:rPr>
                <w:rFonts w:ascii="Arial" w:hAnsi="Arial" w:cs="Arial"/>
                <w:b/>
                <w:bCs/>
                <w:i/>
                <w:iCs/>
                <w:color w:val="003068"/>
                <w:sz w:val="20"/>
                <w:szCs w:val="20"/>
              </w:rPr>
              <w:t>Centrul Medicilor de Familie</w:t>
            </w:r>
          </w:p>
        </w:tc>
        <w:tc>
          <w:tcPr>
            <w:tcW w:w="1312" w:type="dxa"/>
            <w:tcBorders>
              <w:top w:val="nil"/>
              <w:left w:val="nil"/>
              <w:bottom w:val="single" w:sz="4" w:space="0" w:color="auto"/>
              <w:right w:val="single" w:sz="4" w:space="0" w:color="auto"/>
            </w:tcBorders>
            <w:shd w:val="clear" w:color="000000" w:fill="A6A6A6"/>
            <w:vAlign w:val="center"/>
            <w:hideMark/>
          </w:tcPr>
          <w:p w14:paraId="27AB4A6C" w14:textId="77777777" w:rsidR="00404EF2" w:rsidRDefault="00404EF2">
            <w:pPr>
              <w:jc w:val="center"/>
              <w:rPr>
                <w:rFonts w:ascii="Arial" w:hAnsi="Arial" w:cs="Arial"/>
                <w:color w:val="000000"/>
                <w:sz w:val="20"/>
                <w:szCs w:val="20"/>
              </w:rPr>
            </w:pPr>
            <w:r>
              <w:rPr>
                <w:rFonts w:ascii="Arial" w:hAnsi="Arial" w:cs="Arial"/>
                <w:sz w:val="20"/>
                <w:szCs w:val="20"/>
              </w:rPr>
              <w:t>2023</w:t>
            </w:r>
          </w:p>
        </w:tc>
        <w:tc>
          <w:tcPr>
            <w:tcW w:w="1295" w:type="dxa"/>
            <w:tcBorders>
              <w:top w:val="nil"/>
              <w:left w:val="nil"/>
              <w:bottom w:val="single" w:sz="4" w:space="0" w:color="auto"/>
              <w:right w:val="single" w:sz="4" w:space="0" w:color="auto"/>
            </w:tcBorders>
            <w:shd w:val="clear" w:color="000000" w:fill="A6A6A6"/>
            <w:vAlign w:val="center"/>
            <w:hideMark/>
          </w:tcPr>
          <w:p w14:paraId="7152C7C8" w14:textId="77777777" w:rsidR="00404EF2" w:rsidRDefault="00404EF2">
            <w:pPr>
              <w:jc w:val="center"/>
              <w:rPr>
                <w:rFonts w:ascii="Arial" w:hAnsi="Arial" w:cs="Arial"/>
                <w:color w:val="000000"/>
                <w:sz w:val="20"/>
                <w:szCs w:val="20"/>
              </w:rPr>
            </w:pPr>
            <w:r>
              <w:rPr>
                <w:rFonts w:ascii="Arial" w:hAnsi="Arial" w:cs="Arial"/>
                <w:sz w:val="20"/>
                <w:szCs w:val="20"/>
              </w:rPr>
              <w:t>2027</w:t>
            </w:r>
          </w:p>
        </w:tc>
        <w:tc>
          <w:tcPr>
            <w:tcW w:w="1694" w:type="dxa"/>
            <w:tcBorders>
              <w:top w:val="nil"/>
              <w:left w:val="nil"/>
              <w:bottom w:val="single" w:sz="4" w:space="0" w:color="auto"/>
              <w:right w:val="single" w:sz="4" w:space="0" w:color="auto"/>
            </w:tcBorders>
            <w:shd w:val="clear" w:color="000000" w:fill="A6A6A6"/>
            <w:vAlign w:val="center"/>
            <w:hideMark/>
          </w:tcPr>
          <w:p w14:paraId="0FC7267D" w14:textId="77777777" w:rsidR="00404EF2" w:rsidRDefault="00404EF2">
            <w:pPr>
              <w:jc w:val="center"/>
              <w:rPr>
                <w:rFonts w:ascii="Arial" w:hAnsi="Arial" w:cs="Arial"/>
                <w:color w:val="000000"/>
                <w:sz w:val="20"/>
                <w:szCs w:val="20"/>
              </w:rPr>
            </w:pPr>
            <w:r>
              <w:rPr>
                <w:rFonts w:ascii="Arial" w:hAnsi="Arial" w:cs="Arial"/>
                <w:sz w:val="20"/>
                <w:szCs w:val="20"/>
              </w:rPr>
              <w:t>166320</w:t>
            </w:r>
          </w:p>
        </w:tc>
        <w:tc>
          <w:tcPr>
            <w:tcW w:w="1271" w:type="dxa"/>
            <w:tcBorders>
              <w:top w:val="nil"/>
              <w:left w:val="nil"/>
              <w:bottom w:val="single" w:sz="4" w:space="0" w:color="auto"/>
              <w:right w:val="single" w:sz="4" w:space="0" w:color="auto"/>
            </w:tcBorders>
            <w:shd w:val="clear" w:color="000000" w:fill="A6A6A6"/>
            <w:vAlign w:val="center"/>
            <w:hideMark/>
          </w:tcPr>
          <w:p w14:paraId="661C535D" w14:textId="77777777" w:rsidR="00404EF2" w:rsidRDefault="00404EF2">
            <w:pPr>
              <w:jc w:val="center"/>
              <w:rPr>
                <w:rFonts w:ascii="Arial" w:hAnsi="Arial" w:cs="Arial"/>
                <w:color w:val="000000"/>
                <w:sz w:val="20"/>
                <w:szCs w:val="20"/>
              </w:rPr>
            </w:pPr>
            <w:r>
              <w:rPr>
                <w:rFonts w:ascii="Arial" w:hAnsi="Arial" w:cs="Arial"/>
                <w:sz w:val="20"/>
                <w:szCs w:val="20"/>
              </w:rPr>
              <w:t>214,6</w:t>
            </w:r>
          </w:p>
        </w:tc>
        <w:tc>
          <w:tcPr>
            <w:tcW w:w="1286" w:type="dxa"/>
            <w:tcBorders>
              <w:top w:val="nil"/>
              <w:left w:val="nil"/>
              <w:bottom w:val="single" w:sz="4" w:space="0" w:color="auto"/>
              <w:right w:val="single" w:sz="4" w:space="0" w:color="auto"/>
            </w:tcBorders>
            <w:shd w:val="clear" w:color="000000" w:fill="A6A6A6"/>
            <w:vAlign w:val="center"/>
            <w:hideMark/>
          </w:tcPr>
          <w:p w14:paraId="67B6FB56" w14:textId="77777777" w:rsidR="00404EF2" w:rsidRDefault="00404EF2">
            <w:pPr>
              <w:jc w:val="center"/>
              <w:rPr>
                <w:rFonts w:ascii="Arial" w:hAnsi="Arial" w:cs="Arial"/>
                <w:color w:val="000000"/>
                <w:sz w:val="20"/>
                <w:szCs w:val="20"/>
              </w:rPr>
            </w:pPr>
            <w:r>
              <w:rPr>
                <w:rFonts w:ascii="Arial" w:hAnsi="Arial" w:cs="Arial"/>
                <w:sz w:val="20"/>
                <w:szCs w:val="20"/>
              </w:rPr>
              <w:t>18,75</w:t>
            </w:r>
          </w:p>
        </w:tc>
        <w:tc>
          <w:tcPr>
            <w:tcW w:w="1272" w:type="dxa"/>
            <w:tcBorders>
              <w:top w:val="nil"/>
              <w:left w:val="nil"/>
              <w:bottom w:val="single" w:sz="4" w:space="0" w:color="auto"/>
              <w:right w:val="single" w:sz="4" w:space="0" w:color="auto"/>
            </w:tcBorders>
            <w:shd w:val="clear" w:color="000000" w:fill="A6A6A6"/>
            <w:vAlign w:val="center"/>
            <w:hideMark/>
          </w:tcPr>
          <w:p w14:paraId="71D5094D" w14:textId="77777777" w:rsidR="00404EF2" w:rsidRDefault="00404EF2">
            <w:pPr>
              <w:jc w:val="center"/>
              <w:rPr>
                <w:rFonts w:ascii="Arial" w:hAnsi="Arial" w:cs="Arial"/>
                <w:color w:val="000000"/>
                <w:sz w:val="20"/>
                <w:szCs w:val="20"/>
              </w:rPr>
            </w:pPr>
            <w:r>
              <w:rPr>
                <w:rFonts w:ascii="Arial" w:hAnsi="Arial" w:cs="Arial"/>
                <w:sz w:val="20"/>
                <w:szCs w:val="20"/>
              </w:rPr>
              <w:t>52,2</w:t>
            </w:r>
          </w:p>
        </w:tc>
        <w:tc>
          <w:tcPr>
            <w:tcW w:w="1207" w:type="dxa"/>
            <w:tcBorders>
              <w:top w:val="nil"/>
              <w:left w:val="nil"/>
              <w:bottom w:val="single" w:sz="4" w:space="0" w:color="auto"/>
              <w:right w:val="single" w:sz="4" w:space="0" w:color="auto"/>
            </w:tcBorders>
            <w:shd w:val="clear" w:color="000000" w:fill="A6A6A6"/>
            <w:vAlign w:val="center"/>
            <w:hideMark/>
          </w:tcPr>
          <w:p w14:paraId="14D2C0DE" w14:textId="77777777" w:rsidR="00404EF2" w:rsidRDefault="00404EF2">
            <w:pPr>
              <w:jc w:val="center"/>
              <w:rPr>
                <w:rFonts w:ascii="Arial" w:hAnsi="Arial" w:cs="Arial"/>
                <w:color w:val="000000"/>
                <w:sz w:val="20"/>
                <w:szCs w:val="20"/>
              </w:rPr>
            </w:pPr>
            <w:r>
              <w:rPr>
                <w:rFonts w:ascii="Arial" w:hAnsi="Arial" w:cs="Arial"/>
                <w:sz w:val="20"/>
                <w:szCs w:val="20"/>
              </w:rPr>
              <w:t> </w:t>
            </w:r>
          </w:p>
        </w:tc>
      </w:tr>
      <w:tr w:rsidR="00404EF2" w14:paraId="01618CFF" w14:textId="77777777" w:rsidTr="004E6900">
        <w:trPr>
          <w:trHeight w:val="1020"/>
        </w:trPr>
        <w:tc>
          <w:tcPr>
            <w:tcW w:w="4515" w:type="dxa"/>
            <w:tcBorders>
              <w:top w:val="nil"/>
              <w:left w:val="single" w:sz="4" w:space="0" w:color="auto"/>
              <w:bottom w:val="single" w:sz="4" w:space="0" w:color="auto"/>
              <w:right w:val="single" w:sz="4" w:space="0" w:color="auto"/>
            </w:tcBorders>
            <w:shd w:val="clear" w:color="000000" w:fill="FFFFFF"/>
            <w:vAlign w:val="center"/>
            <w:hideMark/>
          </w:tcPr>
          <w:p w14:paraId="7F576F16" w14:textId="77777777" w:rsidR="00404EF2" w:rsidRDefault="00404EF2">
            <w:pPr>
              <w:rPr>
                <w:rFonts w:ascii="Arial" w:hAnsi="Arial" w:cs="Arial"/>
                <w:b/>
                <w:bCs/>
                <w:i/>
                <w:iCs/>
                <w:color w:val="003068"/>
                <w:sz w:val="20"/>
                <w:szCs w:val="20"/>
              </w:rPr>
            </w:pPr>
            <w:r>
              <w:rPr>
                <w:rFonts w:ascii="Arial" w:hAnsi="Arial" w:cs="Arial"/>
                <w:b/>
                <w:bCs/>
                <w:i/>
                <w:iCs/>
                <w:color w:val="003068"/>
                <w:sz w:val="20"/>
                <w:szCs w:val="20"/>
                <w:lang w:val="ro-RO"/>
              </w:rPr>
              <w:t xml:space="preserve">-          Izolarea termică a pereților clădirii </w:t>
            </w:r>
          </w:p>
        </w:tc>
        <w:tc>
          <w:tcPr>
            <w:tcW w:w="1312" w:type="dxa"/>
            <w:tcBorders>
              <w:top w:val="nil"/>
              <w:left w:val="nil"/>
              <w:bottom w:val="single" w:sz="4" w:space="0" w:color="auto"/>
              <w:right w:val="single" w:sz="4" w:space="0" w:color="auto"/>
            </w:tcBorders>
            <w:shd w:val="clear" w:color="000000" w:fill="8EB747"/>
            <w:vAlign w:val="center"/>
            <w:hideMark/>
          </w:tcPr>
          <w:p w14:paraId="584D98E6" w14:textId="77777777" w:rsidR="00404EF2" w:rsidRDefault="00404EF2">
            <w:pPr>
              <w:jc w:val="center"/>
              <w:rPr>
                <w:rFonts w:ascii="Arial" w:hAnsi="Arial" w:cs="Arial"/>
                <w:color w:val="000000"/>
                <w:sz w:val="20"/>
                <w:szCs w:val="20"/>
              </w:rPr>
            </w:pPr>
            <w:r>
              <w:rPr>
                <w:rFonts w:ascii="Arial" w:hAnsi="Arial" w:cs="Arial"/>
                <w:sz w:val="20"/>
                <w:szCs w:val="20"/>
              </w:rPr>
              <w:t>2024</w:t>
            </w:r>
          </w:p>
        </w:tc>
        <w:tc>
          <w:tcPr>
            <w:tcW w:w="1295" w:type="dxa"/>
            <w:tcBorders>
              <w:top w:val="nil"/>
              <w:left w:val="nil"/>
              <w:bottom w:val="single" w:sz="4" w:space="0" w:color="auto"/>
              <w:right w:val="single" w:sz="4" w:space="0" w:color="auto"/>
            </w:tcBorders>
            <w:shd w:val="clear" w:color="000000" w:fill="8EB747"/>
            <w:vAlign w:val="center"/>
            <w:hideMark/>
          </w:tcPr>
          <w:p w14:paraId="33EF9DC6" w14:textId="77777777" w:rsidR="00404EF2" w:rsidRDefault="00404EF2">
            <w:pPr>
              <w:jc w:val="center"/>
              <w:rPr>
                <w:rFonts w:ascii="Arial" w:hAnsi="Arial" w:cs="Arial"/>
                <w:color w:val="000000"/>
                <w:sz w:val="20"/>
                <w:szCs w:val="20"/>
              </w:rPr>
            </w:pPr>
            <w:r>
              <w:rPr>
                <w:rFonts w:ascii="Arial" w:hAnsi="Arial" w:cs="Arial"/>
                <w:sz w:val="20"/>
                <w:szCs w:val="20"/>
              </w:rPr>
              <w:t>2029</w:t>
            </w:r>
          </w:p>
        </w:tc>
        <w:tc>
          <w:tcPr>
            <w:tcW w:w="1694" w:type="dxa"/>
            <w:tcBorders>
              <w:top w:val="nil"/>
              <w:left w:val="nil"/>
              <w:bottom w:val="single" w:sz="4" w:space="0" w:color="auto"/>
              <w:right w:val="single" w:sz="4" w:space="0" w:color="auto"/>
            </w:tcBorders>
            <w:shd w:val="clear" w:color="auto" w:fill="auto"/>
            <w:vAlign w:val="center"/>
            <w:hideMark/>
          </w:tcPr>
          <w:p w14:paraId="0A849631" w14:textId="77777777" w:rsidR="00404EF2" w:rsidRDefault="00404EF2">
            <w:pPr>
              <w:jc w:val="center"/>
              <w:rPr>
                <w:rFonts w:ascii="Arial" w:hAnsi="Arial" w:cs="Arial"/>
                <w:color w:val="000000"/>
                <w:sz w:val="20"/>
                <w:szCs w:val="20"/>
              </w:rPr>
            </w:pPr>
            <w:r>
              <w:rPr>
                <w:rFonts w:ascii="Arial" w:hAnsi="Arial" w:cs="Arial"/>
                <w:color w:val="000000"/>
                <w:sz w:val="20"/>
                <w:szCs w:val="20"/>
              </w:rPr>
              <w:t>115320</w:t>
            </w:r>
          </w:p>
        </w:tc>
        <w:tc>
          <w:tcPr>
            <w:tcW w:w="1271" w:type="dxa"/>
            <w:tcBorders>
              <w:top w:val="nil"/>
              <w:left w:val="nil"/>
              <w:bottom w:val="single" w:sz="4" w:space="0" w:color="auto"/>
              <w:right w:val="single" w:sz="4" w:space="0" w:color="auto"/>
            </w:tcBorders>
            <w:shd w:val="clear" w:color="000000" w:fill="FFFFFF"/>
            <w:noWrap/>
            <w:vAlign w:val="center"/>
            <w:hideMark/>
          </w:tcPr>
          <w:p w14:paraId="1B828070" w14:textId="77777777" w:rsidR="00404EF2" w:rsidRDefault="00404EF2">
            <w:pPr>
              <w:jc w:val="center"/>
              <w:rPr>
                <w:rFonts w:ascii="Arial" w:hAnsi="Arial" w:cs="Arial"/>
                <w:color w:val="000000"/>
                <w:sz w:val="20"/>
                <w:szCs w:val="20"/>
              </w:rPr>
            </w:pPr>
            <w:r>
              <w:rPr>
                <w:rFonts w:ascii="Arial" w:hAnsi="Arial" w:cs="Arial"/>
                <w:sz w:val="20"/>
                <w:szCs w:val="20"/>
              </w:rPr>
              <w:t>155,7</w:t>
            </w:r>
          </w:p>
        </w:tc>
        <w:tc>
          <w:tcPr>
            <w:tcW w:w="1286" w:type="dxa"/>
            <w:tcBorders>
              <w:top w:val="nil"/>
              <w:left w:val="nil"/>
              <w:bottom w:val="single" w:sz="4" w:space="0" w:color="auto"/>
              <w:right w:val="single" w:sz="4" w:space="0" w:color="auto"/>
            </w:tcBorders>
            <w:shd w:val="clear" w:color="000000" w:fill="FFFFFF"/>
            <w:noWrap/>
            <w:vAlign w:val="center"/>
            <w:hideMark/>
          </w:tcPr>
          <w:p w14:paraId="788609B9" w14:textId="77777777" w:rsidR="00404EF2" w:rsidRDefault="00404EF2">
            <w:pPr>
              <w:jc w:val="center"/>
              <w:rPr>
                <w:rFonts w:ascii="Arial" w:hAnsi="Arial" w:cs="Arial"/>
                <w:color w:val="000000"/>
                <w:sz w:val="20"/>
                <w:szCs w:val="20"/>
              </w:rPr>
            </w:pPr>
            <w:r>
              <w:rPr>
                <w:rFonts w:ascii="Arial" w:hAnsi="Arial" w:cs="Arial"/>
                <w:sz w:val="20"/>
                <w:szCs w:val="20"/>
              </w:rPr>
              <w:t> </w:t>
            </w:r>
          </w:p>
        </w:tc>
        <w:tc>
          <w:tcPr>
            <w:tcW w:w="1272" w:type="dxa"/>
            <w:tcBorders>
              <w:top w:val="nil"/>
              <w:left w:val="nil"/>
              <w:bottom w:val="single" w:sz="4" w:space="0" w:color="auto"/>
              <w:right w:val="single" w:sz="4" w:space="0" w:color="auto"/>
            </w:tcBorders>
            <w:shd w:val="clear" w:color="000000" w:fill="FFFFFF"/>
            <w:noWrap/>
            <w:vAlign w:val="center"/>
            <w:hideMark/>
          </w:tcPr>
          <w:p w14:paraId="492FF185" w14:textId="77777777" w:rsidR="00404EF2" w:rsidRDefault="00404EF2">
            <w:pPr>
              <w:jc w:val="center"/>
              <w:rPr>
                <w:rFonts w:ascii="Arial" w:hAnsi="Arial" w:cs="Arial"/>
                <w:color w:val="000000"/>
                <w:sz w:val="20"/>
                <w:szCs w:val="20"/>
              </w:rPr>
            </w:pPr>
            <w:r>
              <w:rPr>
                <w:rFonts w:ascii="Arial" w:hAnsi="Arial" w:cs="Arial"/>
                <w:sz w:val="20"/>
                <w:szCs w:val="20"/>
              </w:rPr>
              <w:t>31,45</w:t>
            </w:r>
          </w:p>
        </w:tc>
        <w:tc>
          <w:tcPr>
            <w:tcW w:w="1207" w:type="dxa"/>
            <w:tcBorders>
              <w:top w:val="nil"/>
              <w:left w:val="nil"/>
              <w:bottom w:val="single" w:sz="4" w:space="0" w:color="auto"/>
              <w:right w:val="single" w:sz="4" w:space="0" w:color="auto"/>
            </w:tcBorders>
            <w:shd w:val="clear" w:color="000000" w:fill="FFFFFF"/>
            <w:vAlign w:val="center"/>
            <w:hideMark/>
          </w:tcPr>
          <w:p w14:paraId="4F516A22" w14:textId="77777777" w:rsidR="00404EF2" w:rsidRDefault="00404EF2">
            <w:pPr>
              <w:jc w:val="center"/>
              <w:rPr>
                <w:rFonts w:ascii="Arial" w:hAnsi="Arial" w:cs="Arial"/>
                <w:color w:val="000000"/>
                <w:sz w:val="20"/>
                <w:szCs w:val="20"/>
              </w:rPr>
            </w:pPr>
            <w:r>
              <w:rPr>
                <w:rFonts w:ascii="Arial" w:hAnsi="Arial" w:cs="Arial"/>
                <w:sz w:val="20"/>
                <w:szCs w:val="20"/>
              </w:rPr>
              <w:t>Primăria + ministerul sanatatii</w:t>
            </w:r>
          </w:p>
        </w:tc>
      </w:tr>
      <w:tr w:rsidR="00404EF2" w14:paraId="6A5E55FC" w14:textId="77777777" w:rsidTr="004E6900">
        <w:trPr>
          <w:trHeight w:val="1020"/>
        </w:trPr>
        <w:tc>
          <w:tcPr>
            <w:tcW w:w="4515" w:type="dxa"/>
            <w:tcBorders>
              <w:top w:val="nil"/>
              <w:left w:val="single" w:sz="4" w:space="0" w:color="auto"/>
              <w:bottom w:val="single" w:sz="4" w:space="0" w:color="auto"/>
              <w:right w:val="single" w:sz="4" w:space="0" w:color="auto"/>
            </w:tcBorders>
            <w:shd w:val="clear" w:color="000000" w:fill="FFFFFF"/>
            <w:vAlign w:val="center"/>
            <w:hideMark/>
          </w:tcPr>
          <w:p w14:paraId="166AC2AB" w14:textId="77777777" w:rsidR="00404EF2" w:rsidRDefault="00404EF2">
            <w:pPr>
              <w:rPr>
                <w:rFonts w:ascii="Arial" w:hAnsi="Arial" w:cs="Arial"/>
                <w:b/>
                <w:bCs/>
                <w:i/>
                <w:iCs/>
                <w:color w:val="003068"/>
                <w:sz w:val="20"/>
                <w:szCs w:val="20"/>
              </w:rPr>
            </w:pPr>
            <w:r>
              <w:rPr>
                <w:rFonts w:ascii="Arial" w:hAnsi="Arial" w:cs="Arial"/>
                <w:b/>
                <w:bCs/>
                <w:i/>
                <w:iCs/>
                <w:color w:val="003068"/>
                <w:sz w:val="20"/>
                <w:szCs w:val="20"/>
                <w:lang w:val="ro-RO"/>
              </w:rPr>
              <w:t xml:space="preserve">-          Izolarea tavanului clădirii </w:t>
            </w:r>
          </w:p>
        </w:tc>
        <w:tc>
          <w:tcPr>
            <w:tcW w:w="1312" w:type="dxa"/>
            <w:tcBorders>
              <w:top w:val="nil"/>
              <w:left w:val="nil"/>
              <w:bottom w:val="single" w:sz="4" w:space="0" w:color="auto"/>
              <w:right w:val="single" w:sz="4" w:space="0" w:color="auto"/>
            </w:tcBorders>
            <w:shd w:val="clear" w:color="000000" w:fill="8EB747"/>
            <w:vAlign w:val="center"/>
            <w:hideMark/>
          </w:tcPr>
          <w:p w14:paraId="18BADE29" w14:textId="77777777" w:rsidR="00404EF2" w:rsidRDefault="00404EF2">
            <w:pPr>
              <w:jc w:val="center"/>
              <w:rPr>
                <w:rFonts w:ascii="Arial" w:hAnsi="Arial" w:cs="Arial"/>
                <w:color w:val="000000"/>
                <w:sz w:val="20"/>
                <w:szCs w:val="20"/>
              </w:rPr>
            </w:pPr>
            <w:r>
              <w:rPr>
                <w:rFonts w:ascii="Arial" w:hAnsi="Arial" w:cs="Arial"/>
                <w:sz w:val="20"/>
                <w:szCs w:val="20"/>
              </w:rPr>
              <w:t>2024</w:t>
            </w:r>
          </w:p>
        </w:tc>
        <w:tc>
          <w:tcPr>
            <w:tcW w:w="1295" w:type="dxa"/>
            <w:tcBorders>
              <w:top w:val="nil"/>
              <w:left w:val="nil"/>
              <w:bottom w:val="single" w:sz="4" w:space="0" w:color="auto"/>
              <w:right w:val="single" w:sz="4" w:space="0" w:color="auto"/>
            </w:tcBorders>
            <w:shd w:val="clear" w:color="000000" w:fill="8EB747"/>
            <w:vAlign w:val="center"/>
            <w:hideMark/>
          </w:tcPr>
          <w:p w14:paraId="53E9872C" w14:textId="77777777" w:rsidR="00404EF2" w:rsidRDefault="00404EF2">
            <w:pPr>
              <w:jc w:val="center"/>
              <w:rPr>
                <w:rFonts w:ascii="Arial" w:hAnsi="Arial" w:cs="Arial"/>
                <w:color w:val="000000"/>
                <w:sz w:val="20"/>
                <w:szCs w:val="20"/>
              </w:rPr>
            </w:pPr>
            <w:r>
              <w:rPr>
                <w:rFonts w:ascii="Arial" w:hAnsi="Arial" w:cs="Arial"/>
                <w:sz w:val="20"/>
                <w:szCs w:val="20"/>
              </w:rPr>
              <w:t>2029</w:t>
            </w:r>
          </w:p>
        </w:tc>
        <w:tc>
          <w:tcPr>
            <w:tcW w:w="1694" w:type="dxa"/>
            <w:tcBorders>
              <w:top w:val="nil"/>
              <w:left w:val="nil"/>
              <w:bottom w:val="single" w:sz="4" w:space="0" w:color="auto"/>
              <w:right w:val="single" w:sz="4" w:space="0" w:color="auto"/>
            </w:tcBorders>
            <w:shd w:val="clear" w:color="auto" w:fill="auto"/>
            <w:vAlign w:val="center"/>
            <w:hideMark/>
          </w:tcPr>
          <w:p w14:paraId="40F394FD" w14:textId="77777777" w:rsidR="00404EF2" w:rsidRDefault="00404EF2">
            <w:pPr>
              <w:jc w:val="center"/>
              <w:rPr>
                <w:rFonts w:ascii="Arial" w:hAnsi="Arial" w:cs="Arial"/>
                <w:color w:val="000000"/>
                <w:sz w:val="20"/>
                <w:szCs w:val="20"/>
              </w:rPr>
            </w:pPr>
            <w:r>
              <w:rPr>
                <w:rFonts w:ascii="Arial" w:hAnsi="Arial" w:cs="Arial"/>
                <w:color w:val="000000"/>
                <w:sz w:val="20"/>
                <w:szCs w:val="20"/>
              </w:rPr>
              <w:t>63750</w:t>
            </w:r>
          </w:p>
        </w:tc>
        <w:tc>
          <w:tcPr>
            <w:tcW w:w="1271" w:type="dxa"/>
            <w:tcBorders>
              <w:top w:val="nil"/>
              <w:left w:val="nil"/>
              <w:bottom w:val="single" w:sz="4" w:space="0" w:color="auto"/>
              <w:right w:val="single" w:sz="4" w:space="0" w:color="auto"/>
            </w:tcBorders>
            <w:shd w:val="clear" w:color="000000" w:fill="FFFFFF"/>
            <w:noWrap/>
            <w:vAlign w:val="center"/>
            <w:hideMark/>
          </w:tcPr>
          <w:p w14:paraId="5BA78294" w14:textId="77777777" w:rsidR="00404EF2" w:rsidRDefault="00404EF2">
            <w:pPr>
              <w:jc w:val="center"/>
              <w:rPr>
                <w:rFonts w:ascii="Arial" w:hAnsi="Arial" w:cs="Arial"/>
                <w:color w:val="000000"/>
                <w:sz w:val="20"/>
                <w:szCs w:val="20"/>
              </w:rPr>
            </w:pPr>
            <w:r>
              <w:rPr>
                <w:rFonts w:ascii="Arial" w:hAnsi="Arial" w:cs="Arial"/>
                <w:sz w:val="20"/>
                <w:szCs w:val="20"/>
              </w:rPr>
              <w:t>86,1</w:t>
            </w:r>
          </w:p>
        </w:tc>
        <w:tc>
          <w:tcPr>
            <w:tcW w:w="1286" w:type="dxa"/>
            <w:tcBorders>
              <w:top w:val="nil"/>
              <w:left w:val="nil"/>
              <w:bottom w:val="single" w:sz="4" w:space="0" w:color="auto"/>
              <w:right w:val="single" w:sz="4" w:space="0" w:color="auto"/>
            </w:tcBorders>
            <w:shd w:val="clear" w:color="000000" w:fill="FFFFFF"/>
            <w:noWrap/>
            <w:vAlign w:val="center"/>
            <w:hideMark/>
          </w:tcPr>
          <w:p w14:paraId="44494B58" w14:textId="77777777" w:rsidR="00404EF2" w:rsidRDefault="00404EF2">
            <w:pPr>
              <w:jc w:val="center"/>
              <w:rPr>
                <w:rFonts w:ascii="Arial" w:hAnsi="Arial" w:cs="Arial"/>
                <w:color w:val="000000"/>
                <w:sz w:val="20"/>
                <w:szCs w:val="20"/>
              </w:rPr>
            </w:pPr>
            <w:r>
              <w:rPr>
                <w:rFonts w:ascii="Arial" w:hAnsi="Arial" w:cs="Arial"/>
                <w:sz w:val="20"/>
                <w:szCs w:val="20"/>
              </w:rPr>
              <w:t> </w:t>
            </w:r>
          </w:p>
        </w:tc>
        <w:tc>
          <w:tcPr>
            <w:tcW w:w="1272" w:type="dxa"/>
            <w:tcBorders>
              <w:top w:val="nil"/>
              <w:left w:val="nil"/>
              <w:bottom w:val="single" w:sz="4" w:space="0" w:color="auto"/>
              <w:right w:val="single" w:sz="4" w:space="0" w:color="auto"/>
            </w:tcBorders>
            <w:shd w:val="clear" w:color="000000" w:fill="FFFFFF"/>
            <w:noWrap/>
            <w:vAlign w:val="center"/>
            <w:hideMark/>
          </w:tcPr>
          <w:p w14:paraId="4ADC582B" w14:textId="77777777" w:rsidR="00404EF2" w:rsidRDefault="00404EF2">
            <w:pPr>
              <w:jc w:val="center"/>
              <w:rPr>
                <w:rFonts w:ascii="Arial" w:hAnsi="Arial" w:cs="Arial"/>
                <w:color w:val="000000"/>
                <w:sz w:val="20"/>
                <w:szCs w:val="20"/>
              </w:rPr>
            </w:pPr>
            <w:r>
              <w:rPr>
                <w:rFonts w:ascii="Arial" w:hAnsi="Arial" w:cs="Arial"/>
                <w:sz w:val="20"/>
                <w:szCs w:val="20"/>
              </w:rPr>
              <w:t>17,38</w:t>
            </w:r>
          </w:p>
        </w:tc>
        <w:tc>
          <w:tcPr>
            <w:tcW w:w="1207" w:type="dxa"/>
            <w:tcBorders>
              <w:top w:val="nil"/>
              <w:left w:val="nil"/>
              <w:bottom w:val="single" w:sz="4" w:space="0" w:color="auto"/>
              <w:right w:val="single" w:sz="4" w:space="0" w:color="auto"/>
            </w:tcBorders>
            <w:shd w:val="clear" w:color="000000" w:fill="FFFFFF"/>
            <w:vAlign w:val="center"/>
            <w:hideMark/>
          </w:tcPr>
          <w:p w14:paraId="022F445D" w14:textId="77777777" w:rsidR="00404EF2" w:rsidRDefault="00404EF2">
            <w:pPr>
              <w:jc w:val="center"/>
              <w:rPr>
                <w:rFonts w:ascii="Arial" w:hAnsi="Arial" w:cs="Arial"/>
                <w:color w:val="000000"/>
                <w:sz w:val="20"/>
                <w:szCs w:val="20"/>
              </w:rPr>
            </w:pPr>
            <w:r>
              <w:rPr>
                <w:rFonts w:ascii="Arial" w:hAnsi="Arial" w:cs="Arial"/>
                <w:sz w:val="20"/>
                <w:szCs w:val="20"/>
              </w:rPr>
              <w:t>Primăria + ministerul sanatatii</w:t>
            </w:r>
          </w:p>
        </w:tc>
      </w:tr>
      <w:tr w:rsidR="00404EF2" w14:paraId="67F45B11" w14:textId="77777777" w:rsidTr="004E6900">
        <w:trPr>
          <w:trHeight w:val="1020"/>
        </w:trPr>
        <w:tc>
          <w:tcPr>
            <w:tcW w:w="4515" w:type="dxa"/>
            <w:tcBorders>
              <w:top w:val="nil"/>
              <w:left w:val="single" w:sz="4" w:space="0" w:color="auto"/>
              <w:bottom w:val="single" w:sz="4" w:space="0" w:color="auto"/>
              <w:right w:val="single" w:sz="4" w:space="0" w:color="auto"/>
            </w:tcBorders>
            <w:shd w:val="clear" w:color="000000" w:fill="FFFFFF"/>
            <w:vAlign w:val="center"/>
            <w:hideMark/>
          </w:tcPr>
          <w:p w14:paraId="40159936" w14:textId="77777777" w:rsidR="00404EF2" w:rsidRDefault="00404EF2">
            <w:pPr>
              <w:rPr>
                <w:rFonts w:ascii="Arial" w:hAnsi="Arial" w:cs="Arial"/>
                <w:b/>
                <w:bCs/>
                <w:i/>
                <w:iCs/>
                <w:color w:val="003068"/>
                <w:sz w:val="20"/>
                <w:szCs w:val="20"/>
              </w:rPr>
            </w:pPr>
            <w:r>
              <w:rPr>
                <w:rFonts w:ascii="Arial" w:hAnsi="Arial" w:cs="Arial"/>
                <w:b/>
                <w:bCs/>
                <w:i/>
                <w:iCs/>
                <w:color w:val="003068"/>
                <w:sz w:val="20"/>
                <w:szCs w:val="20"/>
                <w:lang w:val="ro-RO"/>
              </w:rPr>
              <w:t xml:space="preserve">-          Schimbarea usilor și ferestrelor vechi </w:t>
            </w:r>
          </w:p>
        </w:tc>
        <w:tc>
          <w:tcPr>
            <w:tcW w:w="1312" w:type="dxa"/>
            <w:tcBorders>
              <w:top w:val="nil"/>
              <w:left w:val="nil"/>
              <w:bottom w:val="single" w:sz="4" w:space="0" w:color="auto"/>
              <w:right w:val="single" w:sz="4" w:space="0" w:color="auto"/>
            </w:tcBorders>
            <w:shd w:val="clear" w:color="000000" w:fill="8EB747"/>
            <w:vAlign w:val="center"/>
            <w:hideMark/>
          </w:tcPr>
          <w:p w14:paraId="17A39658" w14:textId="77777777" w:rsidR="00404EF2" w:rsidRDefault="00404EF2">
            <w:pPr>
              <w:jc w:val="center"/>
              <w:rPr>
                <w:rFonts w:ascii="Arial" w:hAnsi="Arial" w:cs="Arial"/>
                <w:color w:val="000000"/>
                <w:sz w:val="20"/>
                <w:szCs w:val="20"/>
              </w:rPr>
            </w:pPr>
            <w:r>
              <w:rPr>
                <w:rFonts w:ascii="Arial" w:hAnsi="Arial" w:cs="Arial"/>
                <w:sz w:val="20"/>
                <w:szCs w:val="20"/>
              </w:rPr>
              <w:t>2024</w:t>
            </w:r>
          </w:p>
        </w:tc>
        <w:tc>
          <w:tcPr>
            <w:tcW w:w="1295" w:type="dxa"/>
            <w:tcBorders>
              <w:top w:val="nil"/>
              <w:left w:val="nil"/>
              <w:bottom w:val="single" w:sz="4" w:space="0" w:color="auto"/>
              <w:right w:val="single" w:sz="4" w:space="0" w:color="auto"/>
            </w:tcBorders>
            <w:shd w:val="clear" w:color="000000" w:fill="8EB747"/>
            <w:vAlign w:val="center"/>
            <w:hideMark/>
          </w:tcPr>
          <w:p w14:paraId="79CB6CC1" w14:textId="77777777" w:rsidR="00404EF2" w:rsidRDefault="00404EF2">
            <w:pPr>
              <w:jc w:val="center"/>
              <w:rPr>
                <w:rFonts w:ascii="Arial" w:hAnsi="Arial" w:cs="Arial"/>
                <w:color w:val="000000"/>
                <w:sz w:val="20"/>
                <w:szCs w:val="20"/>
              </w:rPr>
            </w:pPr>
            <w:r>
              <w:rPr>
                <w:rFonts w:ascii="Arial" w:hAnsi="Arial" w:cs="Arial"/>
                <w:sz w:val="20"/>
                <w:szCs w:val="20"/>
              </w:rPr>
              <w:t>2029</w:t>
            </w:r>
          </w:p>
        </w:tc>
        <w:tc>
          <w:tcPr>
            <w:tcW w:w="1694" w:type="dxa"/>
            <w:tcBorders>
              <w:top w:val="nil"/>
              <w:left w:val="nil"/>
              <w:bottom w:val="single" w:sz="4" w:space="0" w:color="auto"/>
              <w:right w:val="single" w:sz="4" w:space="0" w:color="auto"/>
            </w:tcBorders>
            <w:shd w:val="clear" w:color="auto" w:fill="auto"/>
            <w:vAlign w:val="center"/>
            <w:hideMark/>
          </w:tcPr>
          <w:p w14:paraId="0C183090" w14:textId="77777777" w:rsidR="00404EF2" w:rsidRDefault="00404EF2">
            <w:pPr>
              <w:jc w:val="center"/>
              <w:rPr>
                <w:rFonts w:ascii="Arial" w:hAnsi="Arial" w:cs="Arial"/>
                <w:color w:val="000000"/>
                <w:sz w:val="20"/>
                <w:szCs w:val="20"/>
              </w:rPr>
            </w:pPr>
            <w:r>
              <w:rPr>
                <w:rFonts w:ascii="Arial" w:hAnsi="Arial" w:cs="Arial"/>
                <w:color w:val="000000"/>
                <w:sz w:val="20"/>
                <w:szCs w:val="20"/>
              </w:rPr>
              <w:t>32000</w:t>
            </w:r>
          </w:p>
        </w:tc>
        <w:tc>
          <w:tcPr>
            <w:tcW w:w="1271" w:type="dxa"/>
            <w:tcBorders>
              <w:top w:val="nil"/>
              <w:left w:val="nil"/>
              <w:bottom w:val="single" w:sz="4" w:space="0" w:color="auto"/>
              <w:right w:val="single" w:sz="4" w:space="0" w:color="auto"/>
            </w:tcBorders>
            <w:shd w:val="clear" w:color="000000" w:fill="FFFFFF"/>
            <w:noWrap/>
            <w:vAlign w:val="center"/>
            <w:hideMark/>
          </w:tcPr>
          <w:p w14:paraId="170BAEF3" w14:textId="77777777" w:rsidR="00404EF2" w:rsidRDefault="00404EF2">
            <w:pPr>
              <w:jc w:val="center"/>
              <w:rPr>
                <w:rFonts w:ascii="Arial" w:hAnsi="Arial" w:cs="Arial"/>
                <w:color w:val="000000"/>
                <w:sz w:val="20"/>
                <w:szCs w:val="20"/>
              </w:rPr>
            </w:pPr>
            <w:r>
              <w:rPr>
                <w:rFonts w:ascii="Arial" w:hAnsi="Arial" w:cs="Arial"/>
                <w:sz w:val="20"/>
                <w:szCs w:val="20"/>
              </w:rPr>
              <w:t>43,2</w:t>
            </w:r>
          </w:p>
        </w:tc>
        <w:tc>
          <w:tcPr>
            <w:tcW w:w="1286" w:type="dxa"/>
            <w:tcBorders>
              <w:top w:val="nil"/>
              <w:left w:val="nil"/>
              <w:bottom w:val="single" w:sz="4" w:space="0" w:color="auto"/>
              <w:right w:val="single" w:sz="4" w:space="0" w:color="auto"/>
            </w:tcBorders>
            <w:shd w:val="clear" w:color="000000" w:fill="FFFFFF"/>
            <w:noWrap/>
            <w:vAlign w:val="center"/>
            <w:hideMark/>
          </w:tcPr>
          <w:p w14:paraId="36436151" w14:textId="77777777" w:rsidR="00404EF2" w:rsidRDefault="00404EF2">
            <w:pPr>
              <w:jc w:val="center"/>
              <w:rPr>
                <w:rFonts w:ascii="Arial" w:hAnsi="Arial" w:cs="Arial"/>
                <w:color w:val="000000"/>
                <w:sz w:val="20"/>
                <w:szCs w:val="20"/>
              </w:rPr>
            </w:pPr>
            <w:r>
              <w:rPr>
                <w:rFonts w:ascii="Arial" w:hAnsi="Arial" w:cs="Arial"/>
                <w:sz w:val="20"/>
                <w:szCs w:val="20"/>
              </w:rPr>
              <w:t> </w:t>
            </w:r>
          </w:p>
        </w:tc>
        <w:tc>
          <w:tcPr>
            <w:tcW w:w="1272" w:type="dxa"/>
            <w:tcBorders>
              <w:top w:val="nil"/>
              <w:left w:val="nil"/>
              <w:bottom w:val="single" w:sz="4" w:space="0" w:color="auto"/>
              <w:right w:val="single" w:sz="4" w:space="0" w:color="auto"/>
            </w:tcBorders>
            <w:shd w:val="clear" w:color="000000" w:fill="FFFFFF"/>
            <w:noWrap/>
            <w:vAlign w:val="center"/>
            <w:hideMark/>
          </w:tcPr>
          <w:p w14:paraId="51F92D60" w14:textId="77777777" w:rsidR="00404EF2" w:rsidRDefault="00404EF2">
            <w:pPr>
              <w:jc w:val="center"/>
              <w:rPr>
                <w:rFonts w:ascii="Arial" w:hAnsi="Arial" w:cs="Arial"/>
                <w:color w:val="000000"/>
                <w:sz w:val="20"/>
                <w:szCs w:val="20"/>
              </w:rPr>
            </w:pPr>
            <w:r>
              <w:rPr>
                <w:rFonts w:ascii="Arial" w:hAnsi="Arial" w:cs="Arial"/>
                <w:sz w:val="20"/>
                <w:szCs w:val="20"/>
              </w:rPr>
              <w:t>8,73</w:t>
            </w:r>
          </w:p>
        </w:tc>
        <w:tc>
          <w:tcPr>
            <w:tcW w:w="1207" w:type="dxa"/>
            <w:tcBorders>
              <w:top w:val="nil"/>
              <w:left w:val="nil"/>
              <w:bottom w:val="single" w:sz="4" w:space="0" w:color="auto"/>
              <w:right w:val="single" w:sz="4" w:space="0" w:color="auto"/>
            </w:tcBorders>
            <w:shd w:val="clear" w:color="000000" w:fill="FFFFFF"/>
            <w:vAlign w:val="center"/>
            <w:hideMark/>
          </w:tcPr>
          <w:p w14:paraId="5F4EAA9E" w14:textId="77777777" w:rsidR="00404EF2" w:rsidRDefault="00404EF2">
            <w:pPr>
              <w:jc w:val="center"/>
              <w:rPr>
                <w:rFonts w:ascii="Arial" w:hAnsi="Arial" w:cs="Arial"/>
                <w:color w:val="000000"/>
                <w:sz w:val="20"/>
                <w:szCs w:val="20"/>
              </w:rPr>
            </w:pPr>
            <w:r>
              <w:rPr>
                <w:rFonts w:ascii="Arial" w:hAnsi="Arial" w:cs="Arial"/>
                <w:sz w:val="20"/>
                <w:szCs w:val="20"/>
              </w:rPr>
              <w:t>Primăria + ministerul sanatatii</w:t>
            </w:r>
          </w:p>
        </w:tc>
      </w:tr>
      <w:tr w:rsidR="00404EF2" w14:paraId="7681A7E8" w14:textId="77777777" w:rsidTr="004E6900">
        <w:trPr>
          <w:trHeight w:val="1020"/>
        </w:trPr>
        <w:tc>
          <w:tcPr>
            <w:tcW w:w="4515" w:type="dxa"/>
            <w:tcBorders>
              <w:top w:val="nil"/>
              <w:left w:val="single" w:sz="4" w:space="0" w:color="auto"/>
              <w:bottom w:val="single" w:sz="4" w:space="0" w:color="auto"/>
              <w:right w:val="single" w:sz="4" w:space="0" w:color="auto"/>
            </w:tcBorders>
            <w:shd w:val="clear" w:color="000000" w:fill="FFFFFF"/>
            <w:vAlign w:val="center"/>
            <w:hideMark/>
          </w:tcPr>
          <w:p w14:paraId="24569C0E" w14:textId="77777777" w:rsidR="00404EF2" w:rsidRDefault="00404EF2">
            <w:pPr>
              <w:rPr>
                <w:rFonts w:ascii="Arial" w:hAnsi="Arial" w:cs="Arial"/>
                <w:b/>
                <w:bCs/>
                <w:i/>
                <w:iCs/>
                <w:color w:val="003068"/>
                <w:sz w:val="20"/>
                <w:szCs w:val="20"/>
              </w:rPr>
            </w:pPr>
            <w:r>
              <w:rPr>
                <w:rFonts w:ascii="Arial" w:hAnsi="Arial" w:cs="Arial"/>
                <w:b/>
                <w:bCs/>
                <w:i/>
                <w:iCs/>
                <w:color w:val="003068"/>
                <w:sz w:val="20"/>
                <w:szCs w:val="20"/>
                <w:lang w:val="ro-RO"/>
              </w:rPr>
              <w:t>-          Reparatia acoperis</w:t>
            </w:r>
          </w:p>
        </w:tc>
        <w:tc>
          <w:tcPr>
            <w:tcW w:w="1312" w:type="dxa"/>
            <w:tcBorders>
              <w:top w:val="nil"/>
              <w:left w:val="nil"/>
              <w:bottom w:val="single" w:sz="4" w:space="0" w:color="auto"/>
              <w:right w:val="single" w:sz="4" w:space="0" w:color="auto"/>
            </w:tcBorders>
            <w:shd w:val="clear" w:color="000000" w:fill="8EB747"/>
            <w:vAlign w:val="center"/>
            <w:hideMark/>
          </w:tcPr>
          <w:p w14:paraId="29AD88BF" w14:textId="77777777" w:rsidR="00404EF2" w:rsidRDefault="00404EF2">
            <w:pPr>
              <w:jc w:val="center"/>
              <w:rPr>
                <w:rFonts w:ascii="Arial" w:hAnsi="Arial" w:cs="Arial"/>
                <w:color w:val="000000"/>
                <w:sz w:val="20"/>
                <w:szCs w:val="20"/>
              </w:rPr>
            </w:pPr>
            <w:r>
              <w:rPr>
                <w:rFonts w:ascii="Arial" w:hAnsi="Arial" w:cs="Arial"/>
                <w:sz w:val="20"/>
                <w:szCs w:val="20"/>
              </w:rPr>
              <w:t>2023</w:t>
            </w:r>
          </w:p>
        </w:tc>
        <w:tc>
          <w:tcPr>
            <w:tcW w:w="1295" w:type="dxa"/>
            <w:tcBorders>
              <w:top w:val="nil"/>
              <w:left w:val="nil"/>
              <w:bottom w:val="single" w:sz="4" w:space="0" w:color="auto"/>
              <w:right w:val="single" w:sz="4" w:space="0" w:color="auto"/>
            </w:tcBorders>
            <w:shd w:val="clear" w:color="000000" w:fill="8EB747"/>
            <w:vAlign w:val="center"/>
            <w:hideMark/>
          </w:tcPr>
          <w:p w14:paraId="0163E20E" w14:textId="77777777" w:rsidR="00404EF2" w:rsidRDefault="00404EF2">
            <w:pPr>
              <w:jc w:val="center"/>
              <w:rPr>
                <w:rFonts w:ascii="Arial" w:hAnsi="Arial" w:cs="Arial"/>
                <w:color w:val="000000"/>
                <w:sz w:val="20"/>
                <w:szCs w:val="20"/>
              </w:rPr>
            </w:pPr>
            <w:r>
              <w:rPr>
                <w:rFonts w:ascii="Arial" w:hAnsi="Arial" w:cs="Arial"/>
                <w:sz w:val="20"/>
                <w:szCs w:val="20"/>
              </w:rPr>
              <w:t>2028</w:t>
            </w:r>
          </w:p>
        </w:tc>
        <w:tc>
          <w:tcPr>
            <w:tcW w:w="1694" w:type="dxa"/>
            <w:tcBorders>
              <w:top w:val="nil"/>
              <w:left w:val="nil"/>
              <w:bottom w:val="single" w:sz="4" w:space="0" w:color="auto"/>
              <w:right w:val="single" w:sz="4" w:space="0" w:color="auto"/>
            </w:tcBorders>
            <w:shd w:val="clear" w:color="auto" w:fill="auto"/>
            <w:vAlign w:val="center"/>
            <w:hideMark/>
          </w:tcPr>
          <w:p w14:paraId="6FE3DE51" w14:textId="77777777" w:rsidR="00404EF2" w:rsidRDefault="00404EF2">
            <w:pPr>
              <w:jc w:val="center"/>
              <w:rPr>
                <w:rFonts w:ascii="Arial" w:hAnsi="Arial" w:cs="Arial"/>
                <w:color w:val="000000"/>
                <w:sz w:val="20"/>
                <w:szCs w:val="20"/>
              </w:rPr>
            </w:pPr>
            <w:r>
              <w:rPr>
                <w:rFonts w:ascii="Arial" w:hAnsi="Arial" w:cs="Arial"/>
                <w:color w:val="000000"/>
                <w:sz w:val="20"/>
                <w:szCs w:val="20"/>
              </w:rPr>
              <w:t>36000</w:t>
            </w:r>
          </w:p>
        </w:tc>
        <w:tc>
          <w:tcPr>
            <w:tcW w:w="1271" w:type="dxa"/>
            <w:tcBorders>
              <w:top w:val="nil"/>
              <w:left w:val="nil"/>
              <w:bottom w:val="single" w:sz="4" w:space="0" w:color="auto"/>
              <w:right w:val="single" w:sz="4" w:space="0" w:color="auto"/>
            </w:tcBorders>
            <w:shd w:val="clear" w:color="000000" w:fill="FFFFFF"/>
            <w:noWrap/>
            <w:vAlign w:val="center"/>
            <w:hideMark/>
          </w:tcPr>
          <w:p w14:paraId="13D4C237" w14:textId="77777777" w:rsidR="00404EF2" w:rsidRDefault="00404EF2">
            <w:pPr>
              <w:jc w:val="center"/>
              <w:rPr>
                <w:rFonts w:ascii="Arial" w:hAnsi="Arial" w:cs="Arial"/>
                <w:color w:val="000000"/>
                <w:sz w:val="20"/>
                <w:szCs w:val="20"/>
              </w:rPr>
            </w:pPr>
            <w:r>
              <w:rPr>
                <w:rFonts w:ascii="Arial" w:hAnsi="Arial" w:cs="Arial"/>
                <w:sz w:val="20"/>
                <w:szCs w:val="20"/>
              </w:rPr>
              <w:t>58,9</w:t>
            </w:r>
          </w:p>
        </w:tc>
        <w:tc>
          <w:tcPr>
            <w:tcW w:w="1286" w:type="dxa"/>
            <w:tcBorders>
              <w:top w:val="nil"/>
              <w:left w:val="nil"/>
              <w:bottom w:val="single" w:sz="4" w:space="0" w:color="auto"/>
              <w:right w:val="single" w:sz="4" w:space="0" w:color="auto"/>
            </w:tcBorders>
            <w:shd w:val="clear" w:color="000000" w:fill="FFFFFF"/>
            <w:noWrap/>
            <w:vAlign w:val="center"/>
            <w:hideMark/>
          </w:tcPr>
          <w:p w14:paraId="642B6F80" w14:textId="77777777" w:rsidR="00404EF2" w:rsidRDefault="00404EF2">
            <w:pPr>
              <w:jc w:val="center"/>
              <w:rPr>
                <w:rFonts w:ascii="Arial" w:hAnsi="Arial" w:cs="Arial"/>
                <w:color w:val="000000"/>
                <w:sz w:val="20"/>
                <w:szCs w:val="20"/>
              </w:rPr>
            </w:pPr>
            <w:r>
              <w:rPr>
                <w:rFonts w:ascii="Arial" w:hAnsi="Arial" w:cs="Arial"/>
                <w:sz w:val="20"/>
                <w:szCs w:val="20"/>
              </w:rPr>
              <w:t> </w:t>
            </w:r>
          </w:p>
        </w:tc>
        <w:tc>
          <w:tcPr>
            <w:tcW w:w="1272" w:type="dxa"/>
            <w:tcBorders>
              <w:top w:val="nil"/>
              <w:left w:val="nil"/>
              <w:bottom w:val="single" w:sz="4" w:space="0" w:color="auto"/>
              <w:right w:val="single" w:sz="4" w:space="0" w:color="auto"/>
            </w:tcBorders>
            <w:shd w:val="clear" w:color="000000" w:fill="FFFFFF"/>
            <w:noWrap/>
            <w:vAlign w:val="center"/>
            <w:hideMark/>
          </w:tcPr>
          <w:p w14:paraId="71617231" w14:textId="77777777" w:rsidR="00404EF2" w:rsidRDefault="00404EF2">
            <w:pPr>
              <w:jc w:val="center"/>
              <w:rPr>
                <w:rFonts w:ascii="Arial" w:hAnsi="Arial" w:cs="Arial"/>
                <w:color w:val="000000"/>
                <w:sz w:val="20"/>
                <w:szCs w:val="20"/>
              </w:rPr>
            </w:pPr>
            <w:r>
              <w:rPr>
                <w:rFonts w:ascii="Arial" w:hAnsi="Arial" w:cs="Arial"/>
                <w:sz w:val="20"/>
                <w:szCs w:val="20"/>
              </w:rPr>
              <w:t>11,9</w:t>
            </w:r>
          </w:p>
        </w:tc>
        <w:tc>
          <w:tcPr>
            <w:tcW w:w="1207" w:type="dxa"/>
            <w:tcBorders>
              <w:top w:val="nil"/>
              <w:left w:val="nil"/>
              <w:bottom w:val="single" w:sz="4" w:space="0" w:color="auto"/>
              <w:right w:val="single" w:sz="4" w:space="0" w:color="auto"/>
            </w:tcBorders>
            <w:shd w:val="clear" w:color="000000" w:fill="FFFFFF"/>
            <w:vAlign w:val="center"/>
            <w:hideMark/>
          </w:tcPr>
          <w:p w14:paraId="4266A2D5" w14:textId="77777777" w:rsidR="00404EF2" w:rsidRDefault="00404EF2">
            <w:pPr>
              <w:jc w:val="center"/>
              <w:rPr>
                <w:rFonts w:ascii="Arial" w:hAnsi="Arial" w:cs="Arial"/>
                <w:color w:val="000000"/>
                <w:sz w:val="20"/>
                <w:szCs w:val="20"/>
              </w:rPr>
            </w:pPr>
            <w:r>
              <w:rPr>
                <w:rFonts w:ascii="Arial" w:hAnsi="Arial" w:cs="Arial"/>
                <w:sz w:val="20"/>
                <w:szCs w:val="20"/>
              </w:rPr>
              <w:t>Primăria + ministerul sanatatii</w:t>
            </w:r>
          </w:p>
        </w:tc>
      </w:tr>
      <w:tr w:rsidR="00404EF2" w14:paraId="21DED9D4" w14:textId="77777777" w:rsidTr="004E6900">
        <w:trPr>
          <w:trHeight w:val="1020"/>
        </w:trPr>
        <w:tc>
          <w:tcPr>
            <w:tcW w:w="4515" w:type="dxa"/>
            <w:tcBorders>
              <w:top w:val="nil"/>
              <w:left w:val="single" w:sz="4" w:space="0" w:color="auto"/>
              <w:bottom w:val="single" w:sz="4" w:space="0" w:color="auto"/>
              <w:right w:val="single" w:sz="4" w:space="0" w:color="auto"/>
            </w:tcBorders>
            <w:shd w:val="clear" w:color="000000" w:fill="FFFFFF"/>
            <w:vAlign w:val="center"/>
            <w:hideMark/>
          </w:tcPr>
          <w:p w14:paraId="67136A03" w14:textId="77777777" w:rsidR="00404EF2" w:rsidRDefault="00404EF2">
            <w:pPr>
              <w:rPr>
                <w:rFonts w:ascii="Arial" w:hAnsi="Arial" w:cs="Arial"/>
                <w:b/>
                <w:bCs/>
                <w:i/>
                <w:iCs/>
                <w:color w:val="003068"/>
                <w:sz w:val="20"/>
                <w:szCs w:val="20"/>
              </w:rPr>
            </w:pPr>
            <w:r>
              <w:rPr>
                <w:rFonts w:ascii="Arial" w:hAnsi="Arial" w:cs="Arial"/>
                <w:b/>
                <w:bCs/>
                <w:i/>
                <w:iCs/>
                <w:color w:val="003068"/>
                <w:sz w:val="20"/>
                <w:szCs w:val="20"/>
                <w:lang w:val="ro-RO"/>
              </w:rPr>
              <w:t xml:space="preserve">-          Instalarea sistemelor PV pe acoperișul clădirii 15 kW </w:t>
            </w:r>
          </w:p>
        </w:tc>
        <w:tc>
          <w:tcPr>
            <w:tcW w:w="1312" w:type="dxa"/>
            <w:tcBorders>
              <w:top w:val="nil"/>
              <w:left w:val="nil"/>
              <w:bottom w:val="single" w:sz="4" w:space="0" w:color="auto"/>
              <w:right w:val="single" w:sz="4" w:space="0" w:color="auto"/>
            </w:tcBorders>
            <w:shd w:val="clear" w:color="000000" w:fill="8EB747"/>
            <w:vAlign w:val="center"/>
            <w:hideMark/>
          </w:tcPr>
          <w:p w14:paraId="6ED6E34F" w14:textId="77777777" w:rsidR="00404EF2" w:rsidRDefault="00404EF2">
            <w:pPr>
              <w:jc w:val="center"/>
              <w:rPr>
                <w:rFonts w:ascii="Arial" w:hAnsi="Arial" w:cs="Arial"/>
                <w:color w:val="000000"/>
                <w:sz w:val="20"/>
                <w:szCs w:val="20"/>
              </w:rPr>
            </w:pPr>
            <w:r>
              <w:rPr>
                <w:rFonts w:ascii="Arial" w:hAnsi="Arial" w:cs="Arial"/>
                <w:sz w:val="20"/>
                <w:szCs w:val="20"/>
              </w:rPr>
              <w:t>2023</w:t>
            </w:r>
          </w:p>
        </w:tc>
        <w:tc>
          <w:tcPr>
            <w:tcW w:w="1295" w:type="dxa"/>
            <w:tcBorders>
              <w:top w:val="nil"/>
              <w:left w:val="nil"/>
              <w:bottom w:val="single" w:sz="4" w:space="0" w:color="auto"/>
              <w:right w:val="single" w:sz="4" w:space="0" w:color="auto"/>
            </w:tcBorders>
            <w:shd w:val="clear" w:color="000000" w:fill="8EB747"/>
            <w:vAlign w:val="center"/>
            <w:hideMark/>
          </w:tcPr>
          <w:p w14:paraId="44DB2EF5" w14:textId="77777777" w:rsidR="00404EF2" w:rsidRDefault="00404EF2">
            <w:pPr>
              <w:jc w:val="center"/>
              <w:rPr>
                <w:rFonts w:ascii="Arial" w:hAnsi="Arial" w:cs="Arial"/>
                <w:color w:val="000000"/>
                <w:sz w:val="20"/>
                <w:szCs w:val="20"/>
              </w:rPr>
            </w:pPr>
            <w:r>
              <w:rPr>
                <w:rFonts w:ascii="Arial" w:hAnsi="Arial" w:cs="Arial"/>
                <w:sz w:val="20"/>
                <w:szCs w:val="20"/>
              </w:rPr>
              <w:t>2028</w:t>
            </w:r>
          </w:p>
        </w:tc>
        <w:tc>
          <w:tcPr>
            <w:tcW w:w="1694" w:type="dxa"/>
            <w:tcBorders>
              <w:top w:val="nil"/>
              <w:left w:val="nil"/>
              <w:bottom w:val="single" w:sz="4" w:space="0" w:color="auto"/>
              <w:right w:val="single" w:sz="4" w:space="0" w:color="auto"/>
            </w:tcBorders>
            <w:shd w:val="clear" w:color="auto" w:fill="auto"/>
            <w:vAlign w:val="center"/>
            <w:hideMark/>
          </w:tcPr>
          <w:p w14:paraId="27A53E27" w14:textId="77777777" w:rsidR="00404EF2" w:rsidRDefault="00404EF2">
            <w:pPr>
              <w:jc w:val="center"/>
              <w:rPr>
                <w:rFonts w:ascii="Arial" w:hAnsi="Arial" w:cs="Arial"/>
                <w:color w:val="000000"/>
                <w:sz w:val="20"/>
                <w:szCs w:val="20"/>
              </w:rPr>
            </w:pPr>
            <w:r>
              <w:rPr>
                <w:rFonts w:ascii="Arial" w:hAnsi="Arial" w:cs="Arial"/>
                <w:color w:val="000000"/>
                <w:sz w:val="20"/>
                <w:szCs w:val="20"/>
              </w:rPr>
              <w:t>15000</w:t>
            </w:r>
          </w:p>
        </w:tc>
        <w:tc>
          <w:tcPr>
            <w:tcW w:w="1271" w:type="dxa"/>
            <w:tcBorders>
              <w:top w:val="nil"/>
              <w:left w:val="nil"/>
              <w:bottom w:val="single" w:sz="4" w:space="0" w:color="auto"/>
              <w:right w:val="single" w:sz="4" w:space="0" w:color="auto"/>
            </w:tcBorders>
            <w:shd w:val="clear" w:color="000000" w:fill="FFFFFF"/>
            <w:noWrap/>
            <w:vAlign w:val="center"/>
            <w:hideMark/>
          </w:tcPr>
          <w:p w14:paraId="094E2D25" w14:textId="77777777" w:rsidR="00404EF2" w:rsidRDefault="00404EF2">
            <w:pPr>
              <w:jc w:val="center"/>
              <w:rPr>
                <w:rFonts w:ascii="Arial" w:hAnsi="Arial" w:cs="Arial"/>
                <w:color w:val="000000"/>
                <w:sz w:val="20"/>
                <w:szCs w:val="20"/>
              </w:rPr>
            </w:pPr>
            <w:r>
              <w:rPr>
                <w:rFonts w:ascii="Arial" w:hAnsi="Arial" w:cs="Arial"/>
                <w:sz w:val="20"/>
                <w:szCs w:val="20"/>
              </w:rPr>
              <w:t> </w:t>
            </w:r>
          </w:p>
        </w:tc>
        <w:tc>
          <w:tcPr>
            <w:tcW w:w="1286" w:type="dxa"/>
            <w:tcBorders>
              <w:top w:val="nil"/>
              <w:left w:val="nil"/>
              <w:bottom w:val="single" w:sz="4" w:space="0" w:color="auto"/>
              <w:right w:val="single" w:sz="4" w:space="0" w:color="auto"/>
            </w:tcBorders>
            <w:shd w:val="clear" w:color="000000" w:fill="FFFFFF"/>
            <w:noWrap/>
            <w:vAlign w:val="center"/>
            <w:hideMark/>
          </w:tcPr>
          <w:p w14:paraId="1726A927" w14:textId="77777777" w:rsidR="00404EF2" w:rsidRDefault="00404EF2">
            <w:pPr>
              <w:jc w:val="center"/>
              <w:rPr>
                <w:rFonts w:ascii="Arial" w:hAnsi="Arial" w:cs="Arial"/>
                <w:color w:val="000000"/>
                <w:sz w:val="20"/>
                <w:szCs w:val="20"/>
              </w:rPr>
            </w:pPr>
            <w:r>
              <w:rPr>
                <w:rFonts w:ascii="Arial" w:hAnsi="Arial" w:cs="Arial"/>
                <w:sz w:val="20"/>
                <w:szCs w:val="20"/>
              </w:rPr>
              <w:t>18,75</w:t>
            </w:r>
          </w:p>
        </w:tc>
        <w:tc>
          <w:tcPr>
            <w:tcW w:w="1272" w:type="dxa"/>
            <w:tcBorders>
              <w:top w:val="nil"/>
              <w:left w:val="nil"/>
              <w:bottom w:val="single" w:sz="4" w:space="0" w:color="auto"/>
              <w:right w:val="single" w:sz="4" w:space="0" w:color="auto"/>
            </w:tcBorders>
            <w:shd w:val="clear" w:color="000000" w:fill="FFFFFF"/>
            <w:noWrap/>
            <w:vAlign w:val="center"/>
            <w:hideMark/>
          </w:tcPr>
          <w:p w14:paraId="4134064C" w14:textId="77777777" w:rsidR="00404EF2" w:rsidRDefault="00404EF2">
            <w:pPr>
              <w:jc w:val="center"/>
              <w:rPr>
                <w:rFonts w:ascii="Arial" w:hAnsi="Arial" w:cs="Arial"/>
                <w:color w:val="000000"/>
                <w:sz w:val="20"/>
                <w:szCs w:val="20"/>
              </w:rPr>
            </w:pPr>
            <w:r>
              <w:rPr>
                <w:rFonts w:ascii="Arial" w:hAnsi="Arial" w:cs="Arial"/>
                <w:sz w:val="20"/>
                <w:szCs w:val="20"/>
              </w:rPr>
              <w:t>8,85</w:t>
            </w:r>
          </w:p>
        </w:tc>
        <w:tc>
          <w:tcPr>
            <w:tcW w:w="1207" w:type="dxa"/>
            <w:tcBorders>
              <w:top w:val="nil"/>
              <w:left w:val="nil"/>
              <w:bottom w:val="single" w:sz="4" w:space="0" w:color="auto"/>
              <w:right w:val="single" w:sz="4" w:space="0" w:color="auto"/>
            </w:tcBorders>
            <w:shd w:val="clear" w:color="000000" w:fill="FFFFFF"/>
            <w:vAlign w:val="center"/>
            <w:hideMark/>
          </w:tcPr>
          <w:p w14:paraId="03E2763E" w14:textId="77777777" w:rsidR="00404EF2" w:rsidRDefault="00404EF2">
            <w:pPr>
              <w:jc w:val="center"/>
              <w:rPr>
                <w:rFonts w:ascii="Arial" w:hAnsi="Arial" w:cs="Arial"/>
                <w:color w:val="000000"/>
                <w:sz w:val="20"/>
                <w:szCs w:val="20"/>
              </w:rPr>
            </w:pPr>
            <w:r>
              <w:rPr>
                <w:rFonts w:ascii="Arial" w:hAnsi="Arial" w:cs="Arial"/>
                <w:sz w:val="20"/>
                <w:szCs w:val="20"/>
              </w:rPr>
              <w:t>Primăria + ministerul sanatatii</w:t>
            </w:r>
          </w:p>
        </w:tc>
      </w:tr>
      <w:tr w:rsidR="00404EF2" w14:paraId="6EA996E3" w14:textId="77777777" w:rsidTr="004E6900">
        <w:trPr>
          <w:trHeight w:val="300"/>
        </w:trPr>
        <w:tc>
          <w:tcPr>
            <w:tcW w:w="4515" w:type="dxa"/>
            <w:tcBorders>
              <w:top w:val="nil"/>
              <w:left w:val="single" w:sz="4" w:space="0" w:color="auto"/>
              <w:bottom w:val="single" w:sz="4" w:space="0" w:color="auto"/>
              <w:right w:val="single" w:sz="4" w:space="0" w:color="auto"/>
            </w:tcBorders>
            <w:shd w:val="clear" w:color="000000" w:fill="A6A6A6"/>
            <w:vAlign w:val="center"/>
            <w:hideMark/>
          </w:tcPr>
          <w:p w14:paraId="7D57616B" w14:textId="77777777" w:rsidR="00404EF2" w:rsidRDefault="00404EF2">
            <w:pPr>
              <w:rPr>
                <w:rFonts w:ascii="Arial" w:hAnsi="Arial" w:cs="Arial"/>
                <w:b/>
                <w:bCs/>
                <w:i/>
                <w:iCs/>
                <w:color w:val="003068"/>
                <w:sz w:val="20"/>
                <w:szCs w:val="20"/>
              </w:rPr>
            </w:pPr>
            <w:r>
              <w:rPr>
                <w:rFonts w:ascii="Arial" w:hAnsi="Arial" w:cs="Arial"/>
                <w:b/>
                <w:bCs/>
                <w:i/>
                <w:iCs/>
                <w:color w:val="003068"/>
                <w:sz w:val="20"/>
                <w:szCs w:val="20"/>
              </w:rPr>
              <w:t xml:space="preserve">Liceul Floreni </w:t>
            </w:r>
          </w:p>
        </w:tc>
        <w:tc>
          <w:tcPr>
            <w:tcW w:w="1312" w:type="dxa"/>
            <w:tcBorders>
              <w:top w:val="nil"/>
              <w:left w:val="nil"/>
              <w:bottom w:val="single" w:sz="4" w:space="0" w:color="auto"/>
              <w:right w:val="single" w:sz="4" w:space="0" w:color="auto"/>
            </w:tcBorders>
            <w:shd w:val="clear" w:color="000000" w:fill="A6A6A6"/>
            <w:vAlign w:val="center"/>
            <w:hideMark/>
          </w:tcPr>
          <w:p w14:paraId="1C414A0C" w14:textId="77777777" w:rsidR="00404EF2" w:rsidRDefault="00404EF2">
            <w:pPr>
              <w:jc w:val="center"/>
              <w:rPr>
                <w:rFonts w:ascii="Arial" w:hAnsi="Arial" w:cs="Arial"/>
                <w:color w:val="000000"/>
                <w:sz w:val="20"/>
                <w:szCs w:val="20"/>
              </w:rPr>
            </w:pPr>
            <w:r>
              <w:rPr>
                <w:rFonts w:ascii="Arial" w:hAnsi="Arial" w:cs="Arial"/>
                <w:color w:val="000000"/>
                <w:sz w:val="20"/>
                <w:szCs w:val="20"/>
              </w:rPr>
              <w:t> </w:t>
            </w:r>
          </w:p>
        </w:tc>
        <w:tc>
          <w:tcPr>
            <w:tcW w:w="1295" w:type="dxa"/>
            <w:tcBorders>
              <w:top w:val="nil"/>
              <w:left w:val="nil"/>
              <w:bottom w:val="single" w:sz="4" w:space="0" w:color="auto"/>
              <w:right w:val="single" w:sz="4" w:space="0" w:color="auto"/>
            </w:tcBorders>
            <w:shd w:val="clear" w:color="000000" w:fill="A6A6A6"/>
            <w:vAlign w:val="center"/>
            <w:hideMark/>
          </w:tcPr>
          <w:p w14:paraId="0FC271B9" w14:textId="77777777" w:rsidR="00404EF2" w:rsidRDefault="00404EF2">
            <w:pPr>
              <w:jc w:val="center"/>
              <w:rPr>
                <w:rFonts w:ascii="Arial" w:hAnsi="Arial" w:cs="Arial"/>
                <w:color w:val="000000"/>
                <w:sz w:val="20"/>
                <w:szCs w:val="20"/>
              </w:rPr>
            </w:pPr>
            <w:r>
              <w:rPr>
                <w:rFonts w:ascii="Arial" w:hAnsi="Arial" w:cs="Arial"/>
                <w:color w:val="000000"/>
                <w:sz w:val="20"/>
                <w:szCs w:val="20"/>
              </w:rPr>
              <w:t> </w:t>
            </w:r>
          </w:p>
        </w:tc>
        <w:tc>
          <w:tcPr>
            <w:tcW w:w="1694" w:type="dxa"/>
            <w:tcBorders>
              <w:top w:val="nil"/>
              <w:left w:val="nil"/>
              <w:bottom w:val="single" w:sz="4" w:space="0" w:color="auto"/>
              <w:right w:val="single" w:sz="4" w:space="0" w:color="auto"/>
            </w:tcBorders>
            <w:shd w:val="clear" w:color="000000" w:fill="A6A6A6"/>
            <w:vAlign w:val="center"/>
            <w:hideMark/>
          </w:tcPr>
          <w:p w14:paraId="31918500" w14:textId="77777777" w:rsidR="00404EF2" w:rsidRDefault="00404EF2">
            <w:pPr>
              <w:jc w:val="center"/>
              <w:rPr>
                <w:rFonts w:ascii="Arial" w:hAnsi="Arial" w:cs="Arial"/>
                <w:color w:val="000000"/>
                <w:sz w:val="20"/>
                <w:szCs w:val="20"/>
              </w:rPr>
            </w:pPr>
            <w:r>
              <w:rPr>
                <w:rFonts w:ascii="Arial" w:hAnsi="Arial" w:cs="Arial"/>
                <w:color w:val="000000"/>
                <w:sz w:val="20"/>
                <w:szCs w:val="20"/>
              </w:rPr>
              <w:t>472500</w:t>
            </w:r>
          </w:p>
        </w:tc>
        <w:tc>
          <w:tcPr>
            <w:tcW w:w="1271" w:type="dxa"/>
            <w:tcBorders>
              <w:top w:val="nil"/>
              <w:left w:val="nil"/>
              <w:bottom w:val="single" w:sz="4" w:space="0" w:color="auto"/>
              <w:right w:val="single" w:sz="4" w:space="0" w:color="auto"/>
            </w:tcBorders>
            <w:shd w:val="clear" w:color="000000" w:fill="A6A6A6"/>
            <w:vAlign w:val="center"/>
            <w:hideMark/>
          </w:tcPr>
          <w:p w14:paraId="36A80CB8" w14:textId="77777777" w:rsidR="00404EF2" w:rsidRDefault="00404EF2">
            <w:pPr>
              <w:jc w:val="center"/>
              <w:rPr>
                <w:rFonts w:ascii="Arial" w:hAnsi="Arial" w:cs="Arial"/>
                <w:color w:val="000000"/>
                <w:sz w:val="20"/>
                <w:szCs w:val="20"/>
              </w:rPr>
            </w:pPr>
            <w:r>
              <w:rPr>
                <w:rFonts w:ascii="Arial" w:hAnsi="Arial" w:cs="Arial"/>
                <w:color w:val="000000"/>
                <w:sz w:val="20"/>
                <w:szCs w:val="20"/>
              </w:rPr>
              <w:t>227,3</w:t>
            </w:r>
          </w:p>
        </w:tc>
        <w:tc>
          <w:tcPr>
            <w:tcW w:w="1286" w:type="dxa"/>
            <w:tcBorders>
              <w:top w:val="nil"/>
              <w:left w:val="nil"/>
              <w:bottom w:val="single" w:sz="4" w:space="0" w:color="auto"/>
              <w:right w:val="single" w:sz="4" w:space="0" w:color="auto"/>
            </w:tcBorders>
            <w:shd w:val="clear" w:color="000000" w:fill="A6A6A6"/>
            <w:vAlign w:val="center"/>
            <w:hideMark/>
          </w:tcPr>
          <w:p w14:paraId="67FCBFC4" w14:textId="77777777" w:rsidR="00404EF2" w:rsidRDefault="00404EF2">
            <w:pPr>
              <w:jc w:val="center"/>
              <w:rPr>
                <w:rFonts w:ascii="Arial" w:hAnsi="Arial" w:cs="Arial"/>
                <w:color w:val="000000"/>
                <w:sz w:val="20"/>
                <w:szCs w:val="20"/>
              </w:rPr>
            </w:pPr>
            <w:r>
              <w:rPr>
                <w:rFonts w:ascii="Arial" w:hAnsi="Arial" w:cs="Arial"/>
                <w:color w:val="000000"/>
                <w:sz w:val="20"/>
                <w:szCs w:val="20"/>
              </w:rPr>
              <w:t>20,48</w:t>
            </w:r>
          </w:p>
        </w:tc>
        <w:tc>
          <w:tcPr>
            <w:tcW w:w="1272" w:type="dxa"/>
            <w:tcBorders>
              <w:top w:val="nil"/>
              <w:left w:val="nil"/>
              <w:bottom w:val="single" w:sz="4" w:space="0" w:color="auto"/>
              <w:right w:val="single" w:sz="4" w:space="0" w:color="auto"/>
            </w:tcBorders>
            <w:shd w:val="clear" w:color="000000" w:fill="A6A6A6"/>
            <w:vAlign w:val="center"/>
            <w:hideMark/>
          </w:tcPr>
          <w:p w14:paraId="6655A2A2" w14:textId="77777777" w:rsidR="00404EF2" w:rsidRDefault="00404EF2">
            <w:pPr>
              <w:jc w:val="center"/>
              <w:rPr>
                <w:rFonts w:ascii="Arial" w:hAnsi="Arial" w:cs="Arial"/>
                <w:color w:val="000000"/>
                <w:sz w:val="20"/>
                <w:szCs w:val="20"/>
              </w:rPr>
            </w:pPr>
            <w:r>
              <w:rPr>
                <w:rFonts w:ascii="Arial" w:hAnsi="Arial" w:cs="Arial"/>
                <w:color w:val="000000"/>
                <w:sz w:val="20"/>
                <w:szCs w:val="20"/>
              </w:rPr>
              <w:t>54</w:t>
            </w:r>
          </w:p>
        </w:tc>
        <w:tc>
          <w:tcPr>
            <w:tcW w:w="1207" w:type="dxa"/>
            <w:tcBorders>
              <w:top w:val="nil"/>
              <w:left w:val="nil"/>
              <w:bottom w:val="single" w:sz="4" w:space="0" w:color="auto"/>
              <w:right w:val="single" w:sz="4" w:space="0" w:color="auto"/>
            </w:tcBorders>
            <w:shd w:val="clear" w:color="000000" w:fill="A6A6A6"/>
            <w:vAlign w:val="center"/>
            <w:hideMark/>
          </w:tcPr>
          <w:p w14:paraId="7E4D1849" w14:textId="77777777" w:rsidR="00404EF2" w:rsidRDefault="00404EF2">
            <w:pPr>
              <w:jc w:val="center"/>
              <w:rPr>
                <w:rFonts w:ascii="Arial" w:hAnsi="Arial" w:cs="Arial"/>
                <w:color w:val="000000"/>
                <w:sz w:val="20"/>
                <w:szCs w:val="20"/>
              </w:rPr>
            </w:pPr>
            <w:r>
              <w:rPr>
                <w:rFonts w:ascii="Arial" w:hAnsi="Arial" w:cs="Arial"/>
                <w:color w:val="000000"/>
                <w:sz w:val="20"/>
                <w:szCs w:val="20"/>
              </w:rPr>
              <w:t> </w:t>
            </w:r>
          </w:p>
        </w:tc>
      </w:tr>
      <w:tr w:rsidR="00404EF2" w14:paraId="3F660BA4" w14:textId="77777777" w:rsidTr="004E6900">
        <w:trPr>
          <w:trHeight w:val="300"/>
        </w:trPr>
        <w:tc>
          <w:tcPr>
            <w:tcW w:w="4515" w:type="dxa"/>
            <w:tcBorders>
              <w:top w:val="nil"/>
              <w:left w:val="single" w:sz="4" w:space="0" w:color="auto"/>
              <w:bottom w:val="single" w:sz="4" w:space="0" w:color="auto"/>
              <w:right w:val="single" w:sz="4" w:space="0" w:color="auto"/>
            </w:tcBorders>
            <w:shd w:val="clear" w:color="000000" w:fill="FFFFFF"/>
            <w:vAlign w:val="center"/>
            <w:hideMark/>
          </w:tcPr>
          <w:p w14:paraId="7B0E71BB" w14:textId="77777777" w:rsidR="00404EF2" w:rsidRDefault="00404EF2">
            <w:pPr>
              <w:rPr>
                <w:rFonts w:ascii="Arial" w:hAnsi="Arial" w:cs="Arial"/>
                <w:b/>
                <w:bCs/>
                <w:i/>
                <w:iCs/>
                <w:color w:val="003068"/>
                <w:sz w:val="20"/>
                <w:szCs w:val="20"/>
              </w:rPr>
            </w:pPr>
            <w:r>
              <w:rPr>
                <w:rFonts w:ascii="Arial" w:hAnsi="Arial" w:cs="Arial"/>
                <w:b/>
                <w:bCs/>
                <w:i/>
                <w:iCs/>
                <w:color w:val="003068"/>
                <w:sz w:val="20"/>
                <w:szCs w:val="20"/>
                <w:lang w:val="ro-RO"/>
              </w:rPr>
              <w:t xml:space="preserve">-          Izolarea termică a pereților clădirii </w:t>
            </w:r>
          </w:p>
        </w:tc>
        <w:tc>
          <w:tcPr>
            <w:tcW w:w="1312" w:type="dxa"/>
            <w:tcBorders>
              <w:top w:val="nil"/>
              <w:left w:val="nil"/>
              <w:bottom w:val="single" w:sz="4" w:space="0" w:color="auto"/>
              <w:right w:val="single" w:sz="4" w:space="0" w:color="auto"/>
            </w:tcBorders>
            <w:shd w:val="clear" w:color="000000" w:fill="8EB747"/>
            <w:vAlign w:val="center"/>
            <w:hideMark/>
          </w:tcPr>
          <w:p w14:paraId="742E0918" w14:textId="77777777" w:rsidR="00404EF2" w:rsidRDefault="00404EF2">
            <w:pPr>
              <w:jc w:val="center"/>
              <w:rPr>
                <w:rFonts w:ascii="Arial" w:hAnsi="Arial" w:cs="Arial"/>
                <w:color w:val="000000"/>
                <w:sz w:val="20"/>
                <w:szCs w:val="20"/>
              </w:rPr>
            </w:pPr>
            <w:r>
              <w:rPr>
                <w:rFonts w:ascii="Arial" w:hAnsi="Arial" w:cs="Arial"/>
                <w:sz w:val="20"/>
                <w:szCs w:val="20"/>
              </w:rPr>
              <w:t>2024</w:t>
            </w:r>
          </w:p>
        </w:tc>
        <w:tc>
          <w:tcPr>
            <w:tcW w:w="1295" w:type="dxa"/>
            <w:tcBorders>
              <w:top w:val="nil"/>
              <w:left w:val="nil"/>
              <w:bottom w:val="single" w:sz="4" w:space="0" w:color="auto"/>
              <w:right w:val="single" w:sz="4" w:space="0" w:color="auto"/>
            </w:tcBorders>
            <w:shd w:val="clear" w:color="000000" w:fill="8EB747"/>
            <w:vAlign w:val="center"/>
            <w:hideMark/>
          </w:tcPr>
          <w:p w14:paraId="251FC8CB" w14:textId="77777777" w:rsidR="00404EF2" w:rsidRDefault="00404EF2">
            <w:pPr>
              <w:jc w:val="center"/>
              <w:rPr>
                <w:rFonts w:ascii="Arial" w:hAnsi="Arial" w:cs="Arial"/>
                <w:color w:val="000000"/>
                <w:sz w:val="20"/>
                <w:szCs w:val="20"/>
              </w:rPr>
            </w:pPr>
            <w:r>
              <w:rPr>
                <w:rFonts w:ascii="Arial" w:hAnsi="Arial" w:cs="Arial"/>
                <w:sz w:val="20"/>
                <w:szCs w:val="20"/>
              </w:rPr>
              <w:t>2030</w:t>
            </w:r>
          </w:p>
        </w:tc>
        <w:tc>
          <w:tcPr>
            <w:tcW w:w="1694" w:type="dxa"/>
            <w:tcBorders>
              <w:top w:val="nil"/>
              <w:left w:val="nil"/>
              <w:bottom w:val="single" w:sz="4" w:space="0" w:color="auto"/>
              <w:right w:val="single" w:sz="4" w:space="0" w:color="auto"/>
            </w:tcBorders>
            <w:shd w:val="clear" w:color="auto" w:fill="auto"/>
            <w:vAlign w:val="center"/>
            <w:hideMark/>
          </w:tcPr>
          <w:p w14:paraId="4F66DCF3" w14:textId="77777777" w:rsidR="00404EF2" w:rsidRDefault="00404EF2">
            <w:pPr>
              <w:jc w:val="center"/>
              <w:rPr>
                <w:rFonts w:ascii="Arial" w:hAnsi="Arial" w:cs="Arial"/>
                <w:color w:val="000000"/>
                <w:sz w:val="20"/>
                <w:szCs w:val="20"/>
              </w:rPr>
            </w:pPr>
            <w:r>
              <w:rPr>
                <w:rFonts w:ascii="Arial" w:hAnsi="Arial" w:cs="Arial"/>
                <w:color w:val="000000"/>
                <w:sz w:val="20"/>
                <w:szCs w:val="20"/>
              </w:rPr>
              <w:t>122500</w:t>
            </w:r>
          </w:p>
        </w:tc>
        <w:tc>
          <w:tcPr>
            <w:tcW w:w="1271" w:type="dxa"/>
            <w:tcBorders>
              <w:top w:val="nil"/>
              <w:left w:val="nil"/>
              <w:bottom w:val="single" w:sz="4" w:space="0" w:color="auto"/>
              <w:right w:val="single" w:sz="4" w:space="0" w:color="auto"/>
            </w:tcBorders>
            <w:shd w:val="clear" w:color="000000" w:fill="FFFFFF"/>
            <w:noWrap/>
            <w:vAlign w:val="center"/>
            <w:hideMark/>
          </w:tcPr>
          <w:p w14:paraId="383741E0" w14:textId="77777777" w:rsidR="00404EF2" w:rsidRDefault="00404EF2">
            <w:pPr>
              <w:jc w:val="center"/>
              <w:rPr>
                <w:rFonts w:ascii="Arial" w:hAnsi="Arial" w:cs="Arial"/>
                <w:color w:val="000000"/>
                <w:sz w:val="20"/>
                <w:szCs w:val="20"/>
              </w:rPr>
            </w:pPr>
            <w:r>
              <w:rPr>
                <w:rFonts w:ascii="Arial" w:hAnsi="Arial" w:cs="Arial"/>
                <w:sz w:val="20"/>
                <w:szCs w:val="20"/>
              </w:rPr>
              <w:t>112,5</w:t>
            </w:r>
          </w:p>
        </w:tc>
        <w:tc>
          <w:tcPr>
            <w:tcW w:w="1286" w:type="dxa"/>
            <w:tcBorders>
              <w:top w:val="nil"/>
              <w:left w:val="nil"/>
              <w:bottom w:val="single" w:sz="4" w:space="0" w:color="auto"/>
              <w:right w:val="single" w:sz="4" w:space="0" w:color="auto"/>
            </w:tcBorders>
            <w:shd w:val="clear" w:color="000000" w:fill="FFFFFF"/>
            <w:noWrap/>
            <w:vAlign w:val="center"/>
            <w:hideMark/>
          </w:tcPr>
          <w:p w14:paraId="3AE701EC" w14:textId="77777777" w:rsidR="00404EF2" w:rsidRDefault="00404EF2">
            <w:pPr>
              <w:jc w:val="center"/>
              <w:rPr>
                <w:rFonts w:ascii="Arial" w:hAnsi="Arial" w:cs="Arial"/>
                <w:color w:val="000000"/>
                <w:sz w:val="20"/>
                <w:szCs w:val="20"/>
              </w:rPr>
            </w:pPr>
            <w:r>
              <w:rPr>
                <w:rFonts w:ascii="Arial" w:hAnsi="Arial" w:cs="Arial"/>
                <w:sz w:val="20"/>
                <w:szCs w:val="20"/>
              </w:rPr>
              <w:t> </w:t>
            </w:r>
          </w:p>
        </w:tc>
        <w:tc>
          <w:tcPr>
            <w:tcW w:w="1272" w:type="dxa"/>
            <w:tcBorders>
              <w:top w:val="nil"/>
              <w:left w:val="nil"/>
              <w:bottom w:val="single" w:sz="4" w:space="0" w:color="auto"/>
              <w:right w:val="single" w:sz="4" w:space="0" w:color="auto"/>
            </w:tcBorders>
            <w:shd w:val="clear" w:color="000000" w:fill="FFFFFF"/>
            <w:noWrap/>
            <w:vAlign w:val="center"/>
            <w:hideMark/>
          </w:tcPr>
          <w:p w14:paraId="4B418284" w14:textId="77777777" w:rsidR="00404EF2" w:rsidRDefault="00404EF2">
            <w:pPr>
              <w:jc w:val="center"/>
              <w:rPr>
                <w:rFonts w:ascii="Arial" w:hAnsi="Arial" w:cs="Arial"/>
                <w:color w:val="000000"/>
                <w:sz w:val="20"/>
                <w:szCs w:val="20"/>
              </w:rPr>
            </w:pPr>
            <w:r>
              <w:rPr>
                <w:rFonts w:ascii="Arial" w:hAnsi="Arial" w:cs="Arial"/>
                <w:sz w:val="20"/>
                <w:szCs w:val="20"/>
              </w:rPr>
              <w:t>19,5</w:t>
            </w:r>
          </w:p>
        </w:tc>
        <w:tc>
          <w:tcPr>
            <w:tcW w:w="1207" w:type="dxa"/>
            <w:tcBorders>
              <w:top w:val="nil"/>
              <w:left w:val="nil"/>
              <w:bottom w:val="single" w:sz="4" w:space="0" w:color="auto"/>
              <w:right w:val="single" w:sz="4" w:space="0" w:color="auto"/>
            </w:tcBorders>
            <w:shd w:val="clear" w:color="000000" w:fill="FFFFFF"/>
            <w:noWrap/>
            <w:vAlign w:val="center"/>
            <w:hideMark/>
          </w:tcPr>
          <w:p w14:paraId="2B38DC3E" w14:textId="77777777" w:rsidR="00404EF2" w:rsidRDefault="00404EF2">
            <w:pPr>
              <w:jc w:val="center"/>
              <w:rPr>
                <w:rFonts w:ascii="Arial" w:hAnsi="Arial" w:cs="Arial"/>
                <w:color w:val="000000"/>
                <w:sz w:val="20"/>
                <w:szCs w:val="20"/>
              </w:rPr>
            </w:pPr>
            <w:r>
              <w:rPr>
                <w:rFonts w:ascii="Arial" w:hAnsi="Arial" w:cs="Arial"/>
                <w:sz w:val="20"/>
                <w:szCs w:val="20"/>
              </w:rPr>
              <w:t xml:space="preserve">Primăria </w:t>
            </w:r>
          </w:p>
        </w:tc>
      </w:tr>
      <w:tr w:rsidR="00404EF2" w14:paraId="74E00BEA" w14:textId="77777777" w:rsidTr="004E6900">
        <w:trPr>
          <w:trHeight w:val="300"/>
        </w:trPr>
        <w:tc>
          <w:tcPr>
            <w:tcW w:w="4515" w:type="dxa"/>
            <w:tcBorders>
              <w:top w:val="nil"/>
              <w:left w:val="single" w:sz="4" w:space="0" w:color="auto"/>
              <w:bottom w:val="single" w:sz="4" w:space="0" w:color="auto"/>
              <w:right w:val="single" w:sz="4" w:space="0" w:color="auto"/>
            </w:tcBorders>
            <w:shd w:val="clear" w:color="000000" w:fill="FFFFFF"/>
            <w:vAlign w:val="center"/>
            <w:hideMark/>
          </w:tcPr>
          <w:p w14:paraId="48D9799B" w14:textId="77777777" w:rsidR="00404EF2" w:rsidRDefault="00404EF2">
            <w:pPr>
              <w:rPr>
                <w:rFonts w:ascii="Arial" w:hAnsi="Arial" w:cs="Arial"/>
                <w:b/>
                <w:bCs/>
                <w:i/>
                <w:iCs/>
                <w:color w:val="003068"/>
                <w:sz w:val="20"/>
                <w:szCs w:val="20"/>
              </w:rPr>
            </w:pPr>
            <w:r>
              <w:rPr>
                <w:rFonts w:ascii="Arial" w:hAnsi="Arial" w:cs="Arial"/>
                <w:b/>
                <w:bCs/>
                <w:i/>
                <w:iCs/>
                <w:color w:val="003068"/>
                <w:sz w:val="20"/>
                <w:szCs w:val="20"/>
                <w:lang w:val="ro-RO"/>
              </w:rPr>
              <w:t xml:space="preserve">-          Izolarea termică a tavanului clădirii </w:t>
            </w:r>
          </w:p>
        </w:tc>
        <w:tc>
          <w:tcPr>
            <w:tcW w:w="1312" w:type="dxa"/>
            <w:tcBorders>
              <w:top w:val="nil"/>
              <w:left w:val="nil"/>
              <w:bottom w:val="single" w:sz="4" w:space="0" w:color="auto"/>
              <w:right w:val="single" w:sz="4" w:space="0" w:color="auto"/>
            </w:tcBorders>
            <w:shd w:val="clear" w:color="000000" w:fill="8EB747"/>
            <w:vAlign w:val="center"/>
            <w:hideMark/>
          </w:tcPr>
          <w:p w14:paraId="5A1AFFC8" w14:textId="77777777" w:rsidR="00404EF2" w:rsidRDefault="00404EF2">
            <w:pPr>
              <w:jc w:val="center"/>
              <w:rPr>
                <w:rFonts w:ascii="Arial" w:hAnsi="Arial" w:cs="Arial"/>
                <w:color w:val="000000"/>
                <w:sz w:val="20"/>
                <w:szCs w:val="20"/>
              </w:rPr>
            </w:pPr>
            <w:r>
              <w:rPr>
                <w:rFonts w:ascii="Arial" w:hAnsi="Arial" w:cs="Arial"/>
                <w:sz w:val="20"/>
                <w:szCs w:val="20"/>
              </w:rPr>
              <w:t>2024</w:t>
            </w:r>
          </w:p>
        </w:tc>
        <w:tc>
          <w:tcPr>
            <w:tcW w:w="1295" w:type="dxa"/>
            <w:tcBorders>
              <w:top w:val="nil"/>
              <w:left w:val="nil"/>
              <w:bottom w:val="single" w:sz="4" w:space="0" w:color="auto"/>
              <w:right w:val="single" w:sz="4" w:space="0" w:color="auto"/>
            </w:tcBorders>
            <w:shd w:val="clear" w:color="000000" w:fill="8EB747"/>
            <w:vAlign w:val="center"/>
            <w:hideMark/>
          </w:tcPr>
          <w:p w14:paraId="58D378A4" w14:textId="77777777" w:rsidR="00404EF2" w:rsidRDefault="00404EF2">
            <w:pPr>
              <w:jc w:val="center"/>
              <w:rPr>
                <w:rFonts w:ascii="Arial" w:hAnsi="Arial" w:cs="Arial"/>
                <w:color w:val="000000"/>
                <w:sz w:val="20"/>
                <w:szCs w:val="20"/>
              </w:rPr>
            </w:pPr>
            <w:r>
              <w:rPr>
                <w:rFonts w:ascii="Arial" w:hAnsi="Arial" w:cs="Arial"/>
                <w:sz w:val="20"/>
                <w:szCs w:val="20"/>
              </w:rPr>
              <w:t>2030</w:t>
            </w:r>
          </w:p>
        </w:tc>
        <w:tc>
          <w:tcPr>
            <w:tcW w:w="1694" w:type="dxa"/>
            <w:tcBorders>
              <w:top w:val="nil"/>
              <w:left w:val="nil"/>
              <w:bottom w:val="single" w:sz="4" w:space="0" w:color="auto"/>
              <w:right w:val="single" w:sz="4" w:space="0" w:color="auto"/>
            </w:tcBorders>
            <w:shd w:val="clear" w:color="auto" w:fill="auto"/>
            <w:vAlign w:val="center"/>
            <w:hideMark/>
          </w:tcPr>
          <w:p w14:paraId="43C81561" w14:textId="77777777" w:rsidR="00404EF2" w:rsidRDefault="00404EF2">
            <w:pPr>
              <w:jc w:val="center"/>
              <w:rPr>
                <w:rFonts w:ascii="Arial" w:hAnsi="Arial" w:cs="Arial"/>
                <w:color w:val="000000"/>
                <w:sz w:val="20"/>
                <w:szCs w:val="20"/>
              </w:rPr>
            </w:pPr>
            <w:r>
              <w:rPr>
                <w:rFonts w:ascii="Arial" w:hAnsi="Arial" w:cs="Arial"/>
                <w:color w:val="000000"/>
                <w:sz w:val="20"/>
                <w:szCs w:val="20"/>
              </w:rPr>
              <w:t>55000</w:t>
            </w:r>
          </w:p>
        </w:tc>
        <w:tc>
          <w:tcPr>
            <w:tcW w:w="1271" w:type="dxa"/>
            <w:tcBorders>
              <w:top w:val="nil"/>
              <w:left w:val="nil"/>
              <w:bottom w:val="single" w:sz="4" w:space="0" w:color="auto"/>
              <w:right w:val="single" w:sz="4" w:space="0" w:color="auto"/>
            </w:tcBorders>
            <w:shd w:val="clear" w:color="000000" w:fill="FFFFFF"/>
            <w:noWrap/>
            <w:vAlign w:val="center"/>
            <w:hideMark/>
          </w:tcPr>
          <w:p w14:paraId="6DE8EFFE" w14:textId="77777777" w:rsidR="00404EF2" w:rsidRDefault="00404EF2">
            <w:pPr>
              <w:jc w:val="center"/>
              <w:rPr>
                <w:rFonts w:ascii="Arial" w:hAnsi="Arial" w:cs="Arial"/>
                <w:color w:val="000000"/>
                <w:sz w:val="20"/>
                <w:szCs w:val="20"/>
              </w:rPr>
            </w:pPr>
            <w:r>
              <w:rPr>
                <w:rFonts w:ascii="Arial" w:hAnsi="Arial" w:cs="Arial"/>
                <w:sz w:val="20"/>
                <w:szCs w:val="20"/>
              </w:rPr>
              <w:t>82,4</w:t>
            </w:r>
          </w:p>
        </w:tc>
        <w:tc>
          <w:tcPr>
            <w:tcW w:w="1286" w:type="dxa"/>
            <w:tcBorders>
              <w:top w:val="nil"/>
              <w:left w:val="nil"/>
              <w:bottom w:val="single" w:sz="4" w:space="0" w:color="auto"/>
              <w:right w:val="single" w:sz="4" w:space="0" w:color="auto"/>
            </w:tcBorders>
            <w:shd w:val="clear" w:color="000000" w:fill="FFFFFF"/>
            <w:noWrap/>
            <w:vAlign w:val="center"/>
            <w:hideMark/>
          </w:tcPr>
          <w:p w14:paraId="1C4BE799" w14:textId="77777777" w:rsidR="00404EF2" w:rsidRDefault="00404EF2">
            <w:pPr>
              <w:jc w:val="center"/>
              <w:rPr>
                <w:rFonts w:ascii="Arial" w:hAnsi="Arial" w:cs="Arial"/>
                <w:color w:val="000000"/>
                <w:sz w:val="20"/>
                <w:szCs w:val="20"/>
              </w:rPr>
            </w:pPr>
            <w:r>
              <w:rPr>
                <w:rFonts w:ascii="Arial" w:hAnsi="Arial" w:cs="Arial"/>
                <w:sz w:val="20"/>
                <w:szCs w:val="20"/>
              </w:rPr>
              <w:t> </w:t>
            </w:r>
          </w:p>
        </w:tc>
        <w:tc>
          <w:tcPr>
            <w:tcW w:w="1272" w:type="dxa"/>
            <w:tcBorders>
              <w:top w:val="nil"/>
              <w:left w:val="nil"/>
              <w:bottom w:val="single" w:sz="4" w:space="0" w:color="auto"/>
              <w:right w:val="single" w:sz="4" w:space="0" w:color="auto"/>
            </w:tcBorders>
            <w:shd w:val="clear" w:color="000000" w:fill="FFFFFF"/>
            <w:noWrap/>
            <w:vAlign w:val="center"/>
            <w:hideMark/>
          </w:tcPr>
          <w:p w14:paraId="2700AA08" w14:textId="77777777" w:rsidR="00404EF2" w:rsidRDefault="00404EF2">
            <w:pPr>
              <w:jc w:val="center"/>
              <w:rPr>
                <w:rFonts w:ascii="Arial" w:hAnsi="Arial" w:cs="Arial"/>
                <w:color w:val="000000"/>
                <w:sz w:val="20"/>
                <w:szCs w:val="20"/>
              </w:rPr>
            </w:pPr>
            <w:r>
              <w:rPr>
                <w:rFonts w:ascii="Arial" w:hAnsi="Arial" w:cs="Arial"/>
                <w:sz w:val="20"/>
                <w:szCs w:val="20"/>
              </w:rPr>
              <w:t>16,4</w:t>
            </w:r>
          </w:p>
        </w:tc>
        <w:tc>
          <w:tcPr>
            <w:tcW w:w="1207" w:type="dxa"/>
            <w:tcBorders>
              <w:top w:val="nil"/>
              <w:left w:val="nil"/>
              <w:bottom w:val="single" w:sz="4" w:space="0" w:color="auto"/>
              <w:right w:val="single" w:sz="4" w:space="0" w:color="auto"/>
            </w:tcBorders>
            <w:shd w:val="clear" w:color="000000" w:fill="FFFFFF"/>
            <w:noWrap/>
            <w:vAlign w:val="center"/>
            <w:hideMark/>
          </w:tcPr>
          <w:p w14:paraId="5F87B964" w14:textId="77777777" w:rsidR="00404EF2" w:rsidRDefault="00404EF2">
            <w:pPr>
              <w:jc w:val="center"/>
              <w:rPr>
                <w:rFonts w:ascii="Arial" w:hAnsi="Arial" w:cs="Arial"/>
                <w:color w:val="000000"/>
                <w:sz w:val="20"/>
                <w:szCs w:val="20"/>
              </w:rPr>
            </w:pPr>
            <w:r>
              <w:rPr>
                <w:rFonts w:ascii="Arial" w:hAnsi="Arial" w:cs="Arial"/>
                <w:sz w:val="20"/>
                <w:szCs w:val="20"/>
              </w:rPr>
              <w:t xml:space="preserve">Primăria </w:t>
            </w:r>
          </w:p>
        </w:tc>
      </w:tr>
      <w:tr w:rsidR="00404EF2" w14:paraId="15CF7C5C" w14:textId="77777777" w:rsidTr="004E6900">
        <w:trPr>
          <w:trHeight w:val="300"/>
        </w:trPr>
        <w:tc>
          <w:tcPr>
            <w:tcW w:w="4515" w:type="dxa"/>
            <w:tcBorders>
              <w:top w:val="nil"/>
              <w:left w:val="single" w:sz="4" w:space="0" w:color="auto"/>
              <w:bottom w:val="single" w:sz="4" w:space="0" w:color="auto"/>
              <w:right w:val="single" w:sz="4" w:space="0" w:color="auto"/>
            </w:tcBorders>
            <w:shd w:val="clear" w:color="000000" w:fill="FFFFFF"/>
            <w:vAlign w:val="center"/>
            <w:hideMark/>
          </w:tcPr>
          <w:p w14:paraId="52360100" w14:textId="77777777" w:rsidR="00404EF2" w:rsidRDefault="00404EF2">
            <w:pPr>
              <w:rPr>
                <w:rFonts w:ascii="Arial" w:hAnsi="Arial" w:cs="Arial"/>
                <w:b/>
                <w:bCs/>
                <w:i/>
                <w:iCs/>
                <w:color w:val="003068"/>
                <w:sz w:val="20"/>
                <w:szCs w:val="20"/>
              </w:rPr>
            </w:pPr>
            <w:r>
              <w:rPr>
                <w:rFonts w:ascii="Arial" w:hAnsi="Arial" w:cs="Arial"/>
                <w:b/>
                <w:bCs/>
                <w:i/>
                <w:iCs/>
                <w:color w:val="003068"/>
                <w:sz w:val="20"/>
                <w:szCs w:val="20"/>
                <w:lang w:val="ro-RO"/>
              </w:rPr>
              <w:t xml:space="preserve"> Schimbarea ferestrelor vechi</w:t>
            </w:r>
          </w:p>
        </w:tc>
        <w:tc>
          <w:tcPr>
            <w:tcW w:w="1312" w:type="dxa"/>
            <w:tcBorders>
              <w:top w:val="nil"/>
              <w:left w:val="nil"/>
              <w:bottom w:val="single" w:sz="4" w:space="0" w:color="auto"/>
              <w:right w:val="single" w:sz="4" w:space="0" w:color="auto"/>
            </w:tcBorders>
            <w:shd w:val="clear" w:color="000000" w:fill="8EB747"/>
            <w:vAlign w:val="center"/>
            <w:hideMark/>
          </w:tcPr>
          <w:p w14:paraId="7CD1338A" w14:textId="77777777" w:rsidR="00404EF2" w:rsidRDefault="00404EF2">
            <w:pPr>
              <w:jc w:val="center"/>
              <w:rPr>
                <w:rFonts w:ascii="Arial" w:hAnsi="Arial" w:cs="Arial"/>
                <w:color w:val="000000"/>
                <w:sz w:val="20"/>
                <w:szCs w:val="20"/>
              </w:rPr>
            </w:pPr>
            <w:r>
              <w:rPr>
                <w:rFonts w:ascii="Arial" w:hAnsi="Arial" w:cs="Arial"/>
                <w:sz w:val="20"/>
                <w:szCs w:val="20"/>
              </w:rPr>
              <w:t>2024</w:t>
            </w:r>
          </w:p>
        </w:tc>
        <w:tc>
          <w:tcPr>
            <w:tcW w:w="1295" w:type="dxa"/>
            <w:tcBorders>
              <w:top w:val="nil"/>
              <w:left w:val="nil"/>
              <w:bottom w:val="single" w:sz="4" w:space="0" w:color="auto"/>
              <w:right w:val="single" w:sz="4" w:space="0" w:color="auto"/>
            </w:tcBorders>
            <w:shd w:val="clear" w:color="000000" w:fill="8EB747"/>
            <w:vAlign w:val="center"/>
            <w:hideMark/>
          </w:tcPr>
          <w:p w14:paraId="00B32D79" w14:textId="77777777" w:rsidR="00404EF2" w:rsidRDefault="00404EF2">
            <w:pPr>
              <w:jc w:val="center"/>
              <w:rPr>
                <w:rFonts w:ascii="Arial" w:hAnsi="Arial" w:cs="Arial"/>
                <w:color w:val="000000"/>
                <w:sz w:val="20"/>
                <w:szCs w:val="20"/>
              </w:rPr>
            </w:pPr>
            <w:r>
              <w:rPr>
                <w:rFonts w:ascii="Arial" w:hAnsi="Arial" w:cs="Arial"/>
                <w:sz w:val="20"/>
                <w:szCs w:val="20"/>
              </w:rPr>
              <w:t>2030</w:t>
            </w:r>
          </w:p>
        </w:tc>
        <w:tc>
          <w:tcPr>
            <w:tcW w:w="1694" w:type="dxa"/>
            <w:tcBorders>
              <w:top w:val="nil"/>
              <w:left w:val="nil"/>
              <w:bottom w:val="single" w:sz="4" w:space="0" w:color="auto"/>
              <w:right w:val="single" w:sz="4" w:space="0" w:color="auto"/>
            </w:tcBorders>
            <w:shd w:val="clear" w:color="auto" w:fill="auto"/>
            <w:vAlign w:val="center"/>
            <w:hideMark/>
          </w:tcPr>
          <w:p w14:paraId="74E423A4" w14:textId="77777777" w:rsidR="00404EF2" w:rsidRDefault="00404EF2">
            <w:pPr>
              <w:jc w:val="center"/>
              <w:rPr>
                <w:rFonts w:ascii="Arial" w:hAnsi="Arial" w:cs="Arial"/>
                <w:color w:val="000000"/>
                <w:sz w:val="20"/>
                <w:szCs w:val="20"/>
              </w:rPr>
            </w:pPr>
            <w:r>
              <w:rPr>
                <w:rFonts w:ascii="Arial" w:hAnsi="Arial" w:cs="Arial"/>
                <w:color w:val="000000"/>
                <w:sz w:val="20"/>
                <w:szCs w:val="20"/>
              </w:rPr>
              <w:t>21000</w:t>
            </w:r>
          </w:p>
        </w:tc>
        <w:tc>
          <w:tcPr>
            <w:tcW w:w="1271" w:type="dxa"/>
            <w:tcBorders>
              <w:top w:val="nil"/>
              <w:left w:val="nil"/>
              <w:bottom w:val="single" w:sz="4" w:space="0" w:color="auto"/>
              <w:right w:val="single" w:sz="4" w:space="0" w:color="auto"/>
            </w:tcBorders>
            <w:shd w:val="clear" w:color="000000" w:fill="FFFFFF"/>
            <w:noWrap/>
            <w:vAlign w:val="center"/>
            <w:hideMark/>
          </w:tcPr>
          <w:p w14:paraId="6F383C9E" w14:textId="77777777" w:rsidR="00404EF2" w:rsidRDefault="00404EF2">
            <w:pPr>
              <w:jc w:val="center"/>
              <w:rPr>
                <w:rFonts w:ascii="Arial" w:hAnsi="Arial" w:cs="Arial"/>
                <w:color w:val="000000"/>
                <w:sz w:val="20"/>
                <w:szCs w:val="20"/>
              </w:rPr>
            </w:pPr>
            <w:r>
              <w:rPr>
                <w:rFonts w:ascii="Arial" w:hAnsi="Arial" w:cs="Arial"/>
                <w:sz w:val="20"/>
                <w:szCs w:val="20"/>
              </w:rPr>
              <w:t>32,4</w:t>
            </w:r>
          </w:p>
        </w:tc>
        <w:tc>
          <w:tcPr>
            <w:tcW w:w="1286" w:type="dxa"/>
            <w:tcBorders>
              <w:top w:val="nil"/>
              <w:left w:val="nil"/>
              <w:bottom w:val="single" w:sz="4" w:space="0" w:color="auto"/>
              <w:right w:val="single" w:sz="4" w:space="0" w:color="auto"/>
            </w:tcBorders>
            <w:shd w:val="clear" w:color="000000" w:fill="FFFFFF"/>
            <w:noWrap/>
            <w:vAlign w:val="center"/>
            <w:hideMark/>
          </w:tcPr>
          <w:p w14:paraId="5B7A704F" w14:textId="77777777" w:rsidR="00404EF2" w:rsidRDefault="00404EF2">
            <w:pPr>
              <w:jc w:val="center"/>
              <w:rPr>
                <w:rFonts w:ascii="Arial" w:hAnsi="Arial" w:cs="Arial"/>
                <w:color w:val="000000"/>
                <w:sz w:val="20"/>
                <w:szCs w:val="20"/>
              </w:rPr>
            </w:pPr>
            <w:r>
              <w:rPr>
                <w:rFonts w:ascii="Arial" w:hAnsi="Arial" w:cs="Arial"/>
                <w:sz w:val="20"/>
                <w:szCs w:val="20"/>
              </w:rPr>
              <w:t> </w:t>
            </w:r>
          </w:p>
        </w:tc>
        <w:tc>
          <w:tcPr>
            <w:tcW w:w="1272" w:type="dxa"/>
            <w:tcBorders>
              <w:top w:val="nil"/>
              <w:left w:val="nil"/>
              <w:bottom w:val="single" w:sz="4" w:space="0" w:color="auto"/>
              <w:right w:val="single" w:sz="4" w:space="0" w:color="auto"/>
            </w:tcBorders>
            <w:shd w:val="clear" w:color="000000" w:fill="FFFFFF"/>
            <w:noWrap/>
            <w:vAlign w:val="center"/>
            <w:hideMark/>
          </w:tcPr>
          <w:p w14:paraId="03336ABC" w14:textId="77777777" w:rsidR="00404EF2" w:rsidRDefault="00404EF2">
            <w:pPr>
              <w:jc w:val="center"/>
              <w:rPr>
                <w:rFonts w:ascii="Arial" w:hAnsi="Arial" w:cs="Arial"/>
                <w:color w:val="000000"/>
                <w:sz w:val="20"/>
                <w:szCs w:val="20"/>
              </w:rPr>
            </w:pPr>
            <w:r>
              <w:rPr>
                <w:rFonts w:ascii="Arial" w:hAnsi="Arial" w:cs="Arial"/>
                <w:sz w:val="20"/>
                <w:szCs w:val="20"/>
              </w:rPr>
              <w:t>5,6</w:t>
            </w:r>
          </w:p>
        </w:tc>
        <w:tc>
          <w:tcPr>
            <w:tcW w:w="1207" w:type="dxa"/>
            <w:tcBorders>
              <w:top w:val="nil"/>
              <w:left w:val="nil"/>
              <w:bottom w:val="single" w:sz="4" w:space="0" w:color="auto"/>
              <w:right w:val="single" w:sz="4" w:space="0" w:color="auto"/>
            </w:tcBorders>
            <w:shd w:val="clear" w:color="000000" w:fill="FFFFFF"/>
            <w:noWrap/>
            <w:vAlign w:val="center"/>
            <w:hideMark/>
          </w:tcPr>
          <w:p w14:paraId="66924E37" w14:textId="77777777" w:rsidR="00404EF2" w:rsidRDefault="00404EF2">
            <w:pPr>
              <w:jc w:val="center"/>
              <w:rPr>
                <w:rFonts w:ascii="Arial" w:hAnsi="Arial" w:cs="Arial"/>
                <w:color w:val="000000"/>
                <w:sz w:val="20"/>
                <w:szCs w:val="20"/>
              </w:rPr>
            </w:pPr>
            <w:r>
              <w:rPr>
                <w:rFonts w:ascii="Arial" w:hAnsi="Arial" w:cs="Arial"/>
                <w:sz w:val="20"/>
                <w:szCs w:val="20"/>
              </w:rPr>
              <w:t xml:space="preserve">Primăria </w:t>
            </w:r>
          </w:p>
        </w:tc>
      </w:tr>
      <w:tr w:rsidR="00404EF2" w14:paraId="391A2C61" w14:textId="77777777" w:rsidTr="004E6900">
        <w:trPr>
          <w:trHeight w:val="300"/>
        </w:trPr>
        <w:tc>
          <w:tcPr>
            <w:tcW w:w="4515" w:type="dxa"/>
            <w:tcBorders>
              <w:top w:val="nil"/>
              <w:left w:val="single" w:sz="4" w:space="0" w:color="auto"/>
              <w:bottom w:val="single" w:sz="4" w:space="0" w:color="auto"/>
              <w:right w:val="single" w:sz="4" w:space="0" w:color="auto"/>
            </w:tcBorders>
            <w:shd w:val="clear" w:color="000000" w:fill="FFFFFF"/>
            <w:vAlign w:val="center"/>
            <w:hideMark/>
          </w:tcPr>
          <w:p w14:paraId="53E2A0E0" w14:textId="77777777" w:rsidR="00404EF2" w:rsidRDefault="00404EF2">
            <w:pPr>
              <w:rPr>
                <w:rFonts w:ascii="Arial" w:hAnsi="Arial" w:cs="Arial"/>
                <w:b/>
                <w:bCs/>
                <w:i/>
                <w:iCs/>
                <w:color w:val="003068"/>
                <w:sz w:val="20"/>
                <w:szCs w:val="20"/>
              </w:rPr>
            </w:pPr>
            <w:r>
              <w:rPr>
                <w:rFonts w:ascii="Arial" w:hAnsi="Arial" w:cs="Arial"/>
                <w:b/>
                <w:bCs/>
                <w:i/>
                <w:iCs/>
                <w:color w:val="003068"/>
                <w:sz w:val="20"/>
                <w:szCs w:val="20"/>
                <w:lang w:val="ro-RO"/>
              </w:rPr>
              <w:t xml:space="preserve">Instalarea sistemelor PV pe acoperiș 25 kW </w:t>
            </w:r>
          </w:p>
        </w:tc>
        <w:tc>
          <w:tcPr>
            <w:tcW w:w="1312" w:type="dxa"/>
            <w:tcBorders>
              <w:top w:val="nil"/>
              <w:left w:val="nil"/>
              <w:bottom w:val="single" w:sz="4" w:space="0" w:color="auto"/>
              <w:right w:val="single" w:sz="4" w:space="0" w:color="auto"/>
            </w:tcBorders>
            <w:shd w:val="clear" w:color="000000" w:fill="8EB747"/>
            <w:vAlign w:val="center"/>
            <w:hideMark/>
          </w:tcPr>
          <w:p w14:paraId="384287D8" w14:textId="77777777" w:rsidR="00404EF2" w:rsidRDefault="00404EF2">
            <w:pPr>
              <w:jc w:val="center"/>
              <w:rPr>
                <w:rFonts w:ascii="Arial" w:hAnsi="Arial" w:cs="Arial"/>
                <w:color w:val="000000"/>
                <w:sz w:val="20"/>
                <w:szCs w:val="20"/>
              </w:rPr>
            </w:pPr>
            <w:r>
              <w:rPr>
                <w:rFonts w:ascii="Arial" w:hAnsi="Arial" w:cs="Arial"/>
                <w:sz w:val="20"/>
                <w:szCs w:val="20"/>
              </w:rPr>
              <w:t>2024</w:t>
            </w:r>
          </w:p>
        </w:tc>
        <w:tc>
          <w:tcPr>
            <w:tcW w:w="1295" w:type="dxa"/>
            <w:tcBorders>
              <w:top w:val="nil"/>
              <w:left w:val="nil"/>
              <w:bottom w:val="single" w:sz="4" w:space="0" w:color="auto"/>
              <w:right w:val="single" w:sz="4" w:space="0" w:color="auto"/>
            </w:tcBorders>
            <w:shd w:val="clear" w:color="000000" w:fill="8EB747"/>
            <w:vAlign w:val="center"/>
            <w:hideMark/>
          </w:tcPr>
          <w:p w14:paraId="6B623478" w14:textId="77777777" w:rsidR="00404EF2" w:rsidRDefault="00404EF2">
            <w:pPr>
              <w:jc w:val="center"/>
              <w:rPr>
                <w:rFonts w:ascii="Arial" w:hAnsi="Arial" w:cs="Arial"/>
                <w:color w:val="000000"/>
                <w:sz w:val="20"/>
                <w:szCs w:val="20"/>
              </w:rPr>
            </w:pPr>
            <w:r>
              <w:rPr>
                <w:rFonts w:ascii="Arial" w:hAnsi="Arial" w:cs="Arial"/>
                <w:sz w:val="20"/>
                <w:szCs w:val="20"/>
              </w:rPr>
              <w:t>2030</w:t>
            </w:r>
          </w:p>
        </w:tc>
        <w:tc>
          <w:tcPr>
            <w:tcW w:w="1694" w:type="dxa"/>
            <w:tcBorders>
              <w:top w:val="nil"/>
              <w:left w:val="nil"/>
              <w:bottom w:val="single" w:sz="4" w:space="0" w:color="auto"/>
              <w:right w:val="single" w:sz="4" w:space="0" w:color="auto"/>
            </w:tcBorders>
            <w:shd w:val="clear" w:color="auto" w:fill="auto"/>
            <w:vAlign w:val="center"/>
            <w:hideMark/>
          </w:tcPr>
          <w:p w14:paraId="3183D8FB" w14:textId="77777777" w:rsidR="00404EF2" w:rsidRDefault="00404EF2">
            <w:pPr>
              <w:jc w:val="center"/>
              <w:rPr>
                <w:rFonts w:ascii="Arial" w:hAnsi="Arial" w:cs="Arial"/>
                <w:color w:val="000000"/>
                <w:sz w:val="20"/>
                <w:szCs w:val="20"/>
              </w:rPr>
            </w:pPr>
            <w:r>
              <w:rPr>
                <w:rFonts w:ascii="Arial" w:hAnsi="Arial" w:cs="Arial"/>
                <w:color w:val="000000"/>
                <w:sz w:val="20"/>
                <w:szCs w:val="20"/>
              </w:rPr>
              <w:t>24000</w:t>
            </w:r>
          </w:p>
        </w:tc>
        <w:tc>
          <w:tcPr>
            <w:tcW w:w="1271" w:type="dxa"/>
            <w:tcBorders>
              <w:top w:val="nil"/>
              <w:left w:val="nil"/>
              <w:bottom w:val="single" w:sz="4" w:space="0" w:color="auto"/>
              <w:right w:val="single" w:sz="4" w:space="0" w:color="auto"/>
            </w:tcBorders>
            <w:shd w:val="clear" w:color="000000" w:fill="FFFFFF"/>
            <w:noWrap/>
            <w:vAlign w:val="center"/>
            <w:hideMark/>
          </w:tcPr>
          <w:p w14:paraId="2A27D28D" w14:textId="77777777" w:rsidR="00404EF2" w:rsidRDefault="00404EF2">
            <w:pPr>
              <w:jc w:val="center"/>
              <w:rPr>
                <w:rFonts w:ascii="Arial" w:hAnsi="Arial" w:cs="Arial"/>
                <w:color w:val="000000"/>
                <w:sz w:val="20"/>
                <w:szCs w:val="20"/>
              </w:rPr>
            </w:pPr>
            <w:r>
              <w:rPr>
                <w:rFonts w:ascii="Arial" w:hAnsi="Arial" w:cs="Arial"/>
                <w:sz w:val="20"/>
                <w:szCs w:val="20"/>
              </w:rPr>
              <w:t> </w:t>
            </w:r>
          </w:p>
        </w:tc>
        <w:tc>
          <w:tcPr>
            <w:tcW w:w="1286" w:type="dxa"/>
            <w:tcBorders>
              <w:top w:val="nil"/>
              <w:left w:val="nil"/>
              <w:bottom w:val="single" w:sz="4" w:space="0" w:color="auto"/>
              <w:right w:val="single" w:sz="4" w:space="0" w:color="auto"/>
            </w:tcBorders>
            <w:shd w:val="clear" w:color="000000" w:fill="FFFFFF"/>
            <w:noWrap/>
            <w:vAlign w:val="center"/>
            <w:hideMark/>
          </w:tcPr>
          <w:p w14:paraId="54C53BFF" w14:textId="77777777" w:rsidR="00404EF2" w:rsidRDefault="00404EF2">
            <w:pPr>
              <w:jc w:val="center"/>
              <w:rPr>
                <w:rFonts w:ascii="Arial" w:hAnsi="Arial" w:cs="Arial"/>
                <w:color w:val="000000"/>
                <w:sz w:val="20"/>
                <w:szCs w:val="20"/>
              </w:rPr>
            </w:pPr>
            <w:r>
              <w:rPr>
                <w:rFonts w:ascii="Arial" w:hAnsi="Arial" w:cs="Arial"/>
                <w:sz w:val="20"/>
                <w:szCs w:val="20"/>
              </w:rPr>
              <w:t>20,48</w:t>
            </w:r>
          </w:p>
        </w:tc>
        <w:tc>
          <w:tcPr>
            <w:tcW w:w="1272" w:type="dxa"/>
            <w:tcBorders>
              <w:top w:val="nil"/>
              <w:left w:val="nil"/>
              <w:bottom w:val="single" w:sz="4" w:space="0" w:color="auto"/>
              <w:right w:val="single" w:sz="4" w:space="0" w:color="auto"/>
            </w:tcBorders>
            <w:shd w:val="clear" w:color="000000" w:fill="FFFFFF"/>
            <w:noWrap/>
            <w:vAlign w:val="center"/>
            <w:hideMark/>
          </w:tcPr>
          <w:p w14:paraId="2D9B7822" w14:textId="77777777" w:rsidR="00404EF2" w:rsidRDefault="00404EF2">
            <w:pPr>
              <w:jc w:val="center"/>
              <w:rPr>
                <w:rFonts w:ascii="Arial" w:hAnsi="Arial" w:cs="Arial"/>
                <w:color w:val="000000"/>
                <w:sz w:val="20"/>
                <w:szCs w:val="20"/>
              </w:rPr>
            </w:pPr>
            <w:r>
              <w:rPr>
                <w:rFonts w:ascii="Arial" w:hAnsi="Arial" w:cs="Arial"/>
                <w:sz w:val="20"/>
                <w:szCs w:val="20"/>
              </w:rPr>
              <w:t>12,5</w:t>
            </w:r>
          </w:p>
        </w:tc>
        <w:tc>
          <w:tcPr>
            <w:tcW w:w="1207" w:type="dxa"/>
            <w:tcBorders>
              <w:top w:val="nil"/>
              <w:left w:val="nil"/>
              <w:bottom w:val="single" w:sz="4" w:space="0" w:color="auto"/>
              <w:right w:val="single" w:sz="4" w:space="0" w:color="auto"/>
            </w:tcBorders>
            <w:shd w:val="clear" w:color="000000" w:fill="FFFFFF"/>
            <w:noWrap/>
            <w:vAlign w:val="center"/>
            <w:hideMark/>
          </w:tcPr>
          <w:p w14:paraId="405C89AB" w14:textId="77777777" w:rsidR="00404EF2" w:rsidRDefault="00404EF2">
            <w:pPr>
              <w:jc w:val="center"/>
              <w:rPr>
                <w:rFonts w:ascii="Arial" w:hAnsi="Arial" w:cs="Arial"/>
                <w:color w:val="000000"/>
                <w:sz w:val="20"/>
                <w:szCs w:val="20"/>
              </w:rPr>
            </w:pPr>
            <w:r>
              <w:rPr>
                <w:rFonts w:ascii="Arial" w:hAnsi="Arial" w:cs="Arial"/>
                <w:sz w:val="20"/>
                <w:szCs w:val="20"/>
              </w:rPr>
              <w:t xml:space="preserve">Primăria </w:t>
            </w:r>
          </w:p>
        </w:tc>
      </w:tr>
      <w:tr w:rsidR="00404EF2" w14:paraId="1B750CE5" w14:textId="77777777" w:rsidTr="004E6900">
        <w:trPr>
          <w:trHeight w:val="300"/>
        </w:trPr>
        <w:tc>
          <w:tcPr>
            <w:tcW w:w="4515" w:type="dxa"/>
            <w:tcBorders>
              <w:top w:val="nil"/>
              <w:left w:val="single" w:sz="4" w:space="0" w:color="auto"/>
              <w:bottom w:val="single" w:sz="4" w:space="0" w:color="auto"/>
              <w:right w:val="single" w:sz="4" w:space="0" w:color="auto"/>
            </w:tcBorders>
            <w:shd w:val="clear" w:color="000000" w:fill="FFFFFF"/>
            <w:vAlign w:val="center"/>
            <w:hideMark/>
          </w:tcPr>
          <w:p w14:paraId="3C25551D" w14:textId="77777777" w:rsidR="00404EF2" w:rsidRDefault="00404EF2">
            <w:pPr>
              <w:rPr>
                <w:rFonts w:ascii="Arial" w:hAnsi="Arial" w:cs="Arial"/>
                <w:b/>
                <w:bCs/>
                <w:i/>
                <w:iCs/>
                <w:color w:val="003068"/>
                <w:sz w:val="20"/>
                <w:szCs w:val="20"/>
              </w:rPr>
            </w:pPr>
            <w:r>
              <w:rPr>
                <w:rFonts w:ascii="Arial" w:hAnsi="Arial" w:cs="Arial"/>
                <w:b/>
                <w:bCs/>
                <w:i/>
                <w:iCs/>
                <w:color w:val="003068"/>
                <w:sz w:val="20"/>
                <w:szCs w:val="20"/>
              </w:rPr>
              <w:t>Reparatia interna</w:t>
            </w:r>
          </w:p>
        </w:tc>
        <w:tc>
          <w:tcPr>
            <w:tcW w:w="1312" w:type="dxa"/>
            <w:tcBorders>
              <w:top w:val="nil"/>
              <w:left w:val="nil"/>
              <w:bottom w:val="single" w:sz="4" w:space="0" w:color="auto"/>
              <w:right w:val="single" w:sz="4" w:space="0" w:color="auto"/>
            </w:tcBorders>
            <w:shd w:val="clear" w:color="000000" w:fill="8EB747"/>
            <w:vAlign w:val="center"/>
            <w:hideMark/>
          </w:tcPr>
          <w:p w14:paraId="7F3F0522" w14:textId="77777777" w:rsidR="00404EF2" w:rsidRDefault="00404EF2">
            <w:pPr>
              <w:jc w:val="center"/>
              <w:rPr>
                <w:rFonts w:ascii="Arial" w:hAnsi="Arial" w:cs="Arial"/>
                <w:color w:val="000000"/>
                <w:sz w:val="20"/>
                <w:szCs w:val="20"/>
              </w:rPr>
            </w:pPr>
            <w:r>
              <w:rPr>
                <w:rFonts w:ascii="Arial" w:hAnsi="Arial" w:cs="Arial"/>
                <w:color w:val="000000"/>
                <w:sz w:val="20"/>
                <w:szCs w:val="20"/>
              </w:rPr>
              <w:t>2024</w:t>
            </w:r>
          </w:p>
        </w:tc>
        <w:tc>
          <w:tcPr>
            <w:tcW w:w="1295" w:type="dxa"/>
            <w:tcBorders>
              <w:top w:val="nil"/>
              <w:left w:val="nil"/>
              <w:bottom w:val="single" w:sz="4" w:space="0" w:color="auto"/>
              <w:right w:val="single" w:sz="4" w:space="0" w:color="auto"/>
            </w:tcBorders>
            <w:shd w:val="clear" w:color="000000" w:fill="8EB747"/>
            <w:vAlign w:val="center"/>
            <w:hideMark/>
          </w:tcPr>
          <w:p w14:paraId="2FB4F41F" w14:textId="77777777" w:rsidR="00404EF2" w:rsidRDefault="00404EF2">
            <w:pPr>
              <w:jc w:val="center"/>
              <w:rPr>
                <w:rFonts w:ascii="Arial" w:hAnsi="Arial" w:cs="Arial"/>
                <w:color w:val="000000"/>
                <w:sz w:val="20"/>
                <w:szCs w:val="20"/>
              </w:rPr>
            </w:pPr>
            <w:r>
              <w:rPr>
                <w:rFonts w:ascii="Arial" w:hAnsi="Arial" w:cs="Arial"/>
                <w:color w:val="000000"/>
                <w:sz w:val="20"/>
                <w:szCs w:val="20"/>
              </w:rPr>
              <w:t>2030</w:t>
            </w:r>
          </w:p>
        </w:tc>
        <w:tc>
          <w:tcPr>
            <w:tcW w:w="1694" w:type="dxa"/>
            <w:tcBorders>
              <w:top w:val="nil"/>
              <w:left w:val="nil"/>
              <w:bottom w:val="single" w:sz="4" w:space="0" w:color="auto"/>
              <w:right w:val="single" w:sz="4" w:space="0" w:color="auto"/>
            </w:tcBorders>
            <w:shd w:val="clear" w:color="auto" w:fill="auto"/>
            <w:vAlign w:val="center"/>
            <w:hideMark/>
          </w:tcPr>
          <w:p w14:paraId="4C060C06" w14:textId="77777777" w:rsidR="00404EF2" w:rsidRDefault="00404EF2">
            <w:pPr>
              <w:jc w:val="center"/>
              <w:rPr>
                <w:rFonts w:ascii="Arial" w:hAnsi="Arial" w:cs="Arial"/>
                <w:color w:val="000000"/>
                <w:sz w:val="20"/>
                <w:szCs w:val="20"/>
              </w:rPr>
            </w:pPr>
            <w:r>
              <w:rPr>
                <w:rFonts w:ascii="Arial" w:hAnsi="Arial" w:cs="Arial"/>
                <w:color w:val="000000"/>
                <w:sz w:val="20"/>
                <w:szCs w:val="20"/>
              </w:rPr>
              <w:t>250000</w:t>
            </w:r>
          </w:p>
        </w:tc>
        <w:tc>
          <w:tcPr>
            <w:tcW w:w="1271" w:type="dxa"/>
            <w:tcBorders>
              <w:top w:val="nil"/>
              <w:left w:val="nil"/>
              <w:bottom w:val="single" w:sz="4" w:space="0" w:color="auto"/>
              <w:right w:val="single" w:sz="4" w:space="0" w:color="auto"/>
            </w:tcBorders>
            <w:shd w:val="clear" w:color="000000" w:fill="FFFFFF"/>
            <w:noWrap/>
            <w:vAlign w:val="center"/>
            <w:hideMark/>
          </w:tcPr>
          <w:p w14:paraId="1F0815F4" w14:textId="77777777" w:rsidR="00404EF2" w:rsidRDefault="00404EF2">
            <w:pPr>
              <w:jc w:val="center"/>
              <w:rPr>
                <w:rFonts w:ascii="Arial" w:hAnsi="Arial" w:cs="Arial"/>
                <w:color w:val="000000"/>
                <w:sz w:val="20"/>
                <w:szCs w:val="20"/>
              </w:rPr>
            </w:pPr>
            <w:r>
              <w:rPr>
                <w:rFonts w:ascii="Arial" w:hAnsi="Arial" w:cs="Arial"/>
                <w:color w:val="000000"/>
                <w:sz w:val="20"/>
                <w:szCs w:val="20"/>
              </w:rPr>
              <w:t> </w:t>
            </w:r>
          </w:p>
        </w:tc>
        <w:tc>
          <w:tcPr>
            <w:tcW w:w="1286" w:type="dxa"/>
            <w:tcBorders>
              <w:top w:val="nil"/>
              <w:left w:val="nil"/>
              <w:bottom w:val="single" w:sz="4" w:space="0" w:color="auto"/>
              <w:right w:val="single" w:sz="4" w:space="0" w:color="auto"/>
            </w:tcBorders>
            <w:shd w:val="clear" w:color="000000" w:fill="FFFFFF"/>
            <w:noWrap/>
            <w:vAlign w:val="center"/>
            <w:hideMark/>
          </w:tcPr>
          <w:p w14:paraId="143EE7F7" w14:textId="77777777" w:rsidR="00404EF2" w:rsidRDefault="00404EF2">
            <w:pPr>
              <w:jc w:val="center"/>
              <w:rPr>
                <w:rFonts w:ascii="Arial" w:hAnsi="Arial" w:cs="Arial"/>
                <w:color w:val="000000"/>
                <w:sz w:val="20"/>
                <w:szCs w:val="20"/>
              </w:rPr>
            </w:pPr>
            <w:r>
              <w:rPr>
                <w:rFonts w:ascii="Arial" w:hAnsi="Arial" w:cs="Arial"/>
                <w:color w:val="000000"/>
                <w:sz w:val="20"/>
                <w:szCs w:val="20"/>
              </w:rPr>
              <w:t> </w:t>
            </w:r>
          </w:p>
        </w:tc>
        <w:tc>
          <w:tcPr>
            <w:tcW w:w="1272" w:type="dxa"/>
            <w:tcBorders>
              <w:top w:val="nil"/>
              <w:left w:val="nil"/>
              <w:bottom w:val="single" w:sz="4" w:space="0" w:color="auto"/>
              <w:right w:val="single" w:sz="4" w:space="0" w:color="auto"/>
            </w:tcBorders>
            <w:shd w:val="clear" w:color="000000" w:fill="FFFFFF"/>
            <w:noWrap/>
            <w:vAlign w:val="center"/>
            <w:hideMark/>
          </w:tcPr>
          <w:p w14:paraId="4C55BCA8" w14:textId="77777777" w:rsidR="00404EF2" w:rsidRDefault="00404EF2">
            <w:pPr>
              <w:jc w:val="center"/>
              <w:rPr>
                <w:rFonts w:ascii="Arial" w:hAnsi="Arial" w:cs="Arial"/>
                <w:color w:val="000000"/>
                <w:sz w:val="20"/>
                <w:szCs w:val="20"/>
              </w:rPr>
            </w:pPr>
            <w:r>
              <w:rPr>
                <w:rFonts w:ascii="Arial" w:hAnsi="Arial" w:cs="Arial"/>
                <w:color w:val="000000"/>
                <w:sz w:val="20"/>
                <w:szCs w:val="20"/>
              </w:rPr>
              <w:t> </w:t>
            </w:r>
          </w:p>
        </w:tc>
        <w:tc>
          <w:tcPr>
            <w:tcW w:w="1207" w:type="dxa"/>
            <w:tcBorders>
              <w:top w:val="nil"/>
              <w:left w:val="nil"/>
              <w:bottom w:val="single" w:sz="4" w:space="0" w:color="auto"/>
              <w:right w:val="single" w:sz="4" w:space="0" w:color="auto"/>
            </w:tcBorders>
            <w:shd w:val="clear" w:color="000000" w:fill="FFFFFF"/>
            <w:vAlign w:val="center"/>
            <w:hideMark/>
          </w:tcPr>
          <w:p w14:paraId="10334F47" w14:textId="77777777" w:rsidR="00404EF2" w:rsidRDefault="00404EF2">
            <w:pPr>
              <w:jc w:val="center"/>
              <w:rPr>
                <w:rFonts w:ascii="Arial" w:hAnsi="Arial" w:cs="Arial"/>
                <w:color w:val="000000"/>
                <w:sz w:val="20"/>
                <w:szCs w:val="20"/>
              </w:rPr>
            </w:pPr>
            <w:r>
              <w:rPr>
                <w:rFonts w:ascii="Arial" w:hAnsi="Arial" w:cs="Arial"/>
                <w:color w:val="000000"/>
                <w:sz w:val="20"/>
                <w:szCs w:val="20"/>
              </w:rPr>
              <w:t>Primaria</w:t>
            </w:r>
          </w:p>
        </w:tc>
      </w:tr>
      <w:tr w:rsidR="00404EF2" w14:paraId="19CB903C" w14:textId="77777777" w:rsidTr="004E6900">
        <w:trPr>
          <w:trHeight w:val="300"/>
        </w:trPr>
        <w:tc>
          <w:tcPr>
            <w:tcW w:w="4515" w:type="dxa"/>
            <w:tcBorders>
              <w:top w:val="nil"/>
              <w:left w:val="single" w:sz="4" w:space="0" w:color="auto"/>
              <w:bottom w:val="single" w:sz="4" w:space="0" w:color="auto"/>
              <w:right w:val="single" w:sz="4" w:space="0" w:color="auto"/>
            </w:tcBorders>
            <w:shd w:val="clear" w:color="000000" w:fill="A6A6A6"/>
            <w:vAlign w:val="center"/>
            <w:hideMark/>
          </w:tcPr>
          <w:p w14:paraId="302A2FFB" w14:textId="77777777" w:rsidR="00404EF2" w:rsidRDefault="00404EF2">
            <w:pPr>
              <w:rPr>
                <w:rFonts w:ascii="Arial" w:hAnsi="Arial" w:cs="Arial"/>
                <w:b/>
                <w:bCs/>
                <w:i/>
                <w:iCs/>
                <w:color w:val="003068"/>
                <w:sz w:val="20"/>
                <w:szCs w:val="20"/>
              </w:rPr>
            </w:pPr>
            <w:r>
              <w:rPr>
                <w:rFonts w:ascii="Arial" w:hAnsi="Arial" w:cs="Arial"/>
                <w:b/>
                <w:bCs/>
                <w:i/>
                <w:iCs/>
                <w:color w:val="003068"/>
                <w:sz w:val="20"/>
                <w:szCs w:val="20"/>
              </w:rPr>
              <w:lastRenderedPageBreak/>
              <w:t>Gimnaziul Floreni</w:t>
            </w:r>
          </w:p>
        </w:tc>
        <w:tc>
          <w:tcPr>
            <w:tcW w:w="1312" w:type="dxa"/>
            <w:tcBorders>
              <w:top w:val="nil"/>
              <w:left w:val="nil"/>
              <w:bottom w:val="single" w:sz="4" w:space="0" w:color="auto"/>
              <w:right w:val="single" w:sz="4" w:space="0" w:color="auto"/>
            </w:tcBorders>
            <w:shd w:val="clear" w:color="000000" w:fill="A6A6A6"/>
            <w:vAlign w:val="center"/>
            <w:hideMark/>
          </w:tcPr>
          <w:p w14:paraId="5D7F73D8" w14:textId="77777777" w:rsidR="00404EF2" w:rsidRDefault="00404EF2">
            <w:pPr>
              <w:jc w:val="center"/>
              <w:rPr>
                <w:rFonts w:ascii="Arial" w:hAnsi="Arial" w:cs="Arial"/>
                <w:color w:val="FF0000"/>
                <w:sz w:val="20"/>
                <w:szCs w:val="20"/>
              </w:rPr>
            </w:pPr>
            <w:r>
              <w:rPr>
                <w:rFonts w:ascii="Arial" w:hAnsi="Arial" w:cs="Arial"/>
                <w:color w:val="FF0000"/>
                <w:sz w:val="20"/>
                <w:szCs w:val="20"/>
              </w:rPr>
              <w:t> </w:t>
            </w:r>
          </w:p>
        </w:tc>
        <w:tc>
          <w:tcPr>
            <w:tcW w:w="1295" w:type="dxa"/>
            <w:tcBorders>
              <w:top w:val="nil"/>
              <w:left w:val="nil"/>
              <w:bottom w:val="single" w:sz="4" w:space="0" w:color="auto"/>
              <w:right w:val="single" w:sz="4" w:space="0" w:color="auto"/>
            </w:tcBorders>
            <w:shd w:val="clear" w:color="000000" w:fill="A6A6A6"/>
            <w:vAlign w:val="center"/>
            <w:hideMark/>
          </w:tcPr>
          <w:p w14:paraId="7D8C0021" w14:textId="77777777" w:rsidR="00404EF2" w:rsidRDefault="00404EF2">
            <w:pPr>
              <w:jc w:val="center"/>
              <w:rPr>
                <w:rFonts w:ascii="Arial" w:hAnsi="Arial" w:cs="Arial"/>
                <w:color w:val="FF0000"/>
                <w:sz w:val="20"/>
                <w:szCs w:val="20"/>
              </w:rPr>
            </w:pPr>
            <w:r>
              <w:rPr>
                <w:rFonts w:ascii="Arial" w:hAnsi="Arial" w:cs="Arial"/>
                <w:color w:val="FF0000"/>
                <w:sz w:val="20"/>
                <w:szCs w:val="20"/>
              </w:rPr>
              <w:t> </w:t>
            </w:r>
          </w:p>
        </w:tc>
        <w:tc>
          <w:tcPr>
            <w:tcW w:w="1694" w:type="dxa"/>
            <w:tcBorders>
              <w:top w:val="nil"/>
              <w:left w:val="nil"/>
              <w:bottom w:val="single" w:sz="4" w:space="0" w:color="auto"/>
              <w:right w:val="single" w:sz="4" w:space="0" w:color="auto"/>
            </w:tcBorders>
            <w:shd w:val="clear" w:color="000000" w:fill="A6A6A6"/>
            <w:vAlign w:val="center"/>
            <w:hideMark/>
          </w:tcPr>
          <w:p w14:paraId="7EEDE9F2" w14:textId="77777777" w:rsidR="00404EF2" w:rsidRDefault="00404EF2">
            <w:pPr>
              <w:jc w:val="center"/>
              <w:rPr>
                <w:rFonts w:ascii="Arial" w:hAnsi="Arial" w:cs="Arial"/>
                <w:sz w:val="20"/>
                <w:szCs w:val="20"/>
              </w:rPr>
            </w:pPr>
            <w:r>
              <w:rPr>
                <w:rFonts w:ascii="Arial" w:hAnsi="Arial" w:cs="Arial"/>
                <w:sz w:val="20"/>
                <w:szCs w:val="20"/>
              </w:rPr>
              <w:t>196500</w:t>
            </w:r>
          </w:p>
        </w:tc>
        <w:tc>
          <w:tcPr>
            <w:tcW w:w="1271" w:type="dxa"/>
            <w:tcBorders>
              <w:top w:val="nil"/>
              <w:left w:val="nil"/>
              <w:bottom w:val="single" w:sz="4" w:space="0" w:color="auto"/>
              <w:right w:val="single" w:sz="4" w:space="0" w:color="auto"/>
            </w:tcBorders>
            <w:shd w:val="clear" w:color="000000" w:fill="A6A6A6"/>
            <w:vAlign w:val="center"/>
            <w:hideMark/>
          </w:tcPr>
          <w:p w14:paraId="0834E1C7" w14:textId="77777777" w:rsidR="00404EF2" w:rsidRDefault="00404EF2">
            <w:pPr>
              <w:jc w:val="center"/>
              <w:rPr>
                <w:rFonts w:ascii="Arial" w:hAnsi="Arial" w:cs="Arial"/>
                <w:sz w:val="20"/>
                <w:szCs w:val="20"/>
              </w:rPr>
            </w:pPr>
            <w:r>
              <w:rPr>
                <w:rFonts w:ascii="Arial" w:hAnsi="Arial" w:cs="Arial"/>
                <w:sz w:val="20"/>
                <w:szCs w:val="20"/>
              </w:rPr>
              <w:t>243,7</w:t>
            </w:r>
          </w:p>
        </w:tc>
        <w:tc>
          <w:tcPr>
            <w:tcW w:w="1286" w:type="dxa"/>
            <w:tcBorders>
              <w:top w:val="nil"/>
              <w:left w:val="nil"/>
              <w:bottom w:val="single" w:sz="4" w:space="0" w:color="auto"/>
              <w:right w:val="single" w:sz="4" w:space="0" w:color="auto"/>
            </w:tcBorders>
            <w:shd w:val="clear" w:color="000000" w:fill="A6A6A6"/>
            <w:vAlign w:val="center"/>
            <w:hideMark/>
          </w:tcPr>
          <w:p w14:paraId="6FC64251" w14:textId="77777777" w:rsidR="00404EF2" w:rsidRDefault="00404EF2">
            <w:pPr>
              <w:jc w:val="center"/>
              <w:rPr>
                <w:rFonts w:ascii="Arial" w:hAnsi="Arial" w:cs="Arial"/>
                <w:sz w:val="20"/>
                <w:szCs w:val="20"/>
              </w:rPr>
            </w:pPr>
            <w:r>
              <w:rPr>
                <w:rFonts w:ascii="Arial" w:hAnsi="Arial" w:cs="Arial"/>
                <w:sz w:val="20"/>
                <w:szCs w:val="20"/>
              </w:rPr>
              <w:t>20,48</w:t>
            </w:r>
          </w:p>
        </w:tc>
        <w:tc>
          <w:tcPr>
            <w:tcW w:w="1272" w:type="dxa"/>
            <w:tcBorders>
              <w:top w:val="nil"/>
              <w:left w:val="nil"/>
              <w:bottom w:val="single" w:sz="4" w:space="0" w:color="auto"/>
              <w:right w:val="single" w:sz="4" w:space="0" w:color="auto"/>
            </w:tcBorders>
            <w:shd w:val="clear" w:color="000000" w:fill="A6A6A6"/>
            <w:vAlign w:val="center"/>
            <w:hideMark/>
          </w:tcPr>
          <w:p w14:paraId="23EB1204" w14:textId="77777777" w:rsidR="00404EF2" w:rsidRDefault="00404EF2">
            <w:pPr>
              <w:jc w:val="center"/>
              <w:rPr>
                <w:rFonts w:ascii="Arial" w:hAnsi="Arial" w:cs="Arial"/>
                <w:sz w:val="20"/>
                <w:szCs w:val="20"/>
              </w:rPr>
            </w:pPr>
            <w:r>
              <w:rPr>
                <w:rFonts w:ascii="Arial" w:hAnsi="Arial" w:cs="Arial"/>
                <w:sz w:val="20"/>
                <w:szCs w:val="20"/>
              </w:rPr>
              <w:t>58,89</w:t>
            </w:r>
          </w:p>
        </w:tc>
        <w:tc>
          <w:tcPr>
            <w:tcW w:w="1207" w:type="dxa"/>
            <w:tcBorders>
              <w:top w:val="nil"/>
              <w:left w:val="nil"/>
              <w:bottom w:val="single" w:sz="4" w:space="0" w:color="auto"/>
              <w:right w:val="single" w:sz="4" w:space="0" w:color="auto"/>
            </w:tcBorders>
            <w:shd w:val="clear" w:color="000000" w:fill="A6A6A6"/>
            <w:vAlign w:val="center"/>
            <w:hideMark/>
          </w:tcPr>
          <w:p w14:paraId="0C1EEF36" w14:textId="77777777" w:rsidR="00404EF2" w:rsidRDefault="00404EF2">
            <w:pPr>
              <w:jc w:val="center"/>
              <w:rPr>
                <w:rFonts w:ascii="Arial" w:hAnsi="Arial" w:cs="Arial"/>
                <w:color w:val="000000"/>
                <w:sz w:val="20"/>
                <w:szCs w:val="20"/>
              </w:rPr>
            </w:pPr>
            <w:r>
              <w:rPr>
                <w:rFonts w:ascii="Arial" w:hAnsi="Arial" w:cs="Arial"/>
                <w:sz w:val="20"/>
                <w:szCs w:val="20"/>
              </w:rPr>
              <w:t> </w:t>
            </w:r>
          </w:p>
        </w:tc>
      </w:tr>
      <w:tr w:rsidR="00404EF2" w14:paraId="06993D24" w14:textId="77777777" w:rsidTr="004E6900">
        <w:trPr>
          <w:trHeight w:val="300"/>
        </w:trPr>
        <w:tc>
          <w:tcPr>
            <w:tcW w:w="4515" w:type="dxa"/>
            <w:tcBorders>
              <w:top w:val="nil"/>
              <w:left w:val="single" w:sz="4" w:space="0" w:color="auto"/>
              <w:bottom w:val="single" w:sz="4" w:space="0" w:color="auto"/>
              <w:right w:val="single" w:sz="4" w:space="0" w:color="auto"/>
            </w:tcBorders>
            <w:shd w:val="clear" w:color="000000" w:fill="FFFFFF"/>
            <w:vAlign w:val="center"/>
            <w:hideMark/>
          </w:tcPr>
          <w:p w14:paraId="31690851" w14:textId="77777777" w:rsidR="00404EF2" w:rsidRDefault="00404EF2">
            <w:pPr>
              <w:rPr>
                <w:rFonts w:ascii="Arial" w:hAnsi="Arial" w:cs="Arial"/>
                <w:b/>
                <w:bCs/>
                <w:i/>
                <w:iCs/>
                <w:color w:val="003068"/>
                <w:sz w:val="20"/>
                <w:szCs w:val="20"/>
              </w:rPr>
            </w:pPr>
            <w:r>
              <w:rPr>
                <w:rFonts w:ascii="Arial" w:hAnsi="Arial" w:cs="Arial"/>
                <w:b/>
                <w:bCs/>
                <w:i/>
                <w:iCs/>
                <w:color w:val="003068"/>
                <w:sz w:val="20"/>
                <w:szCs w:val="20"/>
                <w:lang w:val="ro-RO"/>
              </w:rPr>
              <w:t xml:space="preserve">-          Izolarea termică a pereților clădirii </w:t>
            </w:r>
          </w:p>
        </w:tc>
        <w:tc>
          <w:tcPr>
            <w:tcW w:w="1312" w:type="dxa"/>
            <w:tcBorders>
              <w:top w:val="nil"/>
              <w:left w:val="nil"/>
              <w:bottom w:val="single" w:sz="4" w:space="0" w:color="auto"/>
              <w:right w:val="single" w:sz="4" w:space="0" w:color="auto"/>
            </w:tcBorders>
            <w:shd w:val="clear" w:color="000000" w:fill="8EB747"/>
            <w:vAlign w:val="center"/>
            <w:hideMark/>
          </w:tcPr>
          <w:p w14:paraId="2570DFF2" w14:textId="77777777" w:rsidR="00404EF2" w:rsidRDefault="00404EF2">
            <w:pPr>
              <w:jc w:val="center"/>
              <w:rPr>
                <w:rFonts w:ascii="Arial" w:hAnsi="Arial" w:cs="Arial"/>
                <w:color w:val="000000"/>
                <w:sz w:val="20"/>
                <w:szCs w:val="20"/>
              </w:rPr>
            </w:pPr>
            <w:r>
              <w:rPr>
                <w:rFonts w:ascii="Arial" w:hAnsi="Arial" w:cs="Arial"/>
                <w:sz w:val="20"/>
                <w:szCs w:val="20"/>
              </w:rPr>
              <w:t>2024</w:t>
            </w:r>
          </w:p>
        </w:tc>
        <w:tc>
          <w:tcPr>
            <w:tcW w:w="1295" w:type="dxa"/>
            <w:tcBorders>
              <w:top w:val="nil"/>
              <w:left w:val="nil"/>
              <w:bottom w:val="single" w:sz="4" w:space="0" w:color="auto"/>
              <w:right w:val="single" w:sz="4" w:space="0" w:color="auto"/>
            </w:tcBorders>
            <w:shd w:val="clear" w:color="000000" w:fill="8EB747"/>
            <w:vAlign w:val="center"/>
            <w:hideMark/>
          </w:tcPr>
          <w:p w14:paraId="764C1C8E" w14:textId="77777777" w:rsidR="00404EF2" w:rsidRDefault="00404EF2">
            <w:pPr>
              <w:jc w:val="center"/>
              <w:rPr>
                <w:rFonts w:ascii="Arial" w:hAnsi="Arial" w:cs="Arial"/>
                <w:color w:val="000000"/>
                <w:sz w:val="20"/>
                <w:szCs w:val="20"/>
              </w:rPr>
            </w:pPr>
            <w:r>
              <w:rPr>
                <w:rFonts w:ascii="Arial" w:hAnsi="Arial" w:cs="Arial"/>
                <w:sz w:val="20"/>
                <w:szCs w:val="20"/>
              </w:rPr>
              <w:t>2028</w:t>
            </w:r>
          </w:p>
        </w:tc>
        <w:tc>
          <w:tcPr>
            <w:tcW w:w="1694" w:type="dxa"/>
            <w:tcBorders>
              <w:top w:val="nil"/>
              <w:left w:val="nil"/>
              <w:bottom w:val="single" w:sz="4" w:space="0" w:color="auto"/>
              <w:right w:val="single" w:sz="4" w:space="0" w:color="auto"/>
            </w:tcBorders>
            <w:shd w:val="clear" w:color="auto" w:fill="auto"/>
            <w:vAlign w:val="center"/>
            <w:hideMark/>
          </w:tcPr>
          <w:p w14:paraId="60F06507" w14:textId="77777777" w:rsidR="00404EF2" w:rsidRDefault="00404EF2">
            <w:pPr>
              <w:jc w:val="center"/>
              <w:rPr>
                <w:rFonts w:ascii="Arial" w:hAnsi="Arial" w:cs="Arial"/>
                <w:color w:val="000000"/>
                <w:sz w:val="20"/>
                <w:szCs w:val="20"/>
              </w:rPr>
            </w:pPr>
            <w:r>
              <w:rPr>
                <w:rFonts w:ascii="Arial" w:hAnsi="Arial" w:cs="Arial"/>
                <w:color w:val="000000"/>
                <w:sz w:val="20"/>
                <w:szCs w:val="20"/>
              </w:rPr>
              <w:t>87500</w:t>
            </w:r>
          </w:p>
        </w:tc>
        <w:tc>
          <w:tcPr>
            <w:tcW w:w="1271" w:type="dxa"/>
            <w:tcBorders>
              <w:top w:val="nil"/>
              <w:left w:val="nil"/>
              <w:bottom w:val="single" w:sz="4" w:space="0" w:color="auto"/>
              <w:right w:val="single" w:sz="4" w:space="0" w:color="auto"/>
            </w:tcBorders>
            <w:shd w:val="clear" w:color="000000" w:fill="FFFFFF"/>
            <w:noWrap/>
            <w:vAlign w:val="center"/>
            <w:hideMark/>
          </w:tcPr>
          <w:p w14:paraId="016097B0" w14:textId="77777777" w:rsidR="00404EF2" w:rsidRDefault="00404EF2">
            <w:pPr>
              <w:jc w:val="center"/>
              <w:rPr>
                <w:rFonts w:ascii="Arial" w:hAnsi="Arial" w:cs="Arial"/>
                <w:color w:val="000000"/>
                <w:sz w:val="20"/>
                <w:szCs w:val="20"/>
              </w:rPr>
            </w:pPr>
            <w:r>
              <w:rPr>
                <w:rFonts w:ascii="Arial" w:hAnsi="Arial" w:cs="Arial"/>
                <w:sz w:val="20"/>
                <w:szCs w:val="20"/>
              </w:rPr>
              <w:t>118,1</w:t>
            </w:r>
          </w:p>
        </w:tc>
        <w:tc>
          <w:tcPr>
            <w:tcW w:w="1286" w:type="dxa"/>
            <w:tcBorders>
              <w:top w:val="nil"/>
              <w:left w:val="nil"/>
              <w:bottom w:val="single" w:sz="4" w:space="0" w:color="auto"/>
              <w:right w:val="single" w:sz="4" w:space="0" w:color="auto"/>
            </w:tcBorders>
            <w:shd w:val="clear" w:color="000000" w:fill="FFFFFF"/>
            <w:noWrap/>
            <w:vAlign w:val="center"/>
            <w:hideMark/>
          </w:tcPr>
          <w:p w14:paraId="71A7DBC1" w14:textId="77777777" w:rsidR="00404EF2" w:rsidRDefault="00404EF2">
            <w:pPr>
              <w:jc w:val="center"/>
              <w:rPr>
                <w:rFonts w:ascii="Arial" w:hAnsi="Arial" w:cs="Arial"/>
                <w:color w:val="000000"/>
                <w:sz w:val="20"/>
                <w:szCs w:val="20"/>
              </w:rPr>
            </w:pPr>
            <w:r>
              <w:rPr>
                <w:rFonts w:ascii="Arial" w:hAnsi="Arial" w:cs="Arial"/>
                <w:sz w:val="20"/>
                <w:szCs w:val="20"/>
              </w:rPr>
              <w:t> </w:t>
            </w:r>
          </w:p>
        </w:tc>
        <w:tc>
          <w:tcPr>
            <w:tcW w:w="1272" w:type="dxa"/>
            <w:tcBorders>
              <w:top w:val="nil"/>
              <w:left w:val="nil"/>
              <w:bottom w:val="single" w:sz="4" w:space="0" w:color="auto"/>
              <w:right w:val="single" w:sz="4" w:space="0" w:color="auto"/>
            </w:tcBorders>
            <w:shd w:val="clear" w:color="000000" w:fill="FFFFFF"/>
            <w:noWrap/>
            <w:vAlign w:val="center"/>
            <w:hideMark/>
          </w:tcPr>
          <w:p w14:paraId="4FA66A62" w14:textId="77777777" w:rsidR="00404EF2" w:rsidRDefault="00404EF2">
            <w:pPr>
              <w:jc w:val="center"/>
              <w:rPr>
                <w:rFonts w:ascii="Arial" w:hAnsi="Arial" w:cs="Arial"/>
                <w:color w:val="000000"/>
                <w:sz w:val="20"/>
                <w:szCs w:val="20"/>
              </w:rPr>
            </w:pPr>
            <w:r>
              <w:rPr>
                <w:rFonts w:ascii="Arial" w:hAnsi="Arial" w:cs="Arial"/>
                <w:sz w:val="20"/>
                <w:szCs w:val="20"/>
              </w:rPr>
              <w:t>23,86</w:t>
            </w:r>
          </w:p>
        </w:tc>
        <w:tc>
          <w:tcPr>
            <w:tcW w:w="1207" w:type="dxa"/>
            <w:tcBorders>
              <w:top w:val="nil"/>
              <w:left w:val="nil"/>
              <w:bottom w:val="single" w:sz="4" w:space="0" w:color="auto"/>
              <w:right w:val="single" w:sz="4" w:space="0" w:color="auto"/>
            </w:tcBorders>
            <w:shd w:val="clear" w:color="000000" w:fill="FFFFFF"/>
            <w:noWrap/>
            <w:vAlign w:val="center"/>
            <w:hideMark/>
          </w:tcPr>
          <w:p w14:paraId="3E4C0CF1" w14:textId="77777777" w:rsidR="00404EF2" w:rsidRDefault="00404EF2">
            <w:pPr>
              <w:jc w:val="center"/>
              <w:rPr>
                <w:rFonts w:ascii="Arial" w:hAnsi="Arial" w:cs="Arial"/>
                <w:color w:val="000000"/>
                <w:sz w:val="20"/>
                <w:szCs w:val="20"/>
              </w:rPr>
            </w:pPr>
            <w:r>
              <w:rPr>
                <w:rFonts w:ascii="Arial" w:hAnsi="Arial" w:cs="Arial"/>
                <w:sz w:val="20"/>
                <w:szCs w:val="20"/>
              </w:rPr>
              <w:t xml:space="preserve">Primăria </w:t>
            </w:r>
          </w:p>
        </w:tc>
      </w:tr>
      <w:tr w:rsidR="00404EF2" w14:paraId="41A272A6" w14:textId="77777777" w:rsidTr="004E6900">
        <w:trPr>
          <w:trHeight w:val="300"/>
        </w:trPr>
        <w:tc>
          <w:tcPr>
            <w:tcW w:w="4515" w:type="dxa"/>
            <w:tcBorders>
              <w:top w:val="nil"/>
              <w:left w:val="single" w:sz="4" w:space="0" w:color="auto"/>
              <w:bottom w:val="single" w:sz="4" w:space="0" w:color="auto"/>
              <w:right w:val="single" w:sz="4" w:space="0" w:color="auto"/>
            </w:tcBorders>
            <w:shd w:val="clear" w:color="000000" w:fill="FFFFFF"/>
            <w:vAlign w:val="center"/>
            <w:hideMark/>
          </w:tcPr>
          <w:p w14:paraId="3FCB3B69" w14:textId="77777777" w:rsidR="00404EF2" w:rsidRDefault="00404EF2">
            <w:pPr>
              <w:rPr>
                <w:rFonts w:ascii="Arial" w:hAnsi="Arial" w:cs="Arial"/>
                <w:b/>
                <w:bCs/>
                <w:i/>
                <w:iCs/>
                <w:color w:val="003068"/>
                <w:sz w:val="20"/>
                <w:szCs w:val="20"/>
              </w:rPr>
            </w:pPr>
            <w:r>
              <w:rPr>
                <w:rFonts w:ascii="Arial" w:hAnsi="Arial" w:cs="Arial"/>
                <w:b/>
                <w:bCs/>
                <w:i/>
                <w:iCs/>
                <w:color w:val="003068"/>
                <w:sz w:val="20"/>
                <w:szCs w:val="20"/>
                <w:lang w:val="ro-RO"/>
              </w:rPr>
              <w:t xml:space="preserve">-          Izolarea termică a tavanului clădirii </w:t>
            </w:r>
          </w:p>
        </w:tc>
        <w:tc>
          <w:tcPr>
            <w:tcW w:w="1312" w:type="dxa"/>
            <w:tcBorders>
              <w:top w:val="nil"/>
              <w:left w:val="nil"/>
              <w:bottom w:val="single" w:sz="4" w:space="0" w:color="auto"/>
              <w:right w:val="single" w:sz="4" w:space="0" w:color="auto"/>
            </w:tcBorders>
            <w:shd w:val="clear" w:color="000000" w:fill="8EB747"/>
            <w:vAlign w:val="center"/>
            <w:hideMark/>
          </w:tcPr>
          <w:p w14:paraId="72B300DC" w14:textId="77777777" w:rsidR="00404EF2" w:rsidRDefault="00404EF2">
            <w:pPr>
              <w:jc w:val="center"/>
              <w:rPr>
                <w:rFonts w:ascii="Arial" w:hAnsi="Arial" w:cs="Arial"/>
                <w:color w:val="000000"/>
                <w:sz w:val="20"/>
                <w:szCs w:val="20"/>
              </w:rPr>
            </w:pPr>
            <w:r>
              <w:rPr>
                <w:rFonts w:ascii="Arial" w:hAnsi="Arial" w:cs="Arial"/>
                <w:sz w:val="20"/>
                <w:szCs w:val="20"/>
              </w:rPr>
              <w:t>2023</w:t>
            </w:r>
          </w:p>
        </w:tc>
        <w:tc>
          <w:tcPr>
            <w:tcW w:w="1295" w:type="dxa"/>
            <w:tcBorders>
              <w:top w:val="nil"/>
              <w:left w:val="nil"/>
              <w:bottom w:val="single" w:sz="4" w:space="0" w:color="auto"/>
              <w:right w:val="single" w:sz="4" w:space="0" w:color="auto"/>
            </w:tcBorders>
            <w:shd w:val="clear" w:color="000000" w:fill="8EB747"/>
            <w:vAlign w:val="center"/>
            <w:hideMark/>
          </w:tcPr>
          <w:p w14:paraId="5834F055" w14:textId="77777777" w:rsidR="00404EF2" w:rsidRDefault="00404EF2">
            <w:pPr>
              <w:jc w:val="center"/>
              <w:rPr>
                <w:rFonts w:ascii="Arial" w:hAnsi="Arial" w:cs="Arial"/>
                <w:color w:val="000000"/>
                <w:sz w:val="20"/>
                <w:szCs w:val="20"/>
              </w:rPr>
            </w:pPr>
            <w:r>
              <w:rPr>
                <w:rFonts w:ascii="Arial" w:hAnsi="Arial" w:cs="Arial"/>
                <w:sz w:val="20"/>
                <w:szCs w:val="20"/>
              </w:rPr>
              <w:t>2028</w:t>
            </w:r>
          </w:p>
        </w:tc>
        <w:tc>
          <w:tcPr>
            <w:tcW w:w="1694" w:type="dxa"/>
            <w:tcBorders>
              <w:top w:val="nil"/>
              <w:left w:val="nil"/>
              <w:bottom w:val="single" w:sz="4" w:space="0" w:color="auto"/>
              <w:right w:val="single" w:sz="4" w:space="0" w:color="auto"/>
            </w:tcBorders>
            <w:shd w:val="clear" w:color="auto" w:fill="auto"/>
            <w:vAlign w:val="center"/>
            <w:hideMark/>
          </w:tcPr>
          <w:p w14:paraId="01F4C2D3" w14:textId="77777777" w:rsidR="00404EF2" w:rsidRDefault="00404EF2">
            <w:pPr>
              <w:jc w:val="center"/>
              <w:rPr>
                <w:rFonts w:ascii="Arial" w:hAnsi="Arial" w:cs="Arial"/>
                <w:color w:val="000000"/>
                <w:sz w:val="20"/>
                <w:szCs w:val="20"/>
              </w:rPr>
            </w:pPr>
            <w:r>
              <w:rPr>
                <w:rFonts w:ascii="Arial" w:hAnsi="Arial" w:cs="Arial"/>
                <w:color w:val="000000"/>
                <w:sz w:val="20"/>
                <w:szCs w:val="20"/>
              </w:rPr>
              <w:t>69000</w:t>
            </w:r>
          </w:p>
        </w:tc>
        <w:tc>
          <w:tcPr>
            <w:tcW w:w="1271" w:type="dxa"/>
            <w:tcBorders>
              <w:top w:val="nil"/>
              <w:left w:val="nil"/>
              <w:bottom w:val="single" w:sz="4" w:space="0" w:color="auto"/>
              <w:right w:val="single" w:sz="4" w:space="0" w:color="auto"/>
            </w:tcBorders>
            <w:shd w:val="clear" w:color="000000" w:fill="FFFFFF"/>
            <w:noWrap/>
            <w:vAlign w:val="center"/>
            <w:hideMark/>
          </w:tcPr>
          <w:p w14:paraId="25E2D93E" w14:textId="77777777" w:rsidR="00404EF2" w:rsidRDefault="00404EF2">
            <w:pPr>
              <w:jc w:val="center"/>
              <w:rPr>
                <w:rFonts w:ascii="Arial" w:hAnsi="Arial" w:cs="Arial"/>
                <w:color w:val="000000"/>
                <w:sz w:val="20"/>
                <w:szCs w:val="20"/>
              </w:rPr>
            </w:pPr>
            <w:r>
              <w:rPr>
                <w:rFonts w:ascii="Arial" w:hAnsi="Arial" w:cs="Arial"/>
                <w:sz w:val="20"/>
                <w:szCs w:val="20"/>
              </w:rPr>
              <w:t>93,2</w:t>
            </w:r>
          </w:p>
        </w:tc>
        <w:tc>
          <w:tcPr>
            <w:tcW w:w="1286" w:type="dxa"/>
            <w:tcBorders>
              <w:top w:val="nil"/>
              <w:left w:val="nil"/>
              <w:bottom w:val="single" w:sz="4" w:space="0" w:color="auto"/>
              <w:right w:val="single" w:sz="4" w:space="0" w:color="auto"/>
            </w:tcBorders>
            <w:shd w:val="clear" w:color="000000" w:fill="FFFFFF"/>
            <w:noWrap/>
            <w:vAlign w:val="center"/>
            <w:hideMark/>
          </w:tcPr>
          <w:p w14:paraId="0AB4E909" w14:textId="77777777" w:rsidR="00404EF2" w:rsidRDefault="00404EF2">
            <w:pPr>
              <w:jc w:val="center"/>
              <w:rPr>
                <w:rFonts w:ascii="Arial" w:hAnsi="Arial" w:cs="Arial"/>
                <w:color w:val="000000"/>
                <w:sz w:val="20"/>
                <w:szCs w:val="20"/>
              </w:rPr>
            </w:pPr>
            <w:r>
              <w:rPr>
                <w:rFonts w:ascii="Arial" w:hAnsi="Arial" w:cs="Arial"/>
                <w:sz w:val="20"/>
                <w:szCs w:val="20"/>
              </w:rPr>
              <w:t> </w:t>
            </w:r>
          </w:p>
        </w:tc>
        <w:tc>
          <w:tcPr>
            <w:tcW w:w="1272" w:type="dxa"/>
            <w:tcBorders>
              <w:top w:val="nil"/>
              <w:left w:val="nil"/>
              <w:bottom w:val="single" w:sz="4" w:space="0" w:color="auto"/>
              <w:right w:val="single" w:sz="4" w:space="0" w:color="auto"/>
            </w:tcBorders>
            <w:shd w:val="clear" w:color="000000" w:fill="FFFFFF"/>
            <w:noWrap/>
            <w:vAlign w:val="center"/>
            <w:hideMark/>
          </w:tcPr>
          <w:p w14:paraId="595CA9A7" w14:textId="77777777" w:rsidR="00404EF2" w:rsidRDefault="00404EF2">
            <w:pPr>
              <w:jc w:val="center"/>
              <w:rPr>
                <w:rFonts w:ascii="Arial" w:hAnsi="Arial" w:cs="Arial"/>
                <w:color w:val="000000"/>
                <w:sz w:val="20"/>
                <w:szCs w:val="20"/>
              </w:rPr>
            </w:pPr>
            <w:r>
              <w:rPr>
                <w:rFonts w:ascii="Arial" w:hAnsi="Arial" w:cs="Arial"/>
                <w:sz w:val="20"/>
                <w:szCs w:val="20"/>
              </w:rPr>
              <w:t>18,82</w:t>
            </w:r>
          </w:p>
        </w:tc>
        <w:tc>
          <w:tcPr>
            <w:tcW w:w="1207" w:type="dxa"/>
            <w:tcBorders>
              <w:top w:val="nil"/>
              <w:left w:val="nil"/>
              <w:bottom w:val="single" w:sz="4" w:space="0" w:color="auto"/>
              <w:right w:val="single" w:sz="4" w:space="0" w:color="auto"/>
            </w:tcBorders>
            <w:shd w:val="clear" w:color="000000" w:fill="FFFFFF"/>
            <w:noWrap/>
            <w:vAlign w:val="center"/>
            <w:hideMark/>
          </w:tcPr>
          <w:p w14:paraId="52E54C06" w14:textId="77777777" w:rsidR="00404EF2" w:rsidRDefault="00404EF2">
            <w:pPr>
              <w:jc w:val="center"/>
              <w:rPr>
                <w:rFonts w:ascii="Arial" w:hAnsi="Arial" w:cs="Arial"/>
                <w:color w:val="000000"/>
                <w:sz w:val="20"/>
                <w:szCs w:val="20"/>
              </w:rPr>
            </w:pPr>
            <w:r>
              <w:rPr>
                <w:rFonts w:ascii="Arial" w:hAnsi="Arial" w:cs="Arial"/>
                <w:sz w:val="20"/>
                <w:szCs w:val="20"/>
              </w:rPr>
              <w:t xml:space="preserve">Primăria </w:t>
            </w:r>
          </w:p>
        </w:tc>
      </w:tr>
      <w:tr w:rsidR="00404EF2" w14:paraId="09EE29EF" w14:textId="77777777" w:rsidTr="004E6900">
        <w:trPr>
          <w:trHeight w:val="510"/>
        </w:trPr>
        <w:tc>
          <w:tcPr>
            <w:tcW w:w="4515" w:type="dxa"/>
            <w:tcBorders>
              <w:top w:val="nil"/>
              <w:left w:val="single" w:sz="4" w:space="0" w:color="auto"/>
              <w:bottom w:val="single" w:sz="4" w:space="0" w:color="auto"/>
              <w:right w:val="single" w:sz="4" w:space="0" w:color="auto"/>
            </w:tcBorders>
            <w:shd w:val="clear" w:color="000000" w:fill="FFFFFF"/>
            <w:vAlign w:val="center"/>
            <w:hideMark/>
          </w:tcPr>
          <w:p w14:paraId="1015166F" w14:textId="77777777" w:rsidR="00404EF2" w:rsidRDefault="00404EF2">
            <w:pPr>
              <w:rPr>
                <w:rFonts w:ascii="Arial" w:hAnsi="Arial" w:cs="Arial"/>
                <w:b/>
                <w:bCs/>
                <w:i/>
                <w:iCs/>
                <w:color w:val="003068"/>
                <w:sz w:val="20"/>
                <w:szCs w:val="20"/>
              </w:rPr>
            </w:pPr>
            <w:r>
              <w:rPr>
                <w:rFonts w:ascii="Arial" w:hAnsi="Arial" w:cs="Arial"/>
                <w:b/>
                <w:bCs/>
                <w:i/>
                <w:iCs/>
                <w:color w:val="003068"/>
                <w:sz w:val="20"/>
                <w:szCs w:val="20"/>
                <w:lang w:val="ro-RO"/>
              </w:rPr>
              <w:t xml:space="preserve">-          Schimbarea ferestrelor vechi (măsură deja indeplinită la 2023) </w:t>
            </w:r>
          </w:p>
        </w:tc>
        <w:tc>
          <w:tcPr>
            <w:tcW w:w="1312" w:type="dxa"/>
            <w:tcBorders>
              <w:top w:val="nil"/>
              <w:left w:val="nil"/>
              <w:bottom w:val="single" w:sz="4" w:space="0" w:color="auto"/>
              <w:right w:val="single" w:sz="4" w:space="0" w:color="auto"/>
            </w:tcBorders>
            <w:shd w:val="clear" w:color="000000" w:fill="8EB747"/>
            <w:vAlign w:val="center"/>
            <w:hideMark/>
          </w:tcPr>
          <w:p w14:paraId="140A68C8" w14:textId="77777777" w:rsidR="00404EF2" w:rsidRDefault="00404EF2">
            <w:pPr>
              <w:jc w:val="center"/>
              <w:rPr>
                <w:rFonts w:ascii="Arial" w:hAnsi="Arial" w:cs="Arial"/>
                <w:color w:val="000000"/>
                <w:sz w:val="20"/>
                <w:szCs w:val="20"/>
              </w:rPr>
            </w:pPr>
            <w:r>
              <w:rPr>
                <w:rFonts w:ascii="Arial" w:hAnsi="Arial" w:cs="Arial"/>
                <w:sz w:val="20"/>
                <w:szCs w:val="20"/>
              </w:rPr>
              <w:t>2023</w:t>
            </w:r>
          </w:p>
        </w:tc>
        <w:tc>
          <w:tcPr>
            <w:tcW w:w="1295" w:type="dxa"/>
            <w:tcBorders>
              <w:top w:val="nil"/>
              <w:left w:val="nil"/>
              <w:bottom w:val="single" w:sz="4" w:space="0" w:color="auto"/>
              <w:right w:val="single" w:sz="4" w:space="0" w:color="auto"/>
            </w:tcBorders>
            <w:shd w:val="clear" w:color="000000" w:fill="8EB747"/>
            <w:vAlign w:val="center"/>
            <w:hideMark/>
          </w:tcPr>
          <w:p w14:paraId="6E628CEE" w14:textId="77777777" w:rsidR="00404EF2" w:rsidRDefault="00404EF2">
            <w:pPr>
              <w:jc w:val="center"/>
              <w:rPr>
                <w:rFonts w:ascii="Arial" w:hAnsi="Arial" w:cs="Arial"/>
                <w:color w:val="000000"/>
                <w:sz w:val="20"/>
                <w:szCs w:val="20"/>
              </w:rPr>
            </w:pPr>
            <w:r>
              <w:rPr>
                <w:rFonts w:ascii="Arial" w:hAnsi="Arial" w:cs="Arial"/>
                <w:sz w:val="20"/>
                <w:szCs w:val="20"/>
              </w:rPr>
              <w:t>2028</w:t>
            </w:r>
          </w:p>
        </w:tc>
        <w:tc>
          <w:tcPr>
            <w:tcW w:w="1694" w:type="dxa"/>
            <w:tcBorders>
              <w:top w:val="nil"/>
              <w:left w:val="nil"/>
              <w:bottom w:val="single" w:sz="4" w:space="0" w:color="auto"/>
              <w:right w:val="single" w:sz="4" w:space="0" w:color="auto"/>
            </w:tcBorders>
            <w:shd w:val="clear" w:color="auto" w:fill="auto"/>
            <w:vAlign w:val="center"/>
            <w:hideMark/>
          </w:tcPr>
          <w:p w14:paraId="55C58337" w14:textId="77777777" w:rsidR="00404EF2" w:rsidRDefault="00404EF2">
            <w:pPr>
              <w:jc w:val="center"/>
              <w:rPr>
                <w:rFonts w:ascii="Arial" w:hAnsi="Arial" w:cs="Arial"/>
                <w:color w:val="000000"/>
                <w:sz w:val="20"/>
                <w:szCs w:val="20"/>
              </w:rPr>
            </w:pPr>
            <w:r>
              <w:rPr>
                <w:rFonts w:ascii="Arial" w:hAnsi="Arial" w:cs="Arial"/>
                <w:color w:val="000000"/>
                <w:sz w:val="20"/>
                <w:szCs w:val="20"/>
              </w:rPr>
              <w:t>24000</w:t>
            </w:r>
          </w:p>
        </w:tc>
        <w:tc>
          <w:tcPr>
            <w:tcW w:w="1271" w:type="dxa"/>
            <w:tcBorders>
              <w:top w:val="nil"/>
              <w:left w:val="nil"/>
              <w:bottom w:val="single" w:sz="4" w:space="0" w:color="auto"/>
              <w:right w:val="single" w:sz="4" w:space="0" w:color="auto"/>
            </w:tcBorders>
            <w:shd w:val="clear" w:color="000000" w:fill="FFFFFF"/>
            <w:noWrap/>
            <w:vAlign w:val="center"/>
            <w:hideMark/>
          </w:tcPr>
          <w:p w14:paraId="1547BF75" w14:textId="77777777" w:rsidR="00404EF2" w:rsidRDefault="00404EF2">
            <w:pPr>
              <w:jc w:val="center"/>
              <w:rPr>
                <w:rFonts w:ascii="Arial" w:hAnsi="Arial" w:cs="Arial"/>
                <w:color w:val="000000"/>
                <w:sz w:val="20"/>
                <w:szCs w:val="20"/>
              </w:rPr>
            </w:pPr>
            <w:r>
              <w:rPr>
                <w:rFonts w:ascii="Arial" w:hAnsi="Arial" w:cs="Arial"/>
                <w:sz w:val="20"/>
                <w:szCs w:val="20"/>
              </w:rPr>
              <w:t>32,4</w:t>
            </w:r>
          </w:p>
        </w:tc>
        <w:tc>
          <w:tcPr>
            <w:tcW w:w="1286" w:type="dxa"/>
            <w:tcBorders>
              <w:top w:val="nil"/>
              <w:left w:val="nil"/>
              <w:bottom w:val="single" w:sz="4" w:space="0" w:color="auto"/>
              <w:right w:val="single" w:sz="4" w:space="0" w:color="auto"/>
            </w:tcBorders>
            <w:shd w:val="clear" w:color="000000" w:fill="FFFFFF"/>
            <w:noWrap/>
            <w:vAlign w:val="center"/>
            <w:hideMark/>
          </w:tcPr>
          <w:p w14:paraId="7C88A33F" w14:textId="77777777" w:rsidR="00404EF2" w:rsidRDefault="00404EF2">
            <w:pPr>
              <w:jc w:val="center"/>
              <w:rPr>
                <w:rFonts w:ascii="Arial" w:hAnsi="Arial" w:cs="Arial"/>
                <w:color w:val="000000"/>
                <w:sz w:val="20"/>
                <w:szCs w:val="20"/>
              </w:rPr>
            </w:pPr>
            <w:r>
              <w:rPr>
                <w:rFonts w:ascii="Arial" w:hAnsi="Arial" w:cs="Arial"/>
                <w:sz w:val="20"/>
                <w:szCs w:val="20"/>
              </w:rPr>
              <w:t> </w:t>
            </w:r>
          </w:p>
        </w:tc>
        <w:tc>
          <w:tcPr>
            <w:tcW w:w="1272" w:type="dxa"/>
            <w:tcBorders>
              <w:top w:val="nil"/>
              <w:left w:val="nil"/>
              <w:bottom w:val="single" w:sz="4" w:space="0" w:color="auto"/>
              <w:right w:val="single" w:sz="4" w:space="0" w:color="auto"/>
            </w:tcBorders>
            <w:shd w:val="clear" w:color="000000" w:fill="FFFFFF"/>
            <w:noWrap/>
            <w:vAlign w:val="center"/>
            <w:hideMark/>
          </w:tcPr>
          <w:p w14:paraId="20EBAD7C" w14:textId="77777777" w:rsidR="00404EF2" w:rsidRDefault="00404EF2">
            <w:pPr>
              <w:jc w:val="center"/>
              <w:rPr>
                <w:rFonts w:ascii="Arial" w:hAnsi="Arial" w:cs="Arial"/>
                <w:color w:val="000000"/>
                <w:sz w:val="20"/>
                <w:szCs w:val="20"/>
              </w:rPr>
            </w:pPr>
            <w:r>
              <w:rPr>
                <w:rFonts w:ascii="Arial" w:hAnsi="Arial" w:cs="Arial"/>
                <w:sz w:val="20"/>
                <w:szCs w:val="20"/>
              </w:rPr>
              <w:t>6,54</w:t>
            </w:r>
          </w:p>
        </w:tc>
        <w:tc>
          <w:tcPr>
            <w:tcW w:w="1207" w:type="dxa"/>
            <w:tcBorders>
              <w:top w:val="nil"/>
              <w:left w:val="nil"/>
              <w:bottom w:val="single" w:sz="4" w:space="0" w:color="auto"/>
              <w:right w:val="single" w:sz="4" w:space="0" w:color="auto"/>
            </w:tcBorders>
            <w:shd w:val="clear" w:color="000000" w:fill="FFFFFF"/>
            <w:noWrap/>
            <w:vAlign w:val="center"/>
            <w:hideMark/>
          </w:tcPr>
          <w:p w14:paraId="0C6B42CB" w14:textId="77777777" w:rsidR="00404EF2" w:rsidRDefault="00404EF2">
            <w:pPr>
              <w:jc w:val="center"/>
              <w:rPr>
                <w:rFonts w:ascii="Arial" w:hAnsi="Arial" w:cs="Arial"/>
                <w:color w:val="000000"/>
                <w:sz w:val="20"/>
                <w:szCs w:val="20"/>
              </w:rPr>
            </w:pPr>
            <w:r>
              <w:rPr>
                <w:rFonts w:ascii="Arial" w:hAnsi="Arial" w:cs="Arial"/>
                <w:sz w:val="20"/>
                <w:szCs w:val="20"/>
              </w:rPr>
              <w:t xml:space="preserve">Primăria </w:t>
            </w:r>
          </w:p>
        </w:tc>
      </w:tr>
      <w:tr w:rsidR="00404EF2" w14:paraId="54049B86" w14:textId="77777777" w:rsidTr="004E6900">
        <w:trPr>
          <w:trHeight w:val="510"/>
        </w:trPr>
        <w:tc>
          <w:tcPr>
            <w:tcW w:w="4515" w:type="dxa"/>
            <w:tcBorders>
              <w:top w:val="nil"/>
              <w:left w:val="single" w:sz="4" w:space="0" w:color="auto"/>
              <w:bottom w:val="single" w:sz="4" w:space="0" w:color="auto"/>
              <w:right w:val="single" w:sz="4" w:space="0" w:color="auto"/>
            </w:tcBorders>
            <w:shd w:val="clear" w:color="000000" w:fill="FFFFFF"/>
            <w:vAlign w:val="center"/>
            <w:hideMark/>
          </w:tcPr>
          <w:p w14:paraId="10CB748B" w14:textId="77777777" w:rsidR="00404EF2" w:rsidRDefault="00404EF2">
            <w:pPr>
              <w:rPr>
                <w:rFonts w:ascii="Arial" w:hAnsi="Arial" w:cs="Arial"/>
                <w:b/>
                <w:bCs/>
                <w:i/>
                <w:iCs/>
                <w:color w:val="003068"/>
                <w:sz w:val="20"/>
                <w:szCs w:val="20"/>
              </w:rPr>
            </w:pPr>
            <w:r>
              <w:rPr>
                <w:rFonts w:ascii="Arial" w:hAnsi="Arial" w:cs="Arial"/>
                <w:b/>
                <w:bCs/>
                <w:i/>
                <w:iCs/>
                <w:color w:val="003068"/>
                <w:sz w:val="20"/>
                <w:szCs w:val="20"/>
                <w:lang w:val="ro-RO"/>
              </w:rPr>
              <w:t xml:space="preserve">-          Instalarea sistemelor PV pe acoperiș 15 kW </w:t>
            </w:r>
          </w:p>
        </w:tc>
        <w:tc>
          <w:tcPr>
            <w:tcW w:w="1312" w:type="dxa"/>
            <w:tcBorders>
              <w:top w:val="nil"/>
              <w:left w:val="nil"/>
              <w:bottom w:val="single" w:sz="4" w:space="0" w:color="auto"/>
              <w:right w:val="single" w:sz="4" w:space="0" w:color="auto"/>
            </w:tcBorders>
            <w:shd w:val="clear" w:color="000000" w:fill="8EB747"/>
            <w:vAlign w:val="center"/>
            <w:hideMark/>
          </w:tcPr>
          <w:p w14:paraId="6842AD3E" w14:textId="77777777" w:rsidR="00404EF2" w:rsidRDefault="00404EF2">
            <w:pPr>
              <w:jc w:val="center"/>
              <w:rPr>
                <w:rFonts w:ascii="Arial" w:hAnsi="Arial" w:cs="Arial"/>
                <w:color w:val="000000"/>
                <w:sz w:val="20"/>
                <w:szCs w:val="20"/>
              </w:rPr>
            </w:pPr>
            <w:r>
              <w:rPr>
                <w:rFonts w:ascii="Arial" w:hAnsi="Arial" w:cs="Arial"/>
                <w:sz w:val="20"/>
                <w:szCs w:val="20"/>
              </w:rPr>
              <w:t>2023</w:t>
            </w:r>
          </w:p>
        </w:tc>
        <w:tc>
          <w:tcPr>
            <w:tcW w:w="1295" w:type="dxa"/>
            <w:tcBorders>
              <w:top w:val="nil"/>
              <w:left w:val="nil"/>
              <w:bottom w:val="single" w:sz="4" w:space="0" w:color="auto"/>
              <w:right w:val="single" w:sz="4" w:space="0" w:color="auto"/>
            </w:tcBorders>
            <w:shd w:val="clear" w:color="000000" w:fill="8EB747"/>
            <w:vAlign w:val="center"/>
            <w:hideMark/>
          </w:tcPr>
          <w:p w14:paraId="60FD1EEE" w14:textId="77777777" w:rsidR="00404EF2" w:rsidRDefault="00404EF2">
            <w:pPr>
              <w:jc w:val="center"/>
              <w:rPr>
                <w:rFonts w:ascii="Arial" w:hAnsi="Arial" w:cs="Arial"/>
                <w:color w:val="000000"/>
                <w:sz w:val="20"/>
                <w:szCs w:val="20"/>
              </w:rPr>
            </w:pPr>
            <w:r>
              <w:rPr>
                <w:rFonts w:ascii="Arial" w:hAnsi="Arial" w:cs="Arial"/>
                <w:sz w:val="20"/>
                <w:szCs w:val="20"/>
              </w:rPr>
              <w:t>2028</w:t>
            </w:r>
          </w:p>
        </w:tc>
        <w:tc>
          <w:tcPr>
            <w:tcW w:w="1694" w:type="dxa"/>
            <w:tcBorders>
              <w:top w:val="nil"/>
              <w:left w:val="nil"/>
              <w:bottom w:val="single" w:sz="4" w:space="0" w:color="auto"/>
              <w:right w:val="single" w:sz="4" w:space="0" w:color="auto"/>
            </w:tcBorders>
            <w:shd w:val="clear" w:color="auto" w:fill="auto"/>
            <w:vAlign w:val="center"/>
            <w:hideMark/>
          </w:tcPr>
          <w:p w14:paraId="69987084" w14:textId="77777777" w:rsidR="00404EF2" w:rsidRDefault="00404EF2">
            <w:pPr>
              <w:jc w:val="center"/>
              <w:rPr>
                <w:rFonts w:ascii="Arial" w:hAnsi="Arial" w:cs="Arial"/>
                <w:color w:val="000000"/>
                <w:sz w:val="20"/>
                <w:szCs w:val="20"/>
              </w:rPr>
            </w:pPr>
            <w:r>
              <w:rPr>
                <w:rFonts w:ascii="Arial" w:hAnsi="Arial" w:cs="Arial"/>
                <w:color w:val="000000"/>
                <w:sz w:val="20"/>
                <w:szCs w:val="20"/>
              </w:rPr>
              <w:t>16000</w:t>
            </w:r>
          </w:p>
        </w:tc>
        <w:tc>
          <w:tcPr>
            <w:tcW w:w="1271" w:type="dxa"/>
            <w:tcBorders>
              <w:top w:val="nil"/>
              <w:left w:val="nil"/>
              <w:bottom w:val="single" w:sz="4" w:space="0" w:color="auto"/>
              <w:right w:val="single" w:sz="4" w:space="0" w:color="auto"/>
            </w:tcBorders>
            <w:shd w:val="clear" w:color="000000" w:fill="FFFFFF"/>
            <w:noWrap/>
            <w:vAlign w:val="center"/>
            <w:hideMark/>
          </w:tcPr>
          <w:p w14:paraId="182172EA" w14:textId="77777777" w:rsidR="00404EF2" w:rsidRDefault="00404EF2">
            <w:pPr>
              <w:jc w:val="center"/>
              <w:rPr>
                <w:rFonts w:ascii="Arial" w:hAnsi="Arial" w:cs="Arial"/>
                <w:color w:val="000000"/>
                <w:sz w:val="20"/>
                <w:szCs w:val="20"/>
              </w:rPr>
            </w:pPr>
            <w:r>
              <w:rPr>
                <w:rFonts w:ascii="Arial" w:hAnsi="Arial" w:cs="Arial"/>
                <w:sz w:val="20"/>
                <w:szCs w:val="20"/>
              </w:rPr>
              <w:t> </w:t>
            </w:r>
          </w:p>
        </w:tc>
        <w:tc>
          <w:tcPr>
            <w:tcW w:w="1286" w:type="dxa"/>
            <w:tcBorders>
              <w:top w:val="nil"/>
              <w:left w:val="nil"/>
              <w:bottom w:val="single" w:sz="4" w:space="0" w:color="auto"/>
              <w:right w:val="single" w:sz="4" w:space="0" w:color="auto"/>
            </w:tcBorders>
            <w:shd w:val="clear" w:color="000000" w:fill="FFFFFF"/>
            <w:noWrap/>
            <w:vAlign w:val="center"/>
            <w:hideMark/>
          </w:tcPr>
          <w:p w14:paraId="56423141" w14:textId="77777777" w:rsidR="00404EF2" w:rsidRDefault="00404EF2">
            <w:pPr>
              <w:jc w:val="center"/>
              <w:rPr>
                <w:rFonts w:ascii="Arial" w:hAnsi="Arial" w:cs="Arial"/>
                <w:color w:val="000000"/>
                <w:sz w:val="20"/>
                <w:szCs w:val="20"/>
              </w:rPr>
            </w:pPr>
            <w:r>
              <w:rPr>
                <w:rFonts w:ascii="Arial" w:hAnsi="Arial" w:cs="Arial"/>
                <w:sz w:val="20"/>
                <w:szCs w:val="20"/>
              </w:rPr>
              <w:t>20,48</w:t>
            </w:r>
          </w:p>
        </w:tc>
        <w:tc>
          <w:tcPr>
            <w:tcW w:w="1272" w:type="dxa"/>
            <w:tcBorders>
              <w:top w:val="nil"/>
              <w:left w:val="nil"/>
              <w:bottom w:val="single" w:sz="4" w:space="0" w:color="auto"/>
              <w:right w:val="single" w:sz="4" w:space="0" w:color="auto"/>
            </w:tcBorders>
            <w:shd w:val="clear" w:color="000000" w:fill="FFFFFF"/>
            <w:noWrap/>
            <w:vAlign w:val="center"/>
            <w:hideMark/>
          </w:tcPr>
          <w:p w14:paraId="446877EF" w14:textId="77777777" w:rsidR="00404EF2" w:rsidRDefault="00404EF2">
            <w:pPr>
              <w:jc w:val="center"/>
              <w:rPr>
                <w:rFonts w:ascii="Arial" w:hAnsi="Arial" w:cs="Arial"/>
                <w:color w:val="000000"/>
                <w:sz w:val="20"/>
                <w:szCs w:val="20"/>
              </w:rPr>
            </w:pPr>
            <w:r>
              <w:rPr>
                <w:rFonts w:ascii="Arial" w:hAnsi="Arial" w:cs="Arial"/>
                <w:sz w:val="20"/>
                <w:szCs w:val="20"/>
              </w:rPr>
              <w:t>9,67</w:t>
            </w:r>
          </w:p>
        </w:tc>
        <w:tc>
          <w:tcPr>
            <w:tcW w:w="1207" w:type="dxa"/>
            <w:tcBorders>
              <w:top w:val="nil"/>
              <w:left w:val="nil"/>
              <w:bottom w:val="single" w:sz="4" w:space="0" w:color="auto"/>
              <w:right w:val="single" w:sz="4" w:space="0" w:color="auto"/>
            </w:tcBorders>
            <w:shd w:val="clear" w:color="000000" w:fill="FFFFFF"/>
            <w:noWrap/>
            <w:vAlign w:val="center"/>
            <w:hideMark/>
          </w:tcPr>
          <w:p w14:paraId="76CDE62F" w14:textId="77777777" w:rsidR="00404EF2" w:rsidRDefault="00404EF2">
            <w:pPr>
              <w:jc w:val="center"/>
              <w:rPr>
                <w:rFonts w:ascii="Arial" w:hAnsi="Arial" w:cs="Arial"/>
                <w:color w:val="000000"/>
                <w:sz w:val="20"/>
                <w:szCs w:val="20"/>
              </w:rPr>
            </w:pPr>
            <w:r>
              <w:rPr>
                <w:rFonts w:ascii="Arial" w:hAnsi="Arial" w:cs="Arial"/>
                <w:sz w:val="20"/>
                <w:szCs w:val="20"/>
              </w:rPr>
              <w:t xml:space="preserve">Primăria </w:t>
            </w:r>
          </w:p>
        </w:tc>
      </w:tr>
      <w:tr w:rsidR="00404EF2" w14:paraId="7308AD13" w14:textId="77777777" w:rsidTr="004E6900">
        <w:trPr>
          <w:trHeight w:val="300"/>
        </w:trPr>
        <w:tc>
          <w:tcPr>
            <w:tcW w:w="7122" w:type="dxa"/>
            <w:gridSpan w:val="3"/>
            <w:tcBorders>
              <w:top w:val="single" w:sz="4" w:space="0" w:color="auto"/>
              <w:left w:val="single" w:sz="4" w:space="0" w:color="auto"/>
              <w:bottom w:val="single" w:sz="4" w:space="0" w:color="auto"/>
              <w:right w:val="single" w:sz="4" w:space="0" w:color="auto"/>
            </w:tcBorders>
            <w:shd w:val="clear" w:color="000000" w:fill="F8F8F8"/>
            <w:noWrap/>
            <w:vAlign w:val="center"/>
            <w:hideMark/>
          </w:tcPr>
          <w:p w14:paraId="4FCF46A9" w14:textId="77777777" w:rsidR="00404EF2" w:rsidRDefault="00404EF2">
            <w:pPr>
              <w:rPr>
                <w:rFonts w:ascii="Arial" w:hAnsi="Arial" w:cs="Arial"/>
                <w:b/>
                <w:bCs/>
                <w:i/>
                <w:iCs/>
                <w:color w:val="918B86"/>
                <w:sz w:val="20"/>
                <w:szCs w:val="20"/>
              </w:rPr>
            </w:pPr>
            <w:r>
              <w:rPr>
                <w:rFonts w:ascii="Arial" w:hAnsi="Arial" w:cs="Arial"/>
                <w:b/>
                <w:bCs/>
                <w:i/>
                <w:iCs/>
                <w:color w:val="918B86"/>
                <w:sz w:val="20"/>
                <w:szCs w:val="20"/>
              </w:rPr>
              <w:t>Estimated reduction not associated with any reported actions</w:t>
            </w:r>
          </w:p>
        </w:tc>
        <w:tc>
          <w:tcPr>
            <w:tcW w:w="1694" w:type="dxa"/>
            <w:tcBorders>
              <w:top w:val="nil"/>
              <w:left w:val="nil"/>
              <w:bottom w:val="single" w:sz="4" w:space="0" w:color="auto"/>
              <w:right w:val="single" w:sz="4" w:space="0" w:color="auto"/>
            </w:tcBorders>
            <w:shd w:val="clear" w:color="000000" w:fill="F8F8F8"/>
            <w:noWrap/>
            <w:vAlign w:val="center"/>
            <w:hideMark/>
          </w:tcPr>
          <w:p w14:paraId="5DD69936" w14:textId="77777777" w:rsidR="00404EF2" w:rsidRDefault="00404EF2">
            <w:pPr>
              <w:jc w:val="center"/>
              <w:rPr>
                <w:rFonts w:ascii="Arial" w:hAnsi="Arial" w:cs="Arial"/>
                <w:color w:val="000000"/>
                <w:sz w:val="20"/>
                <w:szCs w:val="20"/>
              </w:rPr>
            </w:pPr>
            <w:r>
              <w:rPr>
                <w:rFonts w:ascii="Arial" w:hAnsi="Arial" w:cs="Arial"/>
                <w:sz w:val="20"/>
                <w:szCs w:val="20"/>
              </w:rPr>
              <w:t> </w:t>
            </w:r>
          </w:p>
        </w:tc>
        <w:tc>
          <w:tcPr>
            <w:tcW w:w="1271" w:type="dxa"/>
            <w:tcBorders>
              <w:top w:val="nil"/>
              <w:left w:val="nil"/>
              <w:bottom w:val="single" w:sz="4" w:space="0" w:color="auto"/>
              <w:right w:val="single" w:sz="4" w:space="0" w:color="auto"/>
            </w:tcBorders>
            <w:shd w:val="clear" w:color="000000" w:fill="F8F8F8"/>
            <w:noWrap/>
            <w:vAlign w:val="center"/>
            <w:hideMark/>
          </w:tcPr>
          <w:p w14:paraId="0CC081F7" w14:textId="77777777" w:rsidR="00404EF2" w:rsidRDefault="00404EF2">
            <w:pPr>
              <w:jc w:val="center"/>
              <w:rPr>
                <w:rFonts w:ascii="Arial" w:hAnsi="Arial" w:cs="Arial"/>
                <w:color w:val="000000"/>
                <w:sz w:val="20"/>
                <w:szCs w:val="20"/>
              </w:rPr>
            </w:pPr>
            <w:r>
              <w:rPr>
                <w:rFonts w:ascii="Arial" w:hAnsi="Arial" w:cs="Arial"/>
                <w:sz w:val="20"/>
                <w:szCs w:val="20"/>
              </w:rPr>
              <w:t>-587,5</w:t>
            </w:r>
          </w:p>
        </w:tc>
        <w:tc>
          <w:tcPr>
            <w:tcW w:w="1286" w:type="dxa"/>
            <w:tcBorders>
              <w:top w:val="nil"/>
              <w:left w:val="nil"/>
              <w:bottom w:val="single" w:sz="4" w:space="0" w:color="auto"/>
              <w:right w:val="single" w:sz="4" w:space="0" w:color="auto"/>
            </w:tcBorders>
            <w:shd w:val="clear" w:color="000000" w:fill="F8F8F8"/>
            <w:noWrap/>
            <w:vAlign w:val="center"/>
            <w:hideMark/>
          </w:tcPr>
          <w:p w14:paraId="50468FEF" w14:textId="77777777" w:rsidR="00404EF2" w:rsidRDefault="00404EF2">
            <w:pPr>
              <w:jc w:val="center"/>
              <w:rPr>
                <w:rFonts w:ascii="Arial" w:hAnsi="Arial" w:cs="Arial"/>
                <w:color w:val="000000"/>
                <w:sz w:val="20"/>
                <w:szCs w:val="20"/>
              </w:rPr>
            </w:pPr>
            <w:r>
              <w:rPr>
                <w:rFonts w:ascii="Arial" w:hAnsi="Arial" w:cs="Arial"/>
                <w:color w:val="000000"/>
                <w:sz w:val="20"/>
                <w:szCs w:val="20"/>
              </w:rPr>
              <w:t> </w:t>
            </w:r>
          </w:p>
        </w:tc>
        <w:tc>
          <w:tcPr>
            <w:tcW w:w="1272" w:type="dxa"/>
            <w:tcBorders>
              <w:top w:val="nil"/>
              <w:left w:val="nil"/>
              <w:bottom w:val="single" w:sz="4" w:space="0" w:color="auto"/>
              <w:right w:val="single" w:sz="4" w:space="0" w:color="auto"/>
            </w:tcBorders>
            <w:shd w:val="clear" w:color="000000" w:fill="F8F8F8"/>
            <w:noWrap/>
            <w:vAlign w:val="center"/>
            <w:hideMark/>
          </w:tcPr>
          <w:p w14:paraId="3E0CAE4C" w14:textId="77777777" w:rsidR="00404EF2" w:rsidRDefault="00404EF2">
            <w:pPr>
              <w:jc w:val="center"/>
              <w:rPr>
                <w:rFonts w:ascii="Arial" w:hAnsi="Arial" w:cs="Arial"/>
                <w:color w:val="000000"/>
                <w:sz w:val="20"/>
                <w:szCs w:val="20"/>
              </w:rPr>
            </w:pPr>
            <w:r>
              <w:rPr>
                <w:rFonts w:ascii="Arial" w:hAnsi="Arial" w:cs="Arial"/>
                <w:color w:val="000000"/>
                <w:sz w:val="20"/>
                <w:szCs w:val="20"/>
              </w:rPr>
              <w:t> </w:t>
            </w:r>
          </w:p>
        </w:tc>
        <w:tc>
          <w:tcPr>
            <w:tcW w:w="1207" w:type="dxa"/>
            <w:tcBorders>
              <w:top w:val="nil"/>
              <w:left w:val="nil"/>
              <w:bottom w:val="single" w:sz="4" w:space="0" w:color="auto"/>
              <w:right w:val="single" w:sz="4" w:space="0" w:color="auto"/>
            </w:tcBorders>
            <w:shd w:val="clear" w:color="000000" w:fill="F8F8F8"/>
            <w:noWrap/>
            <w:vAlign w:val="center"/>
            <w:hideMark/>
          </w:tcPr>
          <w:p w14:paraId="078777B9" w14:textId="77777777" w:rsidR="00404EF2" w:rsidRDefault="00404EF2">
            <w:pPr>
              <w:jc w:val="center"/>
              <w:rPr>
                <w:rFonts w:ascii="Arial" w:hAnsi="Arial" w:cs="Arial"/>
                <w:color w:val="000000"/>
                <w:sz w:val="20"/>
                <w:szCs w:val="20"/>
              </w:rPr>
            </w:pPr>
            <w:r>
              <w:rPr>
                <w:rFonts w:ascii="Arial" w:hAnsi="Arial" w:cs="Arial"/>
                <w:sz w:val="20"/>
                <w:szCs w:val="20"/>
              </w:rPr>
              <w:t> </w:t>
            </w:r>
          </w:p>
        </w:tc>
      </w:tr>
      <w:tr w:rsidR="00404EF2" w14:paraId="011A180B" w14:textId="77777777" w:rsidTr="004E6900">
        <w:trPr>
          <w:trHeight w:val="300"/>
        </w:trPr>
        <w:tc>
          <w:tcPr>
            <w:tcW w:w="7122" w:type="dxa"/>
            <w:gridSpan w:val="3"/>
            <w:tcBorders>
              <w:top w:val="single" w:sz="4" w:space="0" w:color="auto"/>
              <w:left w:val="single" w:sz="4" w:space="0" w:color="auto"/>
              <w:bottom w:val="single" w:sz="4" w:space="0" w:color="auto"/>
              <w:right w:val="single" w:sz="4" w:space="0" w:color="auto"/>
            </w:tcBorders>
            <w:shd w:val="clear" w:color="000000" w:fill="003068"/>
            <w:noWrap/>
            <w:vAlign w:val="center"/>
            <w:hideMark/>
          </w:tcPr>
          <w:p w14:paraId="2EE4ACF0" w14:textId="77777777" w:rsidR="00404EF2" w:rsidRDefault="00404EF2">
            <w:pPr>
              <w:rPr>
                <w:rFonts w:ascii="Arial" w:hAnsi="Arial" w:cs="Arial"/>
                <w:b/>
                <w:bCs/>
                <w:color w:val="FFFFFF"/>
                <w:sz w:val="20"/>
                <w:szCs w:val="20"/>
                <w:u w:val="double"/>
              </w:rPr>
            </w:pPr>
            <w:r>
              <w:rPr>
                <w:rFonts w:ascii="Arial" w:hAnsi="Arial" w:cs="Arial"/>
                <w:b/>
                <w:bCs/>
                <w:color w:val="FFFFFF"/>
                <w:sz w:val="20"/>
                <w:szCs w:val="20"/>
                <w:u w:val="double"/>
              </w:rPr>
              <w:t>RESIDENTIAL BUILDINGS</w:t>
            </w:r>
          </w:p>
        </w:tc>
        <w:tc>
          <w:tcPr>
            <w:tcW w:w="1694" w:type="dxa"/>
            <w:tcBorders>
              <w:top w:val="nil"/>
              <w:left w:val="nil"/>
              <w:bottom w:val="single" w:sz="4" w:space="0" w:color="auto"/>
              <w:right w:val="single" w:sz="4" w:space="0" w:color="auto"/>
            </w:tcBorders>
            <w:shd w:val="clear" w:color="000000" w:fill="8EB747"/>
            <w:noWrap/>
            <w:vAlign w:val="center"/>
            <w:hideMark/>
          </w:tcPr>
          <w:p w14:paraId="15CB308F" w14:textId="77777777" w:rsidR="00404EF2" w:rsidRDefault="00404EF2">
            <w:pPr>
              <w:jc w:val="center"/>
              <w:rPr>
                <w:rFonts w:ascii="Arial" w:hAnsi="Arial" w:cs="Arial"/>
                <w:b/>
                <w:bCs/>
                <w:color w:val="000000"/>
                <w:sz w:val="20"/>
                <w:szCs w:val="20"/>
              </w:rPr>
            </w:pPr>
            <w:r>
              <w:rPr>
                <w:rFonts w:ascii="Arial" w:hAnsi="Arial" w:cs="Arial"/>
                <w:b/>
                <w:bCs/>
                <w:sz w:val="20"/>
                <w:szCs w:val="20"/>
              </w:rPr>
              <w:t>31000</w:t>
            </w:r>
          </w:p>
        </w:tc>
        <w:tc>
          <w:tcPr>
            <w:tcW w:w="1271" w:type="dxa"/>
            <w:tcBorders>
              <w:top w:val="nil"/>
              <w:left w:val="nil"/>
              <w:bottom w:val="single" w:sz="4" w:space="0" w:color="auto"/>
              <w:right w:val="single" w:sz="4" w:space="0" w:color="auto"/>
            </w:tcBorders>
            <w:shd w:val="clear" w:color="000000" w:fill="8EB747"/>
            <w:noWrap/>
            <w:vAlign w:val="center"/>
            <w:hideMark/>
          </w:tcPr>
          <w:p w14:paraId="2F12885C" w14:textId="77777777" w:rsidR="00404EF2" w:rsidRDefault="00404EF2">
            <w:pPr>
              <w:jc w:val="center"/>
              <w:rPr>
                <w:rFonts w:ascii="Arial" w:hAnsi="Arial" w:cs="Arial"/>
                <w:b/>
                <w:bCs/>
                <w:color w:val="000000"/>
                <w:sz w:val="20"/>
                <w:szCs w:val="20"/>
              </w:rPr>
            </w:pPr>
            <w:r>
              <w:rPr>
                <w:rFonts w:ascii="Arial" w:hAnsi="Arial" w:cs="Arial"/>
                <w:b/>
                <w:bCs/>
                <w:sz w:val="20"/>
                <w:szCs w:val="20"/>
              </w:rPr>
              <w:t>1098,34</w:t>
            </w:r>
          </w:p>
        </w:tc>
        <w:tc>
          <w:tcPr>
            <w:tcW w:w="1286" w:type="dxa"/>
            <w:tcBorders>
              <w:top w:val="nil"/>
              <w:left w:val="nil"/>
              <w:bottom w:val="single" w:sz="4" w:space="0" w:color="auto"/>
              <w:right w:val="single" w:sz="4" w:space="0" w:color="auto"/>
            </w:tcBorders>
            <w:shd w:val="clear" w:color="000000" w:fill="8EB747"/>
            <w:noWrap/>
            <w:vAlign w:val="center"/>
            <w:hideMark/>
          </w:tcPr>
          <w:p w14:paraId="750603EA" w14:textId="77777777" w:rsidR="00404EF2" w:rsidRDefault="00404EF2">
            <w:pPr>
              <w:jc w:val="center"/>
              <w:rPr>
                <w:rFonts w:ascii="Arial" w:hAnsi="Arial" w:cs="Arial"/>
                <w:b/>
                <w:bCs/>
                <w:color w:val="000000"/>
                <w:sz w:val="20"/>
                <w:szCs w:val="20"/>
              </w:rPr>
            </w:pPr>
            <w:r>
              <w:rPr>
                <w:rFonts w:ascii="Arial" w:hAnsi="Arial" w:cs="Arial"/>
                <w:b/>
                <w:bCs/>
                <w:color w:val="000000"/>
                <w:sz w:val="20"/>
                <w:szCs w:val="20"/>
              </w:rPr>
              <w:t>328</w:t>
            </w:r>
          </w:p>
        </w:tc>
        <w:tc>
          <w:tcPr>
            <w:tcW w:w="1272" w:type="dxa"/>
            <w:tcBorders>
              <w:top w:val="nil"/>
              <w:left w:val="nil"/>
              <w:bottom w:val="single" w:sz="4" w:space="0" w:color="auto"/>
              <w:right w:val="single" w:sz="4" w:space="0" w:color="auto"/>
            </w:tcBorders>
            <w:shd w:val="clear" w:color="000000" w:fill="8EB747"/>
            <w:noWrap/>
            <w:vAlign w:val="center"/>
            <w:hideMark/>
          </w:tcPr>
          <w:p w14:paraId="02D127B1" w14:textId="77777777" w:rsidR="00404EF2" w:rsidRDefault="00404EF2">
            <w:pPr>
              <w:jc w:val="center"/>
              <w:rPr>
                <w:rFonts w:ascii="Arial" w:hAnsi="Arial" w:cs="Arial"/>
                <w:b/>
                <w:bCs/>
                <w:color w:val="000000"/>
                <w:sz w:val="20"/>
                <w:szCs w:val="20"/>
              </w:rPr>
            </w:pPr>
            <w:r>
              <w:rPr>
                <w:rFonts w:ascii="Arial" w:hAnsi="Arial" w:cs="Arial"/>
                <w:b/>
                <w:bCs/>
                <w:color w:val="000000"/>
                <w:sz w:val="20"/>
                <w:szCs w:val="20"/>
              </w:rPr>
              <w:t>308,01</w:t>
            </w:r>
          </w:p>
        </w:tc>
        <w:tc>
          <w:tcPr>
            <w:tcW w:w="1207" w:type="dxa"/>
            <w:tcBorders>
              <w:top w:val="nil"/>
              <w:left w:val="nil"/>
              <w:bottom w:val="single" w:sz="4" w:space="0" w:color="auto"/>
              <w:right w:val="single" w:sz="4" w:space="0" w:color="auto"/>
            </w:tcBorders>
            <w:shd w:val="clear" w:color="000000" w:fill="8EB747"/>
            <w:noWrap/>
            <w:vAlign w:val="center"/>
            <w:hideMark/>
          </w:tcPr>
          <w:p w14:paraId="2CEC5232" w14:textId="77777777" w:rsidR="00404EF2" w:rsidRDefault="00404EF2">
            <w:pPr>
              <w:jc w:val="center"/>
              <w:rPr>
                <w:rFonts w:ascii="Arial" w:hAnsi="Arial" w:cs="Arial"/>
                <w:b/>
                <w:bCs/>
                <w:color w:val="000000"/>
                <w:sz w:val="20"/>
                <w:szCs w:val="20"/>
              </w:rPr>
            </w:pPr>
            <w:r>
              <w:rPr>
                <w:rFonts w:ascii="Arial" w:hAnsi="Arial" w:cs="Arial"/>
                <w:b/>
                <w:bCs/>
                <w:sz w:val="20"/>
                <w:szCs w:val="20"/>
              </w:rPr>
              <w:t> </w:t>
            </w:r>
          </w:p>
        </w:tc>
      </w:tr>
      <w:tr w:rsidR="00404EF2" w14:paraId="1179B781" w14:textId="77777777" w:rsidTr="004E6900">
        <w:trPr>
          <w:trHeight w:val="765"/>
        </w:trPr>
        <w:tc>
          <w:tcPr>
            <w:tcW w:w="4515" w:type="dxa"/>
            <w:tcBorders>
              <w:top w:val="nil"/>
              <w:left w:val="single" w:sz="4" w:space="0" w:color="auto"/>
              <w:bottom w:val="single" w:sz="4" w:space="0" w:color="auto"/>
              <w:right w:val="single" w:sz="4" w:space="0" w:color="auto"/>
            </w:tcBorders>
            <w:shd w:val="clear" w:color="000000" w:fill="FFFFFF"/>
            <w:vAlign w:val="center"/>
            <w:hideMark/>
          </w:tcPr>
          <w:p w14:paraId="61191A3D" w14:textId="77777777" w:rsidR="00404EF2" w:rsidRDefault="00404EF2">
            <w:pPr>
              <w:rPr>
                <w:rFonts w:ascii="Arial" w:hAnsi="Arial" w:cs="Arial"/>
                <w:b/>
                <w:bCs/>
                <w:i/>
                <w:iCs/>
                <w:color w:val="003068"/>
                <w:sz w:val="20"/>
                <w:szCs w:val="20"/>
              </w:rPr>
            </w:pPr>
            <w:r>
              <w:rPr>
                <w:rFonts w:ascii="Arial" w:hAnsi="Arial" w:cs="Arial"/>
                <w:b/>
                <w:bCs/>
                <w:i/>
                <w:iCs/>
                <w:color w:val="003068"/>
                <w:sz w:val="20"/>
                <w:szCs w:val="20"/>
              </w:rPr>
              <w:t xml:space="preserve">-          Promovarea utilizării biomasei pentru încălzire </w:t>
            </w:r>
          </w:p>
        </w:tc>
        <w:tc>
          <w:tcPr>
            <w:tcW w:w="1312" w:type="dxa"/>
            <w:tcBorders>
              <w:top w:val="nil"/>
              <w:left w:val="nil"/>
              <w:bottom w:val="single" w:sz="4" w:space="0" w:color="auto"/>
              <w:right w:val="single" w:sz="4" w:space="0" w:color="auto"/>
            </w:tcBorders>
            <w:shd w:val="clear" w:color="000000" w:fill="8EB747"/>
            <w:vAlign w:val="center"/>
            <w:hideMark/>
          </w:tcPr>
          <w:p w14:paraId="1B107180" w14:textId="77777777" w:rsidR="00404EF2" w:rsidRDefault="00404EF2">
            <w:pPr>
              <w:jc w:val="center"/>
              <w:rPr>
                <w:rFonts w:ascii="Arial" w:hAnsi="Arial" w:cs="Arial"/>
                <w:color w:val="000000"/>
                <w:sz w:val="20"/>
                <w:szCs w:val="20"/>
              </w:rPr>
            </w:pPr>
            <w:r>
              <w:rPr>
                <w:rFonts w:ascii="Arial" w:hAnsi="Arial" w:cs="Arial"/>
                <w:sz w:val="20"/>
                <w:szCs w:val="20"/>
              </w:rPr>
              <w:t>2023</w:t>
            </w:r>
          </w:p>
        </w:tc>
        <w:tc>
          <w:tcPr>
            <w:tcW w:w="1295" w:type="dxa"/>
            <w:tcBorders>
              <w:top w:val="nil"/>
              <w:left w:val="nil"/>
              <w:bottom w:val="single" w:sz="4" w:space="0" w:color="auto"/>
              <w:right w:val="single" w:sz="4" w:space="0" w:color="auto"/>
            </w:tcBorders>
            <w:shd w:val="clear" w:color="000000" w:fill="8EB747"/>
            <w:vAlign w:val="center"/>
            <w:hideMark/>
          </w:tcPr>
          <w:p w14:paraId="60DF0A8C" w14:textId="77777777" w:rsidR="00404EF2" w:rsidRDefault="00404EF2">
            <w:pPr>
              <w:jc w:val="center"/>
              <w:rPr>
                <w:rFonts w:ascii="Arial" w:hAnsi="Arial" w:cs="Arial"/>
                <w:color w:val="000000"/>
                <w:sz w:val="20"/>
                <w:szCs w:val="20"/>
              </w:rPr>
            </w:pPr>
            <w:r>
              <w:rPr>
                <w:rFonts w:ascii="Arial" w:hAnsi="Arial" w:cs="Arial"/>
                <w:sz w:val="20"/>
                <w:szCs w:val="20"/>
              </w:rPr>
              <w:t>2030</w:t>
            </w:r>
          </w:p>
        </w:tc>
        <w:tc>
          <w:tcPr>
            <w:tcW w:w="1694" w:type="dxa"/>
            <w:tcBorders>
              <w:top w:val="nil"/>
              <w:left w:val="nil"/>
              <w:bottom w:val="single" w:sz="4" w:space="0" w:color="auto"/>
              <w:right w:val="single" w:sz="4" w:space="0" w:color="auto"/>
            </w:tcBorders>
            <w:shd w:val="clear" w:color="auto" w:fill="auto"/>
            <w:vAlign w:val="center"/>
            <w:hideMark/>
          </w:tcPr>
          <w:p w14:paraId="67A48EE6" w14:textId="77777777" w:rsidR="00404EF2" w:rsidRDefault="00404EF2">
            <w:pPr>
              <w:jc w:val="center"/>
              <w:rPr>
                <w:rFonts w:ascii="Arial" w:hAnsi="Arial" w:cs="Arial"/>
                <w:color w:val="000000"/>
                <w:sz w:val="20"/>
                <w:szCs w:val="20"/>
              </w:rPr>
            </w:pPr>
            <w:r>
              <w:rPr>
                <w:rFonts w:ascii="Arial" w:hAnsi="Arial" w:cs="Arial"/>
                <w:color w:val="000000"/>
                <w:sz w:val="20"/>
                <w:szCs w:val="20"/>
              </w:rPr>
              <w:t>11000</w:t>
            </w:r>
          </w:p>
        </w:tc>
        <w:tc>
          <w:tcPr>
            <w:tcW w:w="1271" w:type="dxa"/>
            <w:tcBorders>
              <w:top w:val="nil"/>
              <w:left w:val="nil"/>
              <w:bottom w:val="single" w:sz="4" w:space="0" w:color="auto"/>
              <w:right w:val="single" w:sz="4" w:space="0" w:color="auto"/>
            </w:tcBorders>
            <w:shd w:val="clear" w:color="000000" w:fill="FFFFFF"/>
            <w:noWrap/>
            <w:vAlign w:val="center"/>
            <w:hideMark/>
          </w:tcPr>
          <w:p w14:paraId="2F0AF8EE" w14:textId="77777777" w:rsidR="00404EF2" w:rsidRDefault="00404EF2">
            <w:pPr>
              <w:jc w:val="center"/>
              <w:rPr>
                <w:rFonts w:ascii="Arial" w:hAnsi="Arial" w:cs="Arial"/>
                <w:color w:val="000000"/>
                <w:sz w:val="20"/>
                <w:szCs w:val="20"/>
              </w:rPr>
            </w:pPr>
            <w:r>
              <w:rPr>
                <w:rFonts w:ascii="Arial" w:hAnsi="Arial" w:cs="Arial"/>
                <w:sz w:val="20"/>
                <w:szCs w:val="20"/>
              </w:rPr>
              <w:t>476,34</w:t>
            </w:r>
          </w:p>
        </w:tc>
        <w:tc>
          <w:tcPr>
            <w:tcW w:w="1286" w:type="dxa"/>
            <w:tcBorders>
              <w:top w:val="nil"/>
              <w:left w:val="nil"/>
              <w:bottom w:val="single" w:sz="4" w:space="0" w:color="auto"/>
              <w:right w:val="single" w:sz="4" w:space="0" w:color="auto"/>
            </w:tcBorders>
            <w:shd w:val="clear" w:color="000000" w:fill="FFFFFF"/>
            <w:noWrap/>
            <w:vAlign w:val="center"/>
            <w:hideMark/>
          </w:tcPr>
          <w:p w14:paraId="52FC811A" w14:textId="77777777" w:rsidR="00404EF2" w:rsidRDefault="00404EF2">
            <w:pPr>
              <w:jc w:val="center"/>
              <w:rPr>
                <w:rFonts w:ascii="Arial" w:hAnsi="Arial" w:cs="Arial"/>
                <w:color w:val="000000"/>
                <w:sz w:val="20"/>
                <w:szCs w:val="20"/>
              </w:rPr>
            </w:pPr>
            <w:r>
              <w:rPr>
                <w:rFonts w:ascii="Arial" w:hAnsi="Arial" w:cs="Arial"/>
                <w:sz w:val="20"/>
                <w:szCs w:val="20"/>
              </w:rPr>
              <w:t> </w:t>
            </w:r>
          </w:p>
        </w:tc>
        <w:tc>
          <w:tcPr>
            <w:tcW w:w="1272" w:type="dxa"/>
            <w:tcBorders>
              <w:top w:val="nil"/>
              <w:left w:val="nil"/>
              <w:bottom w:val="single" w:sz="4" w:space="0" w:color="auto"/>
              <w:right w:val="single" w:sz="4" w:space="0" w:color="auto"/>
            </w:tcBorders>
            <w:shd w:val="clear" w:color="000000" w:fill="FFFFFF"/>
            <w:noWrap/>
            <w:vAlign w:val="center"/>
            <w:hideMark/>
          </w:tcPr>
          <w:p w14:paraId="3BF19697" w14:textId="77777777" w:rsidR="00404EF2" w:rsidRDefault="00404EF2">
            <w:pPr>
              <w:jc w:val="center"/>
              <w:rPr>
                <w:rFonts w:ascii="Arial" w:hAnsi="Arial" w:cs="Arial"/>
                <w:color w:val="000000"/>
                <w:sz w:val="20"/>
                <w:szCs w:val="20"/>
              </w:rPr>
            </w:pPr>
            <w:r>
              <w:rPr>
                <w:rFonts w:ascii="Arial" w:hAnsi="Arial" w:cs="Arial"/>
                <w:sz w:val="20"/>
                <w:szCs w:val="20"/>
              </w:rPr>
              <w:t>96,22</w:t>
            </w:r>
          </w:p>
        </w:tc>
        <w:tc>
          <w:tcPr>
            <w:tcW w:w="1207" w:type="dxa"/>
            <w:tcBorders>
              <w:top w:val="nil"/>
              <w:left w:val="nil"/>
              <w:bottom w:val="single" w:sz="4" w:space="0" w:color="auto"/>
              <w:right w:val="single" w:sz="4" w:space="0" w:color="auto"/>
            </w:tcBorders>
            <w:shd w:val="clear" w:color="000000" w:fill="FFFFFF"/>
            <w:vAlign w:val="center"/>
            <w:hideMark/>
          </w:tcPr>
          <w:p w14:paraId="3E2AF805" w14:textId="77777777" w:rsidR="00404EF2" w:rsidRDefault="00404EF2">
            <w:pPr>
              <w:jc w:val="center"/>
              <w:rPr>
                <w:rFonts w:ascii="Arial" w:hAnsi="Arial" w:cs="Arial"/>
                <w:color w:val="000000"/>
                <w:sz w:val="20"/>
                <w:szCs w:val="20"/>
              </w:rPr>
            </w:pPr>
            <w:r>
              <w:rPr>
                <w:rFonts w:ascii="Arial" w:hAnsi="Arial" w:cs="Arial"/>
                <w:sz w:val="20"/>
                <w:szCs w:val="20"/>
              </w:rPr>
              <w:t xml:space="preserve">Primăria + populatia </w:t>
            </w:r>
          </w:p>
        </w:tc>
      </w:tr>
      <w:tr w:rsidR="00404EF2" w14:paraId="2D3BE09B" w14:textId="77777777" w:rsidTr="004E6900">
        <w:trPr>
          <w:trHeight w:val="765"/>
        </w:trPr>
        <w:tc>
          <w:tcPr>
            <w:tcW w:w="4515" w:type="dxa"/>
            <w:tcBorders>
              <w:top w:val="nil"/>
              <w:left w:val="single" w:sz="4" w:space="0" w:color="auto"/>
              <w:bottom w:val="single" w:sz="4" w:space="0" w:color="auto"/>
              <w:right w:val="single" w:sz="4" w:space="0" w:color="auto"/>
            </w:tcBorders>
            <w:shd w:val="clear" w:color="000000" w:fill="FFFFFF"/>
            <w:vAlign w:val="center"/>
            <w:hideMark/>
          </w:tcPr>
          <w:p w14:paraId="0581819F" w14:textId="77777777" w:rsidR="00404EF2" w:rsidRDefault="00404EF2">
            <w:pPr>
              <w:rPr>
                <w:rFonts w:ascii="Arial" w:hAnsi="Arial" w:cs="Arial"/>
                <w:b/>
                <w:bCs/>
                <w:i/>
                <w:iCs/>
                <w:color w:val="003068"/>
                <w:sz w:val="20"/>
                <w:szCs w:val="20"/>
              </w:rPr>
            </w:pPr>
            <w:r>
              <w:rPr>
                <w:rFonts w:ascii="Arial" w:hAnsi="Arial" w:cs="Arial"/>
                <w:b/>
                <w:bCs/>
                <w:i/>
                <w:iCs/>
                <w:color w:val="003068"/>
                <w:sz w:val="20"/>
                <w:szCs w:val="20"/>
              </w:rPr>
              <w:t xml:space="preserve">-          Promovarea utilizării panourilor PV prin măsuri de stimulare și reclamă </w:t>
            </w:r>
          </w:p>
        </w:tc>
        <w:tc>
          <w:tcPr>
            <w:tcW w:w="1312" w:type="dxa"/>
            <w:tcBorders>
              <w:top w:val="nil"/>
              <w:left w:val="nil"/>
              <w:bottom w:val="single" w:sz="4" w:space="0" w:color="auto"/>
              <w:right w:val="single" w:sz="4" w:space="0" w:color="auto"/>
            </w:tcBorders>
            <w:shd w:val="clear" w:color="000000" w:fill="8EB747"/>
            <w:vAlign w:val="center"/>
            <w:hideMark/>
          </w:tcPr>
          <w:p w14:paraId="54565540" w14:textId="77777777" w:rsidR="00404EF2" w:rsidRDefault="00404EF2">
            <w:pPr>
              <w:jc w:val="center"/>
              <w:rPr>
                <w:rFonts w:ascii="Arial" w:hAnsi="Arial" w:cs="Arial"/>
                <w:color w:val="000000"/>
                <w:sz w:val="20"/>
                <w:szCs w:val="20"/>
              </w:rPr>
            </w:pPr>
            <w:r>
              <w:rPr>
                <w:rFonts w:ascii="Arial" w:hAnsi="Arial" w:cs="Arial"/>
                <w:sz w:val="20"/>
                <w:szCs w:val="20"/>
              </w:rPr>
              <w:t>2023</w:t>
            </w:r>
          </w:p>
        </w:tc>
        <w:tc>
          <w:tcPr>
            <w:tcW w:w="1295" w:type="dxa"/>
            <w:tcBorders>
              <w:top w:val="nil"/>
              <w:left w:val="nil"/>
              <w:bottom w:val="single" w:sz="4" w:space="0" w:color="auto"/>
              <w:right w:val="single" w:sz="4" w:space="0" w:color="auto"/>
            </w:tcBorders>
            <w:shd w:val="clear" w:color="000000" w:fill="8EB747"/>
            <w:vAlign w:val="center"/>
            <w:hideMark/>
          </w:tcPr>
          <w:p w14:paraId="0F1163B3" w14:textId="77777777" w:rsidR="00404EF2" w:rsidRDefault="00404EF2">
            <w:pPr>
              <w:jc w:val="center"/>
              <w:rPr>
                <w:rFonts w:ascii="Arial" w:hAnsi="Arial" w:cs="Arial"/>
                <w:color w:val="000000"/>
                <w:sz w:val="20"/>
                <w:szCs w:val="20"/>
              </w:rPr>
            </w:pPr>
            <w:r>
              <w:rPr>
                <w:rFonts w:ascii="Arial" w:hAnsi="Arial" w:cs="Arial"/>
                <w:sz w:val="20"/>
                <w:szCs w:val="20"/>
              </w:rPr>
              <w:t>2030</w:t>
            </w:r>
          </w:p>
        </w:tc>
        <w:tc>
          <w:tcPr>
            <w:tcW w:w="1694" w:type="dxa"/>
            <w:tcBorders>
              <w:top w:val="nil"/>
              <w:left w:val="nil"/>
              <w:bottom w:val="single" w:sz="4" w:space="0" w:color="auto"/>
              <w:right w:val="single" w:sz="4" w:space="0" w:color="auto"/>
            </w:tcBorders>
            <w:shd w:val="clear" w:color="auto" w:fill="auto"/>
            <w:vAlign w:val="center"/>
            <w:hideMark/>
          </w:tcPr>
          <w:p w14:paraId="292A8FA3" w14:textId="77777777" w:rsidR="00404EF2" w:rsidRDefault="00404EF2">
            <w:pPr>
              <w:jc w:val="center"/>
              <w:rPr>
                <w:rFonts w:ascii="Arial" w:hAnsi="Arial" w:cs="Arial"/>
                <w:color w:val="000000"/>
                <w:sz w:val="20"/>
                <w:szCs w:val="20"/>
              </w:rPr>
            </w:pPr>
            <w:r>
              <w:rPr>
                <w:rFonts w:ascii="Arial" w:hAnsi="Arial" w:cs="Arial"/>
                <w:color w:val="000000"/>
                <w:sz w:val="20"/>
                <w:szCs w:val="20"/>
              </w:rPr>
              <w:t>8500</w:t>
            </w:r>
          </w:p>
        </w:tc>
        <w:tc>
          <w:tcPr>
            <w:tcW w:w="1271" w:type="dxa"/>
            <w:tcBorders>
              <w:top w:val="nil"/>
              <w:left w:val="nil"/>
              <w:bottom w:val="single" w:sz="4" w:space="0" w:color="auto"/>
              <w:right w:val="single" w:sz="4" w:space="0" w:color="auto"/>
            </w:tcBorders>
            <w:shd w:val="clear" w:color="000000" w:fill="FFFFFF"/>
            <w:noWrap/>
            <w:vAlign w:val="center"/>
            <w:hideMark/>
          </w:tcPr>
          <w:p w14:paraId="60D5303D" w14:textId="77777777" w:rsidR="00404EF2" w:rsidRDefault="00404EF2">
            <w:pPr>
              <w:jc w:val="center"/>
              <w:rPr>
                <w:rFonts w:ascii="Arial" w:hAnsi="Arial" w:cs="Arial"/>
                <w:color w:val="000000"/>
                <w:sz w:val="20"/>
                <w:szCs w:val="20"/>
              </w:rPr>
            </w:pPr>
            <w:r>
              <w:rPr>
                <w:rFonts w:ascii="Arial" w:hAnsi="Arial" w:cs="Arial"/>
                <w:sz w:val="20"/>
                <w:szCs w:val="20"/>
              </w:rPr>
              <w:t> </w:t>
            </w:r>
          </w:p>
        </w:tc>
        <w:tc>
          <w:tcPr>
            <w:tcW w:w="1286" w:type="dxa"/>
            <w:tcBorders>
              <w:top w:val="nil"/>
              <w:left w:val="nil"/>
              <w:bottom w:val="single" w:sz="4" w:space="0" w:color="auto"/>
              <w:right w:val="single" w:sz="4" w:space="0" w:color="auto"/>
            </w:tcBorders>
            <w:shd w:val="clear" w:color="000000" w:fill="FFFFFF"/>
            <w:noWrap/>
            <w:vAlign w:val="center"/>
            <w:hideMark/>
          </w:tcPr>
          <w:p w14:paraId="6DA86DB2" w14:textId="77777777" w:rsidR="00404EF2" w:rsidRDefault="00404EF2">
            <w:pPr>
              <w:jc w:val="center"/>
              <w:rPr>
                <w:rFonts w:ascii="Arial" w:hAnsi="Arial" w:cs="Arial"/>
                <w:color w:val="000000"/>
                <w:sz w:val="20"/>
                <w:szCs w:val="20"/>
              </w:rPr>
            </w:pPr>
            <w:r>
              <w:rPr>
                <w:rFonts w:ascii="Arial" w:hAnsi="Arial" w:cs="Arial"/>
                <w:sz w:val="20"/>
                <w:szCs w:val="20"/>
              </w:rPr>
              <w:t>179</w:t>
            </w:r>
          </w:p>
        </w:tc>
        <w:tc>
          <w:tcPr>
            <w:tcW w:w="1272" w:type="dxa"/>
            <w:tcBorders>
              <w:top w:val="nil"/>
              <w:left w:val="nil"/>
              <w:bottom w:val="single" w:sz="4" w:space="0" w:color="auto"/>
              <w:right w:val="single" w:sz="4" w:space="0" w:color="auto"/>
            </w:tcBorders>
            <w:shd w:val="clear" w:color="000000" w:fill="FFFFFF"/>
            <w:noWrap/>
            <w:vAlign w:val="center"/>
            <w:hideMark/>
          </w:tcPr>
          <w:p w14:paraId="71854830" w14:textId="77777777" w:rsidR="00404EF2" w:rsidRDefault="00404EF2">
            <w:pPr>
              <w:jc w:val="center"/>
              <w:rPr>
                <w:rFonts w:ascii="Arial" w:hAnsi="Arial" w:cs="Arial"/>
                <w:color w:val="000000"/>
                <w:sz w:val="20"/>
                <w:szCs w:val="20"/>
              </w:rPr>
            </w:pPr>
            <w:r>
              <w:rPr>
                <w:rFonts w:ascii="Arial" w:hAnsi="Arial" w:cs="Arial"/>
                <w:sz w:val="20"/>
                <w:szCs w:val="20"/>
              </w:rPr>
              <w:t>84,84</w:t>
            </w:r>
          </w:p>
        </w:tc>
        <w:tc>
          <w:tcPr>
            <w:tcW w:w="1207" w:type="dxa"/>
            <w:tcBorders>
              <w:top w:val="nil"/>
              <w:left w:val="nil"/>
              <w:bottom w:val="single" w:sz="4" w:space="0" w:color="auto"/>
              <w:right w:val="single" w:sz="4" w:space="0" w:color="auto"/>
            </w:tcBorders>
            <w:shd w:val="clear" w:color="000000" w:fill="FFFFFF"/>
            <w:vAlign w:val="center"/>
            <w:hideMark/>
          </w:tcPr>
          <w:p w14:paraId="212F4377" w14:textId="77777777" w:rsidR="00404EF2" w:rsidRDefault="00404EF2">
            <w:pPr>
              <w:jc w:val="center"/>
              <w:rPr>
                <w:rFonts w:ascii="Arial" w:hAnsi="Arial" w:cs="Arial"/>
                <w:color w:val="000000"/>
                <w:sz w:val="20"/>
                <w:szCs w:val="20"/>
              </w:rPr>
            </w:pPr>
            <w:r>
              <w:rPr>
                <w:rFonts w:ascii="Arial" w:hAnsi="Arial" w:cs="Arial"/>
                <w:sz w:val="20"/>
                <w:szCs w:val="20"/>
              </w:rPr>
              <w:t xml:space="preserve">Primăria + populatia </w:t>
            </w:r>
          </w:p>
        </w:tc>
      </w:tr>
      <w:tr w:rsidR="00404EF2" w14:paraId="2C1A3DDC" w14:textId="77777777" w:rsidTr="004E6900">
        <w:trPr>
          <w:trHeight w:val="765"/>
        </w:trPr>
        <w:tc>
          <w:tcPr>
            <w:tcW w:w="4515" w:type="dxa"/>
            <w:tcBorders>
              <w:top w:val="nil"/>
              <w:left w:val="single" w:sz="4" w:space="0" w:color="auto"/>
              <w:bottom w:val="single" w:sz="4" w:space="0" w:color="auto"/>
              <w:right w:val="single" w:sz="4" w:space="0" w:color="auto"/>
            </w:tcBorders>
            <w:shd w:val="clear" w:color="000000" w:fill="FFFFFF"/>
            <w:vAlign w:val="center"/>
            <w:hideMark/>
          </w:tcPr>
          <w:p w14:paraId="6D2472DF" w14:textId="77777777" w:rsidR="00404EF2" w:rsidRDefault="00404EF2">
            <w:pPr>
              <w:rPr>
                <w:rFonts w:ascii="Arial" w:hAnsi="Arial" w:cs="Arial"/>
                <w:b/>
                <w:bCs/>
                <w:i/>
                <w:iCs/>
                <w:color w:val="003068"/>
                <w:sz w:val="20"/>
                <w:szCs w:val="20"/>
              </w:rPr>
            </w:pPr>
            <w:r>
              <w:rPr>
                <w:rFonts w:ascii="Arial" w:hAnsi="Arial" w:cs="Arial"/>
                <w:b/>
                <w:bCs/>
                <w:i/>
                <w:iCs/>
                <w:color w:val="003068"/>
                <w:sz w:val="20"/>
                <w:szCs w:val="20"/>
              </w:rPr>
              <w:t xml:space="preserve">-          Informarea cetățenilor despre posibilitățile de reducere a energiei și emisiilor </w:t>
            </w:r>
          </w:p>
        </w:tc>
        <w:tc>
          <w:tcPr>
            <w:tcW w:w="1312" w:type="dxa"/>
            <w:tcBorders>
              <w:top w:val="nil"/>
              <w:left w:val="nil"/>
              <w:bottom w:val="single" w:sz="4" w:space="0" w:color="auto"/>
              <w:right w:val="single" w:sz="4" w:space="0" w:color="auto"/>
            </w:tcBorders>
            <w:shd w:val="clear" w:color="000000" w:fill="8EB747"/>
            <w:vAlign w:val="center"/>
            <w:hideMark/>
          </w:tcPr>
          <w:p w14:paraId="2A57C9AD" w14:textId="77777777" w:rsidR="00404EF2" w:rsidRDefault="00404EF2">
            <w:pPr>
              <w:jc w:val="center"/>
              <w:rPr>
                <w:rFonts w:ascii="Arial" w:hAnsi="Arial" w:cs="Arial"/>
                <w:color w:val="000000"/>
                <w:sz w:val="20"/>
                <w:szCs w:val="20"/>
              </w:rPr>
            </w:pPr>
            <w:r>
              <w:rPr>
                <w:rFonts w:ascii="Arial" w:hAnsi="Arial" w:cs="Arial"/>
                <w:sz w:val="20"/>
                <w:szCs w:val="20"/>
              </w:rPr>
              <w:t>2023</w:t>
            </w:r>
          </w:p>
        </w:tc>
        <w:tc>
          <w:tcPr>
            <w:tcW w:w="1295" w:type="dxa"/>
            <w:tcBorders>
              <w:top w:val="nil"/>
              <w:left w:val="nil"/>
              <w:bottom w:val="single" w:sz="4" w:space="0" w:color="auto"/>
              <w:right w:val="single" w:sz="4" w:space="0" w:color="auto"/>
            </w:tcBorders>
            <w:shd w:val="clear" w:color="000000" w:fill="8EB747"/>
            <w:vAlign w:val="center"/>
            <w:hideMark/>
          </w:tcPr>
          <w:p w14:paraId="04E0C4A6" w14:textId="77777777" w:rsidR="00404EF2" w:rsidRDefault="00404EF2">
            <w:pPr>
              <w:jc w:val="center"/>
              <w:rPr>
                <w:rFonts w:ascii="Arial" w:hAnsi="Arial" w:cs="Arial"/>
                <w:color w:val="000000"/>
                <w:sz w:val="20"/>
                <w:szCs w:val="20"/>
              </w:rPr>
            </w:pPr>
            <w:r>
              <w:rPr>
                <w:rFonts w:ascii="Arial" w:hAnsi="Arial" w:cs="Arial"/>
                <w:sz w:val="20"/>
                <w:szCs w:val="20"/>
              </w:rPr>
              <w:t>2030</w:t>
            </w:r>
          </w:p>
        </w:tc>
        <w:tc>
          <w:tcPr>
            <w:tcW w:w="1694" w:type="dxa"/>
            <w:tcBorders>
              <w:top w:val="nil"/>
              <w:left w:val="nil"/>
              <w:bottom w:val="single" w:sz="4" w:space="0" w:color="auto"/>
              <w:right w:val="single" w:sz="4" w:space="0" w:color="auto"/>
            </w:tcBorders>
            <w:shd w:val="clear" w:color="auto" w:fill="auto"/>
            <w:vAlign w:val="center"/>
            <w:hideMark/>
          </w:tcPr>
          <w:p w14:paraId="3DE4BCC4" w14:textId="77777777" w:rsidR="00404EF2" w:rsidRDefault="00404EF2">
            <w:pPr>
              <w:jc w:val="center"/>
              <w:rPr>
                <w:rFonts w:ascii="Arial" w:hAnsi="Arial" w:cs="Arial"/>
                <w:color w:val="000000"/>
                <w:sz w:val="20"/>
                <w:szCs w:val="20"/>
              </w:rPr>
            </w:pPr>
            <w:r>
              <w:rPr>
                <w:rFonts w:ascii="Arial" w:hAnsi="Arial" w:cs="Arial"/>
                <w:color w:val="000000"/>
                <w:sz w:val="20"/>
                <w:szCs w:val="20"/>
              </w:rPr>
              <w:t>4500</w:t>
            </w:r>
          </w:p>
        </w:tc>
        <w:tc>
          <w:tcPr>
            <w:tcW w:w="1271" w:type="dxa"/>
            <w:tcBorders>
              <w:top w:val="nil"/>
              <w:left w:val="nil"/>
              <w:bottom w:val="single" w:sz="4" w:space="0" w:color="auto"/>
              <w:right w:val="single" w:sz="4" w:space="0" w:color="auto"/>
            </w:tcBorders>
            <w:shd w:val="clear" w:color="000000" w:fill="FFFFFF"/>
            <w:noWrap/>
            <w:vAlign w:val="center"/>
            <w:hideMark/>
          </w:tcPr>
          <w:p w14:paraId="0B2A8858" w14:textId="77777777" w:rsidR="00404EF2" w:rsidRDefault="00404EF2">
            <w:pPr>
              <w:jc w:val="center"/>
              <w:rPr>
                <w:rFonts w:ascii="Arial" w:hAnsi="Arial" w:cs="Arial"/>
                <w:color w:val="000000"/>
                <w:sz w:val="20"/>
                <w:szCs w:val="20"/>
              </w:rPr>
            </w:pPr>
            <w:r>
              <w:rPr>
                <w:rFonts w:ascii="Arial" w:hAnsi="Arial" w:cs="Arial"/>
                <w:sz w:val="20"/>
                <w:szCs w:val="20"/>
              </w:rPr>
              <w:t>50</w:t>
            </w:r>
          </w:p>
        </w:tc>
        <w:tc>
          <w:tcPr>
            <w:tcW w:w="1286" w:type="dxa"/>
            <w:tcBorders>
              <w:top w:val="nil"/>
              <w:left w:val="nil"/>
              <w:bottom w:val="single" w:sz="4" w:space="0" w:color="auto"/>
              <w:right w:val="single" w:sz="4" w:space="0" w:color="auto"/>
            </w:tcBorders>
            <w:shd w:val="clear" w:color="000000" w:fill="FFFFFF"/>
            <w:noWrap/>
            <w:vAlign w:val="center"/>
            <w:hideMark/>
          </w:tcPr>
          <w:p w14:paraId="79BD42F9" w14:textId="77777777" w:rsidR="00404EF2" w:rsidRDefault="00404EF2">
            <w:pPr>
              <w:jc w:val="center"/>
              <w:rPr>
                <w:rFonts w:ascii="Arial" w:hAnsi="Arial" w:cs="Arial"/>
                <w:color w:val="000000"/>
                <w:sz w:val="20"/>
                <w:szCs w:val="20"/>
              </w:rPr>
            </w:pPr>
            <w:r>
              <w:rPr>
                <w:rFonts w:ascii="Arial" w:hAnsi="Arial" w:cs="Arial"/>
                <w:sz w:val="20"/>
                <w:szCs w:val="20"/>
              </w:rPr>
              <w:t>149</w:t>
            </w:r>
          </w:p>
        </w:tc>
        <w:tc>
          <w:tcPr>
            <w:tcW w:w="1272" w:type="dxa"/>
            <w:tcBorders>
              <w:top w:val="nil"/>
              <w:left w:val="nil"/>
              <w:bottom w:val="single" w:sz="4" w:space="0" w:color="auto"/>
              <w:right w:val="single" w:sz="4" w:space="0" w:color="auto"/>
            </w:tcBorders>
            <w:shd w:val="clear" w:color="000000" w:fill="FFFFFF"/>
            <w:noWrap/>
            <w:vAlign w:val="center"/>
            <w:hideMark/>
          </w:tcPr>
          <w:p w14:paraId="6CBF54B3" w14:textId="77777777" w:rsidR="00404EF2" w:rsidRDefault="00404EF2">
            <w:pPr>
              <w:jc w:val="center"/>
              <w:rPr>
                <w:rFonts w:ascii="Arial" w:hAnsi="Arial" w:cs="Arial"/>
                <w:color w:val="000000"/>
                <w:sz w:val="20"/>
                <w:szCs w:val="20"/>
              </w:rPr>
            </w:pPr>
            <w:r>
              <w:rPr>
                <w:rFonts w:ascii="Arial" w:hAnsi="Arial" w:cs="Arial"/>
                <w:sz w:val="20"/>
                <w:szCs w:val="20"/>
              </w:rPr>
              <w:t>80,76</w:t>
            </w:r>
          </w:p>
        </w:tc>
        <w:tc>
          <w:tcPr>
            <w:tcW w:w="1207" w:type="dxa"/>
            <w:tcBorders>
              <w:top w:val="nil"/>
              <w:left w:val="nil"/>
              <w:bottom w:val="single" w:sz="4" w:space="0" w:color="auto"/>
              <w:right w:val="single" w:sz="4" w:space="0" w:color="auto"/>
            </w:tcBorders>
            <w:shd w:val="clear" w:color="000000" w:fill="FFFFFF"/>
            <w:vAlign w:val="center"/>
            <w:hideMark/>
          </w:tcPr>
          <w:p w14:paraId="032135D1" w14:textId="77777777" w:rsidR="00404EF2" w:rsidRDefault="00404EF2">
            <w:pPr>
              <w:jc w:val="center"/>
              <w:rPr>
                <w:rFonts w:ascii="Arial" w:hAnsi="Arial" w:cs="Arial"/>
                <w:color w:val="000000"/>
                <w:sz w:val="20"/>
                <w:szCs w:val="20"/>
              </w:rPr>
            </w:pPr>
            <w:r>
              <w:rPr>
                <w:rFonts w:ascii="Arial" w:hAnsi="Arial" w:cs="Arial"/>
                <w:sz w:val="20"/>
                <w:szCs w:val="20"/>
              </w:rPr>
              <w:t xml:space="preserve">Primăria + populatia </w:t>
            </w:r>
          </w:p>
        </w:tc>
      </w:tr>
      <w:tr w:rsidR="00404EF2" w14:paraId="1F582E2B" w14:textId="77777777" w:rsidTr="004E6900">
        <w:trPr>
          <w:trHeight w:val="765"/>
        </w:trPr>
        <w:tc>
          <w:tcPr>
            <w:tcW w:w="4515" w:type="dxa"/>
            <w:tcBorders>
              <w:top w:val="nil"/>
              <w:left w:val="single" w:sz="4" w:space="0" w:color="auto"/>
              <w:bottom w:val="single" w:sz="4" w:space="0" w:color="auto"/>
              <w:right w:val="single" w:sz="4" w:space="0" w:color="auto"/>
            </w:tcBorders>
            <w:shd w:val="clear" w:color="000000" w:fill="FFFFFF"/>
            <w:vAlign w:val="center"/>
            <w:hideMark/>
          </w:tcPr>
          <w:p w14:paraId="05C3FDD7" w14:textId="77777777" w:rsidR="00404EF2" w:rsidRDefault="00404EF2">
            <w:pPr>
              <w:rPr>
                <w:rFonts w:ascii="Arial" w:hAnsi="Arial" w:cs="Arial"/>
                <w:b/>
                <w:bCs/>
                <w:i/>
                <w:iCs/>
                <w:color w:val="003068"/>
                <w:sz w:val="20"/>
                <w:szCs w:val="20"/>
              </w:rPr>
            </w:pPr>
            <w:r>
              <w:rPr>
                <w:rFonts w:ascii="Arial" w:hAnsi="Arial" w:cs="Arial"/>
                <w:b/>
                <w:bCs/>
                <w:i/>
                <w:iCs/>
                <w:color w:val="003068"/>
                <w:sz w:val="20"/>
                <w:szCs w:val="20"/>
              </w:rPr>
              <w:t xml:space="preserve">-          Promovarea izolării termice a caselor de locuit. </w:t>
            </w:r>
          </w:p>
        </w:tc>
        <w:tc>
          <w:tcPr>
            <w:tcW w:w="1312" w:type="dxa"/>
            <w:tcBorders>
              <w:top w:val="nil"/>
              <w:left w:val="nil"/>
              <w:bottom w:val="single" w:sz="4" w:space="0" w:color="auto"/>
              <w:right w:val="single" w:sz="4" w:space="0" w:color="auto"/>
            </w:tcBorders>
            <w:shd w:val="clear" w:color="000000" w:fill="8EB747"/>
            <w:vAlign w:val="center"/>
            <w:hideMark/>
          </w:tcPr>
          <w:p w14:paraId="4AEDCE36" w14:textId="77777777" w:rsidR="00404EF2" w:rsidRDefault="00404EF2">
            <w:pPr>
              <w:jc w:val="center"/>
              <w:rPr>
                <w:rFonts w:ascii="Arial" w:hAnsi="Arial" w:cs="Arial"/>
                <w:color w:val="000000"/>
                <w:sz w:val="20"/>
                <w:szCs w:val="20"/>
              </w:rPr>
            </w:pPr>
            <w:r>
              <w:rPr>
                <w:rFonts w:ascii="Arial" w:hAnsi="Arial" w:cs="Arial"/>
                <w:sz w:val="20"/>
                <w:szCs w:val="20"/>
              </w:rPr>
              <w:t>2023</w:t>
            </w:r>
          </w:p>
        </w:tc>
        <w:tc>
          <w:tcPr>
            <w:tcW w:w="1295" w:type="dxa"/>
            <w:tcBorders>
              <w:top w:val="nil"/>
              <w:left w:val="nil"/>
              <w:bottom w:val="single" w:sz="4" w:space="0" w:color="auto"/>
              <w:right w:val="single" w:sz="4" w:space="0" w:color="auto"/>
            </w:tcBorders>
            <w:shd w:val="clear" w:color="000000" w:fill="8EB747"/>
            <w:vAlign w:val="center"/>
            <w:hideMark/>
          </w:tcPr>
          <w:p w14:paraId="200CD4CC" w14:textId="77777777" w:rsidR="00404EF2" w:rsidRDefault="00404EF2">
            <w:pPr>
              <w:jc w:val="center"/>
              <w:rPr>
                <w:rFonts w:ascii="Arial" w:hAnsi="Arial" w:cs="Arial"/>
                <w:color w:val="000000"/>
                <w:sz w:val="20"/>
                <w:szCs w:val="20"/>
              </w:rPr>
            </w:pPr>
            <w:r>
              <w:rPr>
                <w:rFonts w:ascii="Arial" w:hAnsi="Arial" w:cs="Arial"/>
                <w:sz w:val="20"/>
                <w:szCs w:val="20"/>
              </w:rPr>
              <w:t>2030</w:t>
            </w:r>
          </w:p>
        </w:tc>
        <w:tc>
          <w:tcPr>
            <w:tcW w:w="1694" w:type="dxa"/>
            <w:tcBorders>
              <w:top w:val="nil"/>
              <w:left w:val="nil"/>
              <w:bottom w:val="single" w:sz="4" w:space="0" w:color="auto"/>
              <w:right w:val="single" w:sz="4" w:space="0" w:color="auto"/>
            </w:tcBorders>
            <w:shd w:val="clear" w:color="auto" w:fill="auto"/>
            <w:vAlign w:val="center"/>
            <w:hideMark/>
          </w:tcPr>
          <w:p w14:paraId="274C4E28" w14:textId="77777777" w:rsidR="00404EF2" w:rsidRDefault="00404EF2">
            <w:pPr>
              <w:jc w:val="center"/>
              <w:rPr>
                <w:rFonts w:ascii="Arial" w:hAnsi="Arial" w:cs="Arial"/>
                <w:color w:val="000000"/>
                <w:sz w:val="20"/>
                <w:szCs w:val="20"/>
              </w:rPr>
            </w:pPr>
            <w:r>
              <w:rPr>
                <w:rFonts w:ascii="Arial" w:hAnsi="Arial" w:cs="Arial"/>
                <w:color w:val="000000"/>
                <w:sz w:val="20"/>
                <w:szCs w:val="20"/>
              </w:rPr>
              <w:t>7000</w:t>
            </w:r>
          </w:p>
        </w:tc>
        <w:tc>
          <w:tcPr>
            <w:tcW w:w="1271" w:type="dxa"/>
            <w:tcBorders>
              <w:top w:val="nil"/>
              <w:left w:val="nil"/>
              <w:bottom w:val="single" w:sz="4" w:space="0" w:color="auto"/>
              <w:right w:val="single" w:sz="4" w:space="0" w:color="auto"/>
            </w:tcBorders>
            <w:shd w:val="clear" w:color="000000" w:fill="FFFFFF"/>
            <w:noWrap/>
            <w:vAlign w:val="center"/>
            <w:hideMark/>
          </w:tcPr>
          <w:p w14:paraId="355F2947" w14:textId="77777777" w:rsidR="00404EF2" w:rsidRDefault="00404EF2">
            <w:pPr>
              <w:jc w:val="center"/>
              <w:rPr>
                <w:rFonts w:ascii="Arial" w:hAnsi="Arial" w:cs="Arial"/>
                <w:color w:val="000000"/>
                <w:sz w:val="20"/>
                <w:szCs w:val="20"/>
              </w:rPr>
            </w:pPr>
            <w:r>
              <w:rPr>
                <w:rFonts w:ascii="Arial" w:hAnsi="Arial" w:cs="Arial"/>
                <w:sz w:val="20"/>
                <w:szCs w:val="20"/>
              </w:rPr>
              <w:t>572</w:t>
            </w:r>
          </w:p>
        </w:tc>
        <w:tc>
          <w:tcPr>
            <w:tcW w:w="1286" w:type="dxa"/>
            <w:tcBorders>
              <w:top w:val="nil"/>
              <w:left w:val="nil"/>
              <w:bottom w:val="single" w:sz="4" w:space="0" w:color="auto"/>
              <w:right w:val="single" w:sz="4" w:space="0" w:color="auto"/>
            </w:tcBorders>
            <w:shd w:val="clear" w:color="000000" w:fill="FFFFFF"/>
            <w:noWrap/>
            <w:vAlign w:val="center"/>
            <w:hideMark/>
          </w:tcPr>
          <w:p w14:paraId="1EBF4CFB" w14:textId="77777777" w:rsidR="00404EF2" w:rsidRDefault="00404EF2">
            <w:pPr>
              <w:jc w:val="center"/>
              <w:rPr>
                <w:rFonts w:ascii="Arial" w:hAnsi="Arial" w:cs="Arial"/>
                <w:color w:val="000000"/>
                <w:sz w:val="20"/>
                <w:szCs w:val="20"/>
              </w:rPr>
            </w:pPr>
            <w:r>
              <w:rPr>
                <w:rFonts w:ascii="Arial" w:hAnsi="Arial" w:cs="Arial"/>
                <w:sz w:val="20"/>
                <w:szCs w:val="20"/>
              </w:rPr>
              <w:t> </w:t>
            </w:r>
          </w:p>
        </w:tc>
        <w:tc>
          <w:tcPr>
            <w:tcW w:w="1272" w:type="dxa"/>
            <w:tcBorders>
              <w:top w:val="nil"/>
              <w:left w:val="nil"/>
              <w:bottom w:val="single" w:sz="4" w:space="0" w:color="auto"/>
              <w:right w:val="single" w:sz="4" w:space="0" w:color="auto"/>
            </w:tcBorders>
            <w:shd w:val="clear" w:color="000000" w:fill="FFFFFF"/>
            <w:noWrap/>
            <w:vAlign w:val="center"/>
            <w:hideMark/>
          </w:tcPr>
          <w:p w14:paraId="2BF8F7E6" w14:textId="77777777" w:rsidR="00404EF2" w:rsidRDefault="00404EF2">
            <w:pPr>
              <w:jc w:val="center"/>
              <w:rPr>
                <w:rFonts w:ascii="Arial" w:hAnsi="Arial" w:cs="Arial"/>
                <w:color w:val="000000"/>
                <w:sz w:val="20"/>
                <w:szCs w:val="20"/>
              </w:rPr>
            </w:pPr>
            <w:r>
              <w:rPr>
                <w:rFonts w:ascii="Arial" w:hAnsi="Arial" w:cs="Arial"/>
                <w:sz w:val="20"/>
                <w:szCs w:val="20"/>
              </w:rPr>
              <w:t>46,19</w:t>
            </w:r>
          </w:p>
        </w:tc>
        <w:tc>
          <w:tcPr>
            <w:tcW w:w="1207" w:type="dxa"/>
            <w:tcBorders>
              <w:top w:val="nil"/>
              <w:left w:val="nil"/>
              <w:bottom w:val="single" w:sz="4" w:space="0" w:color="auto"/>
              <w:right w:val="single" w:sz="4" w:space="0" w:color="auto"/>
            </w:tcBorders>
            <w:shd w:val="clear" w:color="000000" w:fill="FFFFFF"/>
            <w:vAlign w:val="center"/>
            <w:hideMark/>
          </w:tcPr>
          <w:p w14:paraId="094B0DAC" w14:textId="77777777" w:rsidR="00404EF2" w:rsidRDefault="00404EF2">
            <w:pPr>
              <w:jc w:val="center"/>
              <w:rPr>
                <w:rFonts w:ascii="Arial" w:hAnsi="Arial" w:cs="Arial"/>
                <w:color w:val="000000"/>
                <w:sz w:val="20"/>
                <w:szCs w:val="20"/>
              </w:rPr>
            </w:pPr>
            <w:r>
              <w:rPr>
                <w:rFonts w:ascii="Arial" w:hAnsi="Arial" w:cs="Arial"/>
                <w:sz w:val="20"/>
                <w:szCs w:val="20"/>
              </w:rPr>
              <w:t xml:space="preserve">Primăria + populatia </w:t>
            </w:r>
          </w:p>
        </w:tc>
      </w:tr>
      <w:tr w:rsidR="00404EF2" w14:paraId="4100CA40" w14:textId="77777777" w:rsidTr="004E6900">
        <w:trPr>
          <w:trHeight w:val="300"/>
        </w:trPr>
        <w:tc>
          <w:tcPr>
            <w:tcW w:w="7122" w:type="dxa"/>
            <w:gridSpan w:val="3"/>
            <w:tcBorders>
              <w:top w:val="single" w:sz="4" w:space="0" w:color="auto"/>
              <w:left w:val="single" w:sz="4" w:space="0" w:color="auto"/>
              <w:bottom w:val="single" w:sz="4" w:space="0" w:color="auto"/>
              <w:right w:val="single" w:sz="4" w:space="0" w:color="auto"/>
            </w:tcBorders>
            <w:shd w:val="clear" w:color="000000" w:fill="F8F8F8"/>
            <w:noWrap/>
            <w:vAlign w:val="center"/>
            <w:hideMark/>
          </w:tcPr>
          <w:p w14:paraId="14EFE152" w14:textId="77777777" w:rsidR="00404EF2" w:rsidRDefault="00404EF2">
            <w:pPr>
              <w:rPr>
                <w:rFonts w:ascii="Arial" w:hAnsi="Arial" w:cs="Arial"/>
                <w:b/>
                <w:bCs/>
                <w:i/>
                <w:iCs/>
                <w:color w:val="918B86"/>
                <w:sz w:val="20"/>
                <w:szCs w:val="20"/>
              </w:rPr>
            </w:pPr>
            <w:r>
              <w:rPr>
                <w:rFonts w:ascii="Arial" w:hAnsi="Arial" w:cs="Arial"/>
                <w:b/>
                <w:bCs/>
                <w:i/>
                <w:iCs/>
                <w:color w:val="918B86"/>
                <w:sz w:val="20"/>
                <w:szCs w:val="20"/>
              </w:rPr>
              <w:t>Estimated reduction not associated with any reported actions</w:t>
            </w:r>
          </w:p>
        </w:tc>
        <w:tc>
          <w:tcPr>
            <w:tcW w:w="1694" w:type="dxa"/>
            <w:tcBorders>
              <w:top w:val="nil"/>
              <w:left w:val="nil"/>
              <w:bottom w:val="single" w:sz="4" w:space="0" w:color="auto"/>
              <w:right w:val="single" w:sz="4" w:space="0" w:color="auto"/>
            </w:tcBorders>
            <w:shd w:val="clear" w:color="000000" w:fill="F8F8F8"/>
            <w:noWrap/>
            <w:vAlign w:val="center"/>
            <w:hideMark/>
          </w:tcPr>
          <w:p w14:paraId="51A3B505" w14:textId="77777777" w:rsidR="00404EF2" w:rsidRDefault="00404EF2">
            <w:pPr>
              <w:jc w:val="center"/>
              <w:rPr>
                <w:rFonts w:ascii="Arial" w:hAnsi="Arial" w:cs="Arial"/>
                <w:color w:val="000000"/>
                <w:sz w:val="20"/>
                <w:szCs w:val="20"/>
              </w:rPr>
            </w:pPr>
            <w:r>
              <w:rPr>
                <w:rFonts w:ascii="Arial" w:hAnsi="Arial" w:cs="Arial"/>
                <w:sz w:val="20"/>
                <w:szCs w:val="20"/>
              </w:rPr>
              <w:t> </w:t>
            </w:r>
          </w:p>
        </w:tc>
        <w:tc>
          <w:tcPr>
            <w:tcW w:w="1271" w:type="dxa"/>
            <w:tcBorders>
              <w:top w:val="nil"/>
              <w:left w:val="nil"/>
              <w:bottom w:val="single" w:sz="4" w:space="0" w:color="auto"/>
              <w:right w:val="single" w:sz="4" w:space="0" w:color="auto"/>
            </w:tcBorders>
            <w:shd w:val="clear" w:color="000000" w:fill="F8F8F8"/>
            <w:noWrap/>
            <w:vAlign w:val="center"/>
            <w:hideMark/>
          </w:tcPr>
          <w:p w14:paraId="10645D6E" w14:textId="77777777" w:rsidR="00404EF2" w:rsidRDefault="00404EF2">
            <w:pPr>
              <w:jc w:val="center"/>
              <w:rPr>
                <w:rFonts w:ascii="Arial" w:hAnsi="Arial" w:cs="Arial"/>
                <w:color w:val="000000"/>
                <w:sz w:val="20"/>
                <w:szCs w:val="20"/>
              </w:rPr>
            </w:pPr>
            <w:r>
              <w:rPr>
                <w:rFonts w:ascii="Arial" w:hAnsi="Arial" w:cs="Arial"/>
                <w:sz w:val="20"/>
                <w:szCs w:val="20"/>
              </w:rPr>
              <w:t>0</w:t>
            </w:r>
          </w:p>
        </w:tc>
        <w:tc>
          <w:tcPr>
            <w:tcW w:w="1286" w:type="dxa"/>
            <w:tcBorders>
              <w:top w:val="nil"/>
              <w:left w:val="nil"/>
              <w:bottom w:val="single" w:sz="4" w:space="0" w:color="auto"/>
              <w:right w:val="single" w:sz="4" w:space="0" w:color="auto"/>
            </w:tcBorders>
            <w:shd w:val="clear" w:color="000000" w:fill="F8F8F8"/>
            <w:noWrap/>
            <w:vAlign w:val="center"/>
            <w:hideMark/>
          </w:tcPr>
          <w:p w14:paraId="75610BEA" w14:textId="77777777" w:rsidR="00404EF2" w:rsidRDefault="00404EF2">
            <w:pPr>
              <w:jc w:val="center"/>
              <w:rPr>
                <w:rFonts w:ascii="Arial" w:hAnsi="Arial" w:cs="Arial"/>
                <w:color w:val="000000"/>
                <w:sz w:val="20"/>
                <w:szCs w:val="20"/>
              </w:rPr>
            </w:pPr>
            <w:r>
              <w:rPr>
                <w:rFonts w:ascii="Arial" w:hAnsi="Arial" w:cs="Arial"/>
                <w:color w:val="000000"/>
                <w:sz w:val="20"/>
                <w:szCs w:val="20"/>
              </w:rPr>
              <w:t> </w:t>
            </w:r>
          </w:p>
        </w:tc>
        <w:tc>
          <w:tcPr>
            <w:tcW w:w="1272" w:type="dxa"/>
            <w:tcBorders>
              <w:top w:val="nil"/>
              <w:left w:val="nil"/>
              <w:bottom w:val="single" w:sz="4" w:space="0" w:color="auto"/>
              <w:right w:val="single" w:sz="4" w:space="0" w:color="auto"/>
            </w:tcBorders>
            <w:shd w:val="clear" w:color="000000" w:fill="F8F8F8"/>
            <w:noWrap/>
            <w:vAlign w:val="center"/>
            <w:hideMark/>
          </w:tcPr>
          <w:p w14:paraId="271310BD" w14:textId="77777777" w:rsidR="00404EF2" w:rsidRDefault="00404EF2">
            <w:pPr>
              <w:jc w:val="center"/>
              <w:rPr>
                <w:rFonts w:ascii="Arial" w:hAnsi="Arial" w:cs="Arial"/>
                <w:color w:val="000000"/>
                <w:sz w:val="20"/>
                <w:szCs w:val="20"/>
              </w:rPr>
            </w:pPr>
            <w:r>
              <w:rPr>
                <w:rFonts w:ascii="Arial" w:hAnsi="Arial" w:cs="Arial"/>
                <w:color w:val="000000"/>
                <w:sz w:val="20"/>
                <w:szCs w:val="20"/>
              </w:rPr>
              <w:t> </w:t>
            </w:r>
          </w:p>
        </w:tc>
        <w:tc>
          <w:tcPr>
            <w:tcW w:w="1207" w:type="dxa"/>
            <w:tcBorders>
              <w:top w:val="nil"/>
              <w:left w:val="nil"/>
              <w:bottom w:val="single" w:sz="4" w:space="0" w:color="auto"/>
              <w:right w:val="single" w:sz="4" w:space="0" w:color="auto"/>
            </w:tcBorders>
            <w:shd w:val="clear" w:color="000000" w:fill="F8F8F8"/>
            <w:noWrap/>
            <w:vAlign w:val="center"/>
            <w:hideMark/>
          </w:tcPr>
          <w:p w14:paraId="2175D889" w14:textId="77777777" w:rsidR="00404EF2" w:rsidRDefault="00404EF2">
            <w:pPr>
              <w:jc w:val="center"/>
              <w:rPr>
                <w:rFonts w:ascii="Arial" w:hAnsi="Arial" w:cs="Arial"/>
                <w:color w:val="000000"/>
                <w:sz w:val="20"/>
                <w:szCs w:val="20"/>
              </w:rPr>
            </w:pPr>
            <w:r>
              <w:rPr>
                <w:rFonts w:ascii="Arial" w:hAnsi="Arial" w:cs="Arial"/>
                <w:sz w:val="20"/>
                <w:szCs w:val="20"/>
              </w:rPr>
              <w:t> </w:t>
            </w:r>
          </w:p>
        </w:tc>
      </w:tr>
      <w:tr w:rsidR="00404EF2" w14:paraId="209BB1F8" w14:textId="77777777" w:rsidTr="004E6900">
        <w:trPr>
          <w:trHeight w:val="300"/>
        </w:trPr>
        <w:tc>
          <w:tcPr>
            <w:tcW w:w="7122" w:type="dxa"/>
            <w:gridSpan w:val="3"/>
            <w:tcBorders>
              <w:top w:val="single" w:sz="4" w:space="0" w:color="auto"/>
              <w:left w:val="single" w:sz="4" w:space="0" w:color="auto"/>
              <w:bottom w:val="single" w:sz="4" w:space="0" w:color="auto"/>
              <w:right w:val="single" w:sz="4" w:space="0" w:color="auto"/>
            </w:tcBorders>
            <w:shd w:val="clear" w:color="000000" w:fill="003068"/>
            <w:noWrap/>
            <w:vAlign w:val="center"/>
            <w:hideMark/>
          </w:tcPr>
          <w:p w14:paraId="565BC1DB" w14:textId="77777777" w:rsidR="00404EF2" w:rsidRDefault="00404EF2">
            <w:pPr>
              <w:rPr>
                <w:rFonts w:ascii="Arial" w:hAnsi="Arial" w:cs="Arial"/>
                <w:b/>
                <w:bCs/>
                <w:color w:val="FFFFFF"/>
                <w:sz w:val="20"/>
                <w:szCs w:val="20"/>
                <w:u w:val="double"/>
              </w:rPr>
            </w:pPr>
            <w:r>
              <w:rPr>
                <w:rFonts w:ascii="Arial" w:hAnsi="Arial" w:cs="Arial"/>
                <w:b/>
                <w:bCs/>
                <w:color w:val="FFFFFF"/>
                <w:sz w:val="20"/>
                <w:szCs w:val="20"/>
                <w:u w:val="double"/>
              </w:rPr>
              <w:t>PUBLIC LIGHTING</w:t>
            </w:r>
          </w:p>
        </w:tc>
        <w:tc>
          <w:tcPr>
            <w:tcW w:w="1694" w:type="dxa"/>
            <w:tcBorders>
              <w:top w:val="nil"/>
              <w:left w:val="nil"/>
              <w:bottom w:val="single" w:sz="4" w:space="0" w:color="auto"/>
              <w:right w:val="single" w:sz="4" w:space="0" w:color="auto"/>
            </w:tcBorders>
            <w:shd w:val="clear" w:color="000000" w:fill="8EB747"/>
            <w:noWrap/>
            <w:vAlign w:val="center"/>
            <w:hideMark/>
          </w:tcPr>
          <w:p w14:paraId="1928C8C6" w14:textId="77777777" w:rsidR="00404EF2" w:rsidRDefault="00404EF2">
            <w:pPr>
              <w:jc w:val="center"/>
              <w:rPr>
                <w:rFonts w:ascii="Arial" w:hAnsi="Arial" w:cs="Arial"/>
                <w:b/>
                <w:bCs/>
                <w:color w:val="000000"/>
                <w:sz w:val="20"/>
                <w:szCs w:val="20"/>
              </w:rPr>
            </w:pPr>
            <w:r>
              <w:rPr>
                <w:rFonts w:ascii="Arial" w:hAnsi="Arial" w:cs="Arial"/>
                <w:b/>
                <w:bCs/>
                <w:sz w:val="20"/>
                <w:szCs w:val="20"/>
              </w:rPr>
              <w:t>29500</w:t>
            </w:r>
          </w:p>
        </w:tc>
        <w:tc>
          <w:tcPr>
            <w:tcW w:w="1271" w:type="dxa"/>
            <w:tcBorders>
              <w:top w:val="nil"/>
              <w:left w:val="nil"/>
              <w:bottom w:val="single" w:sz="4" w:space="0" w:color="auto"/>
              <w:right w:val="single" w:sz="4" w:space="0" w:color="auto"/>
            </w:tcBorders>
            <w:shd w:val="clear" w:color="000000" w:fill="8EB747"/>
            <w:noWrap/>
            <w:vAlign w:val="center"/>
            <w:hideMark/>
          </w:tcPr>
          <w:p w14:paraId="4CAB2214" w14:textId="77777777" w:rsidR="00404EF2" w:rsidRDefault="00404EF2">
            <w:pPr>
              <w:jc w:val="center"/>
              <w:rPr>
                <w:rFonts w:ascii="Arial" w:hAnsi="Arial" w:cs="Arial"/>
                <w:b/>
                <w:bCs/>
                <w:color w:val="000000"/>
                <w:sz w:val="20"/>
                <w:szCs w:val="20"/>
              </w:rPr>
            </w:pPr>
            <w:r>
              <w:rPr>
                <w:rFonts w:ascii="Arial" w:hAnsi="Arial" w:cs="Arial"/>
                <w:b/>
                <w:bCs/>
                <w:sz w:val="20"/>
                <w:szCs w:val="20"/>
              </w:rPr>
              <w:t>6</w:t>
            </w:r>
          </w:p>
        </w:tc>
        <w:tc>
          <w:tcPr>
            <w:tcW w:w="1286" w:type="dxa"/>
            <w:tcBorders>
              <w:top w:val="nil"/>
              <w:left w:val="nil"/>
              <w:bottom w:val="single" w:sz="4" w:space="0" w:color="auto"/>
              <w:right w:val="single" w:sz="4" w:space="0" w:color="auto"/>
            </w:tcBorders>
            <w:shd w:val="clear" w:color="000000" w:fill="8EB747"/>
            <w:noWrap/>
            <w:vAlign w:val="center"/>
            <w:hideMark/>
          </w:tcPr>
          <w:p w14:paraId="5C474469" w14:textId="77777777" w:rsidR="00404EF2" w:rsidRDefault="00404EF2">
            <w:pPr>
              <w:jc w:val="right"/>
              <w:rPr>
                <w:rFonts w:ascii="Arial" w:hAnsi="Arial" w:cs="Arial"/>
                <w:b/>
                <w:bCs/>
                <w:color w:val="000000"/>
                <w:sz w:val="20"/>
                <w:szCs w:val="20"/>
              </w:rPr>
            </w:pPr>
            <w:r>
              <w:rPr>
                <w:rFonts w:ascii="Arial" w:hAnsi="Arial" w:cs="Arial"/>
                <w:b/>
                <w:bCs/>
                <w:color w:val="000000"/>
                <w:sz w:val="20"/>
                <w:szCs w:val="20"/>
              </w:rPr>
              <w:t>18,8</w:t>
            </w:r>
          </w:p>
        </w:tc>
        <w:tc>
          <w:tcPr>
            <w:tcW w:w="1272" w:type="dxa"/>
            <w:tcBorders>
              <w:top w:val="nil"/>
              <w:left w:val="nil"/>
              <w:bottom w:val="single" w:sz="4" w:space="0" w:color="auto"/>
              <w:right w:val="single" w:sz="4" w:space="0" w:color="auto"/>
            </w:tcBorders>
            <w:shd w:val="clear" w:color="000000" w:fill="8EB747"/>
            <w:noWrap/>
            <w:vAlign w:val="center"/>
            <w:hideMark/>
          </w:tcPr>
          <w:p w14:paraId="3518669B" w14:textId="77777777" w:rsidR="00404EF2" w:rsidRDefault="00404EF2">
            <w:pPr>
              <w:jc w:val="right"/>
              <w:rPr>
                <w:rFonts w:ascii="Arial" w:hAnsi="Arial" w:cs="Arial"/>
                <w:b/>
                <w:bCs/>
                <w:color w:val="000000"/>
                <w:sz w:val="20"/>
                <w:szCs w:val="20"/>
              </w:rPr>
            </w:pPr>
            <w:r>
              <w:rPr>
                <w:rFonts w:ascii="Arial" w:hAnsi="Arial" w:cs="Arial"/>
                <w:b/>
                <w:bCs/>
                <w:color w:val="000000"/>
                <w:sz w:val="20"/>
                <w:szCs w:val="20"/>
              </w:rPr>
              <w:t>10,1</w:t>
            </w:r>
          </w:p>
        </w:tc>
        <w:tc>
          <w:tcPr>
            <w:tcW w:w="1207" w:type="dxa"/>
            <w:tcBorders>
              <w:top w:val="nil"/>
              <w:left w:val="nil"/>
              <w:bottom w:val="single" w:sz="4" w:space="0" w:color="auto"/>
              <w:right w:val="single" w:sz="4" w:space="0" w:color="auto"/>
            </w:tcBorders>
            <w:shd w:val="clear" w:color="000000" w:fill="8EB747"/>
            <w:noWrap/>
            <w:vAlign w:val="center"/>
            <w:hideMark/>
          </w:tcPr>
          <w:p w14:paraId="042528D2" w14:textId="77777777" w:rsidR="00404EF2" w:rsidRDefault="00404EF2">
            <w:pPr>
              <w:jc w:val="center"/>
              <w:rPr>
                <w:rFonts w:ascii="Arial" w:hAnsi="Arial" w:cs="Arial"/>
                <w:b/>
                <w:bCs/>
                <w:color w:val="000000"/>
                <w:sz w:val="20"/>
                <w:szCs w:val="20"/>
              </w:rPr>
            </w:pPr>
            <w:r>
              <w:rPr>
                <w:rFonts w:ascii="Arial" w:hAnsi="Arial" w:cs="Arial"/>
                <w:b/>
                <w:bCs/>
                <w:sz w:val="20"/>
                <w:szCs w:val="20"/>
              </w:rPr>
              <w:t> </w:t>
            </w:r>
          </w:p>
        </w:tc>
      </w:tr>
      <w:tr w:rsidR="00404EF2" w14:paraId="73608BC0" w14:textId="77777777" w:rsidTr="004E6900">
        <w:trPr>
          <w:trHeight w:val="1020"/>
        </w:trPr>
        <w:tc>
          <w:tcPr>
            <w:tcW w:w="4515" w:type="dxa"/>
            <w:tcBorders>
              <w:top w:val="nil"/>
              <w:left w:val="single" w:sz="4" w:space="0" w:color="auto"/>
              <w:bottom w:val="single" w:sz="4" w:space="0" w:color="auto"/>
              <w:right w:val="single" w:sz="4" w:space="0" w:color="auto"/>
            </w:tcBorders>
            <w:shd w:val="clear" w:color="000000" w:fill="FFFFFF"/>
            <w:vAlign w:val="center"/>
            <w:hideMark/>
          </w:tcPr>
          <w:p w14:paraId="10073AFB" w14:textId="77777777" w:rsidR="00404EF2" w:rsidRDefault="00404EF2">
            <w:pPr>
              <w:rPr>
                <w:rFonts w:ascii="Arial" w:hAnsi="Arial" w:cs="Arial"/>
                <w:b/>
                <w:bCs/>
                <w:i/>
                <w:iCs/>
                <w:color w:val="003068"/>
                <w:sz w:val="20"/>
                <w:szCs w:val="20"/>
              </w:rPr>
            </w:pPr>
            <w:r>
              <w:rPr>
                <w:rFonts w:ascii="Arial" w:hAnsi="Arial" w:cs="Arial"/>
                <w:b/>
                <w:bCs/>
                <w:i/>
                <w:iCs/>
                <w:color w:val="003068"/>
                <w:sz w:val="20"/>
                <w:szCs w:val="20"/>
              </w:rPr>
              <w:t xml:space="preserve">·         Modernizarea energetică a sistemului de iluminat public prin îmbunătățirea surselor de lumină, inclusiv aplicarea managementului energetic dimarea electrică a 50% din iluminat </w:t>
            </w:r>
          </w:p>
        </w:tc>
        <w:tc>
          <w:tcPr>
            <w:tcW w:w="1312" w:type="dxa"/>
            <w:tcBorders>
              <w:top w:val="nil"/>
              <w:left w:val="nil"/>
              <w:bottom w:val="single" w:sz="4" w:space="0" w:color="auto"/>
              <w:right w:val="single" w:sz="4" w:space="0" w:color="auto"/>
            </w:tcBorders>
            <w:shd w:val="clear" w:color="000000" w:fill="8EB747"/>
            <w:vAlign w:val="center"/>
            <w:hideMark/>
          </w:tcPr>
          <w:p w14:paraId="006E7865" w14:textId="77777777" w:rsidR="00404EF2" w:rsidRDefault="00404EF2">
            <w:pPr>
              <w:jc w:val="center"/>
              <w:rPr>
                <w:rFonts w:ascii="Arial" w:hAnsi="Arial" w:cs="Arial"/>
                <w:color w:val="000000"/>
                <w:sz w:val="20"/>
                <w:szCs w:val="20"/>
              </w:rPr>
            </w:pPr>
            <w:r>
              <w:rPr>
                <w:rFonts w:ascii="Arial" w:hAnsi="Arial" w:cs="Arial"/>
                <w:sz w:val="20"/>
                <w:szCs w:val="20"/>
              </w:rPr>
              <w:t>2024</w:t>
            </w:r>
          </w:p>
        </w:tc>
        <w:tc>
          <w:tcPr>
            <w:tcW w:w="1295" w:type="dxa"/>
            <w:tcBorders>
              <w:top w:val="nil"/>
              <w:left w:val="nil"/>
              <w:bottom w:val="single" w:sz="4" w:space="0" w:color="auto"/>
              <w:right w:val="single" w:sz="4" w:space="0" w:color="auto"/>
            </w:tcBorders>
            <w:shd w:val="clear" w:color="000000" w:fill="8EB747"/>
            <w:vAlign w:val="center"/>
            <w:hideMark/>
          </w:tcPr>
          <w:p w14:paraId="290D5990" w14:textId="77777777" w:rsidR="00404EF2" w:rsidRDefault="00404EF2">
            <w:pPr>
              <w:jc w:val="center"/>
              <w:rPr>
                <w:rFonts w:ascii="Arial" w:hAnsi="Arial" w:cs="Arial"/>
                <w:color w:val="000000"/>
                <w:sz w:val="20"/>
                <w:szCs w:val="20"/>
              </w:rPr>
            </w:pPr>
            <w:r>
              <w:rPr>
                <w:rFonts w:ascii="Arial" w:hAnsi="Arial" w:cs="Arial"/>
                <w:sz w:val="20"/>
                <w:szCs w:val="20"/>
              </w:rPr>
              <w:t>2025</w:t>
            </w:r>
          </w:p>
        </w:tc>
        <w:tc>
          <w:tcPr>
            <w:tcW w:w="1694" w:type="dxa"/>
            <w:tcBorders>
              <w:top w:val="nil"/>
              <w:left w:val="nil"/>
              <w:bottom w:val="single" w:sz="4" w:space="0" w:color="auto"/>
              <w:right w:val="single" w:sz="4" w:space="0" w:color="auto"/>
            </w:tcBorders>
            <w:shd w:val="clear" w:color="auto" w:fill="auto"/>
            <w:vAlign w:val="center"/>
            <w:hideMark/>
          </w:tcPr>
          <w:p w14:paraId="0031BCDD" w14:textId="77777777" w:rsidR="00404EF2" w:rsidRDefault="00404EF2">
            <w:pPr>
              <w:jc w:val="center"/>
              <w:rPr>
                <w:rFonts w:ascii="Arial" w:hAnsi="Arial" w:cs="Arial"/>
                <w:color w:val="000000"/>
                <w:sz w:val="20"/>
                <w:szCs w:val="20"/>
              </w:rPr>
            </w:pPr>
            <w:r>
              <w:rPr>
                <w:rFonts w:ascii="Arial" w:hAnsi="Arial" w:cs="Arial"/>
                <w:color w:val="000000"/>
                <w:sz w:val="20"/>
                <w:szCs w:val="20"/>
              </w:rPr>
              <w:t>14500</w:t>
            </w:r>
          </w:p>
        </w:tc>
        <w:tc>
          <w:tcPr>
            <w:tcW w:w="1271" w:type="dxa"/>
            <w:tcBorders>
              <w:top w:val="nil"/>
              <w:left w:val="nil"/>
              <w:bottom w:val="single" w:sz="4" w:space="0" w:color="auto"/>
              <w:right w:val="single" w:sz="4" w:space="0" w:color="auto"/>
            </w:tcBorders>
            <w:shd w:val="clear" w:color="000000" w:fill="FFFFFF"/>
            <w:noWrap/>
            <w:vAlign w:val="center"/>
            <w:hideMark/>
          </w:tcPr>
          <w:p w14:paraId="0F271735" w14:textId="77777777" w:rsidR="00404EF2" w:rsidRDefault="00404EF2">
            <w:pPr>
              <w:jc w:val="center"/>
              <w:rPr>
                <w:rFonts w:ascii="Arial" w:hAnsi="Arial" w:cs="Arial"/>
                <w:color w:val="000000"/>
                <w:sz w:val="20"/>
                <w:szCs w:val="20"/>
              </w:rPr>
            </w:pPr>
            <w:r>
              <w:rPr>
                <w:rFonts w:ascii="Arial" w:hAnsi="Arial" w:cs="Arial"/>
                <w:sz w:val="20"/>
                <w:szCs w:val="20"/>
              </w:rPr>
              <w:t>6</w:t>
            </w:r>
          </w:p>
        </w:tc>
        <w:tc>
          <w:tcPr>
            <w:tcW w:w="1286" w:type="dxa"/>
            <w:tcBorders>
              <w:top w:val="nil"/>
              <w:left w:val="nil"/>
              <w:bottom w:val="single" w:sz="4" w:space="0" w:color="auto"/>
              <w:right w:val="single" w:sz="4" w:space="0" w:color="auto"/>
            </w:tcBorders>
            <w:shd w:val="clear" w:color="000000" w:fill="FFFFFF"/>
            <w:noWrap/>
            <w:vAlign w:val="center"/>
            <w:hideMark/>
          </w:tcPr>
          <w:p w14:paraId="69B20ED4" w14:textId="77777777" w:rsidR="00404EF2" w:rsidRDefault="00404EF2">
            <w:pPr>
              <w:jc w:val="center"/>
              <w:rPr>
                <w:rFonts w:ascii="Arial" w:hAnsi="Arial" w:cs="Arial"/>
                <w:color w:val="000000"/>
                <w:sz w:val="20"/>
                <w:szCs w:val="20"/>
              </w:rPr>
            </w:pPr>
            <w:r>
              <w:rPr>
                <w:rFonts w:ascii="Arial" w:hAnsi="Arial" w:cs="Arial"/>
                <w:sz w:val="20"/>
                <w:szCs w:val="20"/>
              </w:rPr>
              <w:t> </w:t>
            </w:r>
          </w:p>
        </w:tc>
        <w:tc>
          <w:tcPr>
            <w:tcW w:w="1272" w:type="dxa"/>
            <w:tcBorders>
              <w:top w:val="nil"/>
              <w:left w:val="nil"/>
              <w:bottom w:val="single" w:sz="4" w:space="0" w:color="auto"/>
              <w:right w:val="single" w:sz="4" w:space="0" w:color="auto"/>
            </w:tcBorders>
            <w:shd w:val="clear" w:color="000000" w:fill="FFFFFF"/>
            <w:noWrap/>
            <w:vAlign w:val="center"/>
            <w:hideMark/>
          </w:tcPr>
          <w:p w14:paraId="6EEFBEE9" w14:textId="77777777" w:rsidR="00404EF2" w:rsidRDefault="00404EF2">
            <w:pPr>
              <w:jc w:val="center"/>
              <w:rPr>
                <w:rFonts w:ascii="Arial" w:hAnsi="Arial" w:cs="Arial"/>
                <w:color w:val="000000"/>
                <w:sz w:val="20"/>
                <w:szCs w:val="20"/>
              </w:rPr>
            </w:pPr>
            <w:r>
              <w:rPr>
                <w:rFonts w:ascii="Arial" w:hAnsi="Arial" w:cs="Arial"/>
                <w:sz w:val="20"/>
                <w:szCs w:val="20"/>
              </w:rPr>
              <w:t>1,22</w:t>
            </w:r>
          </w:p>
        </w:tc>
        <w:tc>
          <w:tcPr>
            <w:tcW w:w="1207" w:type="dxa"/>
            <w:tcBorders>
              <w:top w:val="nil"/>
              <w:left w:val="nil"/>
              <w:bottom w:val="single" w:sz="4" w:space="0" w:color="auto"/>
              <w:right w:val="single" w:sz="4" w:space="0" w:color="auto"/>
            </w:tcBorders>
            <w:shd w:val="clear" w:color="000000" w:fill="FFFFFF"/>
            <w:noWrap/>
            <w:vAlign w:val="center"/>
            <w:hideMark/>
          </w:tcPr>
          <w:p w14:paraId="7E7BEDD9" w14:textId="77777777" w:rsidR="00404EF2" w:rsidRDefault="00404EF2">
            <w:pPr>
              <w:jc w:val="center"/>
              <w:rPr>
                <w:rFonts w:ascii="Arial" w:hAnsi="Arial" w:cs="Arial"/>
                <w:color w:val="000000"/>
                <w:sz w:val="20"/>
                <w:szCs w:val="20"/>
              </w:rPr>
            </w:pPr>
            <w:r>
              <w:rPr>
                <w:rFonts w:ascii="Arial" w:hAnsi="Arial" w:cs="Arial"/>
                <w:sz w:val="20"/>
                <w:szCs w:val="20"/>
              </w:rPr>
              <w:t xml:space="preserve">Primăria </w:t>
            </w:r>
          </w:p>
        </w:tc>
      </w:tr>
      <w:tr w:rsidR="00404EF2" w14:paraId="6A3185CA" w14:textId="77777777" w:rsidTr="004E6900">
        <w:trPr>
          <w:trHeight w:val="1020"/>
        </w:trPr>
        <w:tc>
          <w:tcPr>
            <w:tcW w:w="4515" w:type="dxa"/>
            <w:tcBorders>
              <w:top w:val="nil"/>
              <w:left w:val="single" w:sz="4" w:space="0" w:color="auto"/>
              <w:bottom w:val="single" w:sz="4" w:space="0" w:color="auto"/>
              <w:right w:val="single" w:sz="4" w:space="0" w:color="auto"/>
            </w:tcBorders>
            <w:shd w:val="clear" w:color="000000" w:fill="FFFFFF"/>
            <w:vAlign w:val="center"/>
            <w:hideMark/>
          </w:tcPr>
          <w:p w14:paraId="59DE3092" w14:textId="77777777" w:rsidR="00404EF2" w:rsidRDefault="00404EF2">
            <w:pPr>
              <w:rPr>
                <w:rFonts w:ascii="Arial" w:hAnsi="Arial" w:cs="Arial"/>
                <w:b/>
                <w:bCs/>
                <w:i/>
                <w:iCs/>
                <w:color w:val="003068"/>
                <w:sz w:val="20"/>
                <w:szCs w:val="20"/>
              </w:rPr>
            </w:pPr>
            <w:r>
              <w:rPr>
                <w:rFonts w:ascii="Arial" w:hAnsi="Arial" w:cs="Arial"/>
                <w:b/>
                <w:bCs/>
                <w:i/>
                <w:iCs/>
                <w:color w:val="003068"/>
                <w:sz w:val="20"/>
                <w:szCs w:val="20"/>
              </w:rPr>
              <w:t>Montarea de instalații fotovoltaice pentru producerea distribuită a energiei electrice pentru acoperirea necesarului de energie electrică la sistemul de iluminat public 15 kW</w:t>
            </w:r>
          </w:p>
        </w:tc>
        <w:tc>
          <w:tcPr>
            <w:tcW w:w="1312" w:type="dxa"/>
            <w:tcBorders>
              <w:top w:val="nil"/>
              <w:left w:val="nil"/>
              <w:bottom w:val="single" w:sz="4" w:space="0" w:color="auto"/>
              <w:right w:val="single" w:sz="4" w:space="0" w:color="auto"/>
            </w:tcBorders>
            <w:shd w:val="clear" w:color="000000" w:fill="8EB747"/>
            <w:vAlign w:val="center"/>
            <w:hideMark/>
          </w:tcPr>
          <w:p w14:paraId="3BFA3991" w14:textId="77777777" w:rsidR="00404EF2" w:rsidRDefault="00404EF2">
            <w:pPr>
              <w:jc w:val="center"/>
              <w:rPr>
                <w:rFonts w:ascii="Arial" w:hAnsi="Arial" w:cs="Arial"/>
                <w:color w:val="000000"/>
                <w:sz w:val="20"/>
                <w:szCs w:val="20"/>
              </w:rPr>
            </w:pPr>
            <w:r>
              <w:rPr>
                <w:rFonts w:ascii="Arial" w:hAnsi="Arial" w:cs="Arial"/>
                <w:sz w:val="20"/>
                <w:szCs w:val="20"/>
              </w:rPr>
              <w:t>2024</w:t>
            </w:r>
          </w:p>
        </w:tc>
        <w:tc>
          <w:tcPr>
            <w:tcW w:w="1295" w:type="dxa"/>
            <w:tcBorders>
              <w:top w:val="nil"/>
              <w:left w:val="nil"/>
              <w:bottom w:val="single" w:sz="4" w:space="0" w:color="auto"/>
              <w:right w:val="single" w:sz="4" w:space="0" w:color="auto"/>
            </w:tcBorders>
            <w:shd w:val="clear" w:color="000000" w:fill="8EB747"/>
            <w:vAlign w:val="center"/>
            <w:hideMark/>
          </w:tcPr>
          <w:p w14:paraId="097F3211" w14:textId="77777777" w:rsidR="00404EF2" w:rsidRDefault="00404EF2">
            <w:pPr>
              <w:jc w:val="center"/>
              <w:rPr>
                <w:rFonts w:ascii="Arial" w:hAnsi="Arial" w:cs="Arial"/>
                <w:color w:val="000000"/>
                <w:sz w:val="20"/>
                <w:szCs w:val="20"/>
              </w:rPr>
            </w:pPr>
            <w:r>
              <w:rPr>
                <w:rFonts w:ascii="Arial" w:hAnsi="Arial" w:cs="Arial"/>
                <w:sz w:val="20"/>
                <w:szCs w:val="20"/>
              </w:rPr>
              <w:t>2028</w:t>
            </w:r>
          </w:p>
        </w:tc>
        <w:tc>
          <w:tcPr>
            <w:tcW w:w="1694" w:type="dxa"/>
            <w:tcBorders>
              <w:top w:val="nil"/>
              <w:left w:val="nil"/>
              <w:bottom w:val="single" w:sz="4" w:space="0" w:color="auto"/>
              <w:right w:val="single" w:sz="4" w:space="0" w:color="auto"/>
            </w:tcBorders>
            <w:shd w:val="clear" w:color="auto" w:fill="auto"/>
            <w:vAlign w:val="center"/>
            <w:hideMark/>
          </w:tcPr>
          <w:p w14:paraId="6FB0671A" w14:textId="77777777" w:rsidR="00404EF2" w:rsidRDefault="00404EF2">
            <w:pPr>
              <w:jc w:val="center"/>
              <w:rPr>
                <w:rFonts w:ascii="Arial" w:hAnsi="Arial" w:cs="Arial"/>
                <w:color w:val="000000"/>
                <w:sz w:val="20"/>
                <w:szCs w:val="20"/>
              </w:rPr>
            </w:pPr>
            <w:r>
              <w:rPr>
                <w:rFonts w:ascii="Arial" w:hAnsi="Arial" w:cs="Arial"/>
                <w:color w:val="000000"/>
                <w:sz w:val="20"/>
                <w:szCs w:val="20"/>
              </w:rPr>
              <w:t>15000</w:t>
            </w:r>
          </w:p>
        </w:tc>
        <w:tc>
          <w:tcPr>
            <w:tcW w:w="1271" w:type="dxa"/>
            <w:tcBorders>
              <w:top w:val="nil"/>
              <w:left w:val="nil"/>
              <w:bottom w:val="single" w:sz="4" w:space="0" w:color="auto"/>
              <w:right w:val="single" w:sz="4" w:space="0" w:color="auto"/>
            </w:tcBorders>
            <w:shd w:val="clear" w:color="000000" w:fill="FFFFFF"/>
            <w:noWrap/>
            <w:vAlign w:val="center"/>
            <w:hideMark/>
          </w:tcPr>
          <w:p w14:paraId="5D7041BC" w14:textId="77777777" w:rsidR="00404EF2" w:rsidRDefault="00404EF2">
            <w:pPr>
              <w:jc w:val="center"/>
              <w:rPr>
                <w:rFonts w:ascii="Arial" w:hAnsi="Arial" w:cs="Arial"/>
                <w:color w:val="000000"/>
                <w:sz w:val="20"/>
                <w:szCs w:val="20"/>
              </w:rPr>
            </w:pPr>
            <w:r>
              <w:rPr>
                <w:rFonts w:ascii="Arial" w:hAnsi="Arial" w:cs="Arial"/>
                <w:sz w:val="20"/>
                <w:szCs w:val="20"/>
              </w:rPr>
              <w:t> </w:t>
            </w:r>
          </w:p>
        </w:tc>
        <w:tc>
          <w:tcPr>
            <w:tcW w:w="1286" w:type="dxa"/>
            <w:tcBorders>
              <w:top w:val="nil"/>
              <w:left w:val="nil"/>
              <w:bottom w:val="single" w:sz="4" w:space="0" w:color="auto"/>
              <w:right w:val="single" w:sz="4" w:space="0" w:color="auto"/>
            </w:tcBorders>
            <w:shd w:val="clear" w:color="000000" w:fill="FFFFFF"/>
            <w:noWrap/>
            <w:vAlign w:val="center"/>
            <w:hideMark/>
          </w:tcPr>
          <w:p w14:paraId="3696BBB7" w14:textId="77777777" w:rsidR="00404EF2" w:rsidRDefault="00404EF2">
            <w:pPr>
              <w:jc w:val="center"/>
              <w:rPr>
                <w:rFonts w:ascii="Arial" w:hAnsi="Arial" w:cs="Arial"/>
                <w:color w:val="000000"/>
                <w:sz w:val="20"/>
                <w:szCs w:val="20"/>
              </w:rPr>
            </w:pPr>
            <w:r>
              <w:rPr>
                <w:rFonts w:ascii="Arial" w:hAnsi="Arial" w:cs="Arial"/>
                <w:sz w:val="20"/>
                <w:szCs w:val="20"/>
              </w:rPr>
              <w:t>18,75</w:t>
            </w:r>
          </w:p>
        </w:tc>
        <w:tc>
          <w:tcPr>
            <w:tcW w:w="1272" w:type="dxa"/>
            <w:tcBorders>
              <w:top w:val="nil"/>
              <w:left w:val="nil"/>
              <w:bottom w:val="single" w:sz="4" w:space="0" w:color="auto"/>
              <w:right w:val="single" w:sz="4" w:space="0" w:color="auto"/>
            </w:tcBorders>
            <w:shd w:val="clear" w:color="000000" w:fill="FFFFFF"/>
            <w:noWrap/>
            <w:vAlign w:val="center"/>
            <w:hideMark/>
          </w:tcPr>
          <w:p w14:paraId="4FAC1CF8" w14:textId="77777777" w:rsidR="00404EF2" w:rsidRDefault="00404EF2">
            <w:pPr>
              <w:jc w:val="center"/>
              <w:rPr>
                <w:rFonts w:ascii="Arial" w:hAnsi="Arial" w:cs="Arial"/>
                <w:color w:val="000000"/>
                <w:sz w:val="20"/>
                <w:szCs w:val="20"/>
              </w:rPr>
            </w:pPr>
            <w:r>
              <w:rPr>
                <w:rFonts w:ascii="Arial" w:hAnsi="Arial" w:cs="Arial"/>
                <w:sz w:val="20"/>
                <w:szCs w:val="20"/>
              </w:rPr>
              <w:t>8,87</w:t>
            </w:r>
          </w:p>
        </w:tc>
        <w:tc>
          <w:tcPr>
            <w:tcW w:w="1207" w:type="dxa"/>
            <w:tcBorders>
              <w:top w:val="nil"/>
              <w:left w:val="nil"/>
              <w:bottom w:val="single" w:sz="4" w:space="0" w:color="auto"/>
              <w:right w:val="single" w:sz="4" w:space="0" w:color="auto"/>
            </w:tcBorders>
            <w:shd w:val="clear" w:color="000000" w:fill="FFFFFF"/>
            <w:noWrap/>
            <w:vAlign w:val="center"/>
            <w:hideMark/>
          </w:tcPr>
          <w:p w14:paraId="18E0267F" w14:textId="77777777" w:rsidR="00404EF2" w:rsidRDefault="00404EF2">
            <w:pPr>
              <w:jc w:val="center"/>
              <w:rPr>
                <w:rFonts w:ascii="Arial" w:hAnsi="Arial" w:cs="Arial"/>
                <w:color w:val="000000"/>
                <w:sz w:val="20"/>
                <w:szCs w:val="20"/>
              </w:rPr>
            </w:pPr>
            <w:r>
              <w:rPr>
                <w:rFonts w:ascii="Arial" w:hAnsi="Arial" w:cs="Arial"/>
                <w:sz w:val="20"/>
                <w:szCs w:val="20"/>
              </w:rPr>
              <w:t xml:space="preserve">Primăria </w:t>
            </w:r>
          </w:p>
        </w:tc>
      </w:tr>
      <w:tr w:rsidR="00404EF2" w14:paraId="58D87735" w14:textId="77777777" w:rsidTr="004E6900">
        <w:trPr>
          <w:trHeight w:val="300"/>
        </w:trPr>
        <w:tc>
          <w:tcPr>
            <w:tcW w:w="7122" w:type="dxa"/>
            <w:gridSpan w:val="3"/>
            <w:tcBorders>
              <w:top w:val="single" w:sz="4" w:space="0" w:color="auto"/>
              <w:left w:val="single" w:sz="4" w:space="0" w:color="auto"/>
              <w:bottom w:val="single" w:sz="4" w:space="0" w:color="auto"/>
              <w:right w:val="single" w:sz="4" w:space="0" w:color="auto"/>
            </w:tcBorders>
            <w:shd w:val="clear" w:color="000000" w:fill="F8F8F8"/>
            <w:noWrap/>
            <w:vAlign w:val="center"/>
            <w:hideMark/>
          </w:tcPr>
          <w:p w14:paraId="08E6844E" w14:textId="77777777" w:rsidR="00404EF2" w:rsidRDefault="00404EF2">
            <w:pPr>
              <w:rPr>
                <w:rFonts w:ascii="Arial" w:hAnsi="Arial" w:cs="Arial"/>
                <w:b/>
                <w:bCs/>
                <w:i/>
                <w:iCs/>
                <w:color w:val="918B86"/>
                <w:sz w:val="20"/>
                <w:szCs w:val="20"/>
              </w:rPr>
            </w:pPr>
            <w:r>
              <w:rPr>
                <w:rFonts w:ascii="Arial" w:hAnsi="Arial" w:cs="Arial"/>
                <w:b/>
                <w:bCs/>
                <w:i/>
                <w:iCs/>
                <w:color w:val="918B86"/>
                <w:sz w:val="20"/>
                <w:szCs w:val="20"/>
              </w:rPr>
              <w:lastRenderedPageBreak/>
              <w:t>Estimated reduction not associated with any reported actions</w:t>
            </w:r>
          </w:p>
        </w:tc>
        <w:tc>
          <w:tcPr>
            <w:tcW w:w="1694" w:type="dxa"/>
            <w:tcBorders>
              <w:top w:val="nil"/>
              <w:left w:val="nil"/>
              <w:bottom w:val="single" w:sz="4" w:space="0" w:color="auto"/>
              <w:right w:val="single" w:sz="4" w:space="0" w:color="auto"/>
            </w:tcBorders>
            <w:shd w:val="clear" w:color="000000" w:fill="F8F8F8"/>
            <w:noWrap/>
            <w:vAlign w:val="center"/>
            <w:hideMark/>
          </w:tcPr>
          <w:p w14:paraId="0E6E69B9" w14:textId="77777777" w:rsidR="00404EF2" w:rsidRDefault="00404EF2">
            <w:pPr>
              <w:jc w:val="center"/>
              <w:rPr>
                <w:rFonts w:ascii="Arial" w:hAnsi="Arial" w:cs="Arial"/>
                <w:color w:val="000000"/>
                <w:sz w:val="20"/>
                <w:szCs w:val="20"/>
              </w:rPr>
            </w:pPr>
            <w:r>
              <w:rPr>
                <w:rFonts w:ascii="Arial" w:hAnsi="Arial" w:cs="Arial"/>
                <w:sz w:val="20"/>
                <w:szCs w:val="20"/>
              </w:rPr>
              <w:t> </w:t>
            </w:r>
          </w:p>
        </w:tc>
        <w:tc>
          <w:tcPr>
            <w:tcW w:w="1271" w:type="dxa"/>
            <w:tcBorders>
              <w:top w:val="nil"/>
              <w:left w:val="nil"/>
              <w:bottom w:val="single" w:sz="4" w:space="0" w:color="auto"/>
              <w:right w:val="single" w:sz="4" w:space="0" w:color="auto"/>
            </w:tcBorders>
            <w:shd w:val="clear" w:color="000000" w:fill="F8F8F8"/>
            <w:noWrap/>
            <w:vAlign w:val="center"/>
            <w:hideMark/>
          </w:tcPr>
          <w:p w14:paraId="3CDA9953" w14:textId="77777777" w:rsidR="00404EF2" w:rsidRDefault="00404EF2">
            <w:pPr>
              <w:jc w:val="center"/>
              <w:rPr>
                <w:rFonts w:ascii="Arial" w:hAnsi="Arial" w:cs="Arial"/>
                <w:color w:val="000000"/>
                <w:sz w:val="20"/>
                <w:szCs w:val="20"/>
              </w:rPr>
            </w:pPr>
            <w:r>
              <w:rPr>
                <w:rFonts w:ascii="Arial" w:hAnsi="Arial" w:cs="Arial"/>
                <w:sz w:val="20"/>
                <w:szCs w:val="20"/>
              </w:rPr>
              <w:t>0</w:t>
            </w:r>
          </w:p>
        </w:tc>
        <w:tc>
          <w:tcPr>
            <w:tcW w:w="1286" w:type="dxa"/>
            <w:tcBorders>
              <w:top w:val="nil"/>
              <w:left w:val="nil"/>
              <w:bottom w:val="single" w:sz="4" w:space="0" w:color="auto"/>
              <w:right w:val="single" w:sz="4" w:space="0" w:color="auto"/>
            </w:tcBorders>
            <w:shd w:val="clear" w:color="000000" w:fill="F8F8F8"/>
            <w:noWrap/>
            <w:vAlign w:val="center"/>
            <w:hideMark/>
          </w:tcPr>
          <w:p w14:paraId="2938EB0E" w14:textId="77777777" w:rsidR="00404EF2" w:rsidRDefault="00404EF2">
            <w:pPr>
              <w:jc w:val="center"/>
              <w:rPr>
                <w:rFonts w:ascii="Arial" w:hAnsi="Arial" w:cs="Arial"/>
                <w:color w:val="000000"/>
                <w:sz w:val="20"/>
                <w:szCs w:val="20"/>
              </w:rPr>
            </w:pPr>
            <w:r>
              <w:rPr>
                <w:rFonts w:ascii="Arial" w:hAnsi="Arial" w:cs="Arial"/>
                <w:color w:val="000000"/>
                <w:sz w:val="20"/>
                <w:szCs w:val="20"/>
              </w:rPr>
              <w:t> </w:t>
            </w:r>
          </w:p>
        </w:tc>
        <w:tc>
          <w:tcPr>
            <w:tcW w:w="1272" w:type="dxa"/>
            <w:tcBorders>
              <w:top w:val="nil"/>
              <w:left w:val="nil"/>
              <w:bottom w:val="single" w:sz="4" w:space="0" w:color="auto"/>
              <w:right w:val="single" w:sz="4" w:space="0" w:color="auto"/>
            </w:tcBorders>
            <w:shd w:val="clear" w:color="000000" w:fill="F8F8F8"/>
            <w:noWrap/>
            <w:vAlign w:val="center"/>
            <w:hideMark/>
          </w:tcPr>
          <w:p w14:paraId="079E5321" w14:textId="77777777" w:rsidR="00404EF2" w:rsidRDefault="00404EF2">
            <w:pPr>
              <w:jc w:val="center"/>
              <w:rPr>
                <w:rFonts w:ascii="Arial" w:hAnsi="Arial" w:cs="Arial"/>
                <w:color w:val="000000"/>
                <w:sz w:val="20"/>
                <w:szCs w:val="20"/>
              </w:rPr>
            </w:pPr>
            <w:r>
              <w:rPr>
                <w:rFonts w:ascii="Arial" w:hAnsi="Arial" w:cs="Arial"/>
                <w:color w:val="000000"/>
                <w:sz w:val="20"/>
                <w:szCs w:val="20"/>
              </w:rPr>
              <w:t> </w:t>
            </w:r>
          </w:p>
        </w:tc>
        <w:tc>
          <w:tcPr>
            <w:tcW w:w="1207" w:type="dxa"/>
            <w:tcBorders>
              <w:top w:val="nil"/>
              <w:left w:val="nil"/>
              <w:bottom w:val="single" w:sz="4" w:space="0" w:color="auto"/>
              <w:right w:val="single" w:sz="4" w:space="0" w:color="auto"/>
            </w:tcBorders>
            <w:shd w:val="clear" w:color="000000" w:fill="F8F8F8"/>
            <w:noWrap/>
            <w:vAlign w:val="center"/>
            <w:hideMark/>
          </w:tcPr>
          <w:p w14:paraId="5FE7C0B3" w14:textId="77777777" w:rsidR="00404EF2" w:rsidRDefault="00404EF2">
            <w:pPr>
              <w:jc w:val="center"/>
              <w:rPr>
                <w:rFonts w:ascii="Arial" w:hAnsi="Arial" w:cs="Arial"/>
                <w:color w:val="000000"/>
                <w:sz w:val="20"/>
                <w:szCs w:val="20"/>
              </w:rPr>
            </w:pPr>
            <w:r>
              <w:rPr>
                <w:rFonts w:ascii="Arial" w:hAnsi="Arial" w:cs="Arial"/>
                <w:sz w:val="20"/>
                <w:szCs w:val="20"/>
              </w:rPr>
              <w:t> </w:t>
            </w:r>
          </w:p>
        </w:tc>
      </w:tr>
      <w:tr w:rsidR="00404EF2" w14:paraId="60BCD514" w14:textId="77777777" w:rsidTr="004E6900">
        <w:trPr>
          <w:trHeight w:val="300"/>
        </w:trPr>
        <w:tc>
          <w:tcPr>
            <w:tcW w:w="7122" w:type="dxa"/>
            <w:gridSpan w:val="3"/>
            <w:tcBorders>
              <w:top w:val="single" w:sz="4" w:space="0" w:color="auto"/>
              <w:left w:val="single" w:sz="4" w:space="0" w:color="auto"/>
              <w:bottom w:val="single" w:sz="4" w:space="0" w:color="auto"/>
              <w:right w:val="single" w:sz="4" w:space="0" w:color="auto"/>
            </w:tcBorders>
            <w:shd w:val="clear" w:color="000000" w:fill="003068"/>
            <w:vAlign w:val="center"/>
            <w:hideMark/>
          </w:tcPr>
          <w:p w14:paraId="0362007A" w14:textId="77777777" w:rsidR="00404EF2" w:rsidRDefault="00404EF2">
            <w:pPr>
              <w:rPr>
                <w:rFonts w:ascii="Arial" w:hAnsi="Arial" w:cs="Arial"/>
                <w:b/>
                <w:bCs/>
                <w:color w:val="FFFFFF"/>
                <w:sz w:val="20"/>
                <w:szCs w:val="20"/>
                <w:u w:val="double"/>
              </w:rPr>
            </w:pPr>
            <w:r>
              <w:rPr>
                <w:rFonts w:ascii="Arial" w:hAnsi="Arial" w:cs="Arial"/>
                <w:b/>
                <w:bCs/>
                <w:color w:val="FFFFFF"/>
                <w:sz w:val="20"/>
                <w:szCs w:val="20"/>
                <w:u w:val="double"/>
              </w:rPr>
              <w:t>INDUSTRY</w:t>
            </w:r>
          </w:p>
        </w:tc>
        <w:tc>
          <w:tcPr>
            <w:tcW w:w="1694" w:type="dxa"/>
            <w:tcBorders>
              <w:top w:val="nil"/>
              <w:left w:val="nil"/>
              <w:bottom w:val="single" w:sz="4" w:space="0" w:color="auto"/>
              <w:right w:val="single" w:sz="4" w:space="0" w:color="auto"/>
            </w:tcBorders>
            <w:shd w:val="clear" w:color="000000" w:fill="8EB747"/>
            <w:noWrap/>
            <w:vAlign w:val="center"/>
            <w:hideMark/>
          </w:tcPr>
          <w:p w14:paraId="61B90217" w14:textId="77777777" w:rsidR="00404EF2" w:rsidRDefault="00404EF2">
            <w:pPr>
              <w:jc w:val="center"/>
              <w:rPr>
                <w:rFonts w:ascii="Arial" w:hAnsi="Arial" w:cs="Arial"/>
                <w:b/>
                <w:bCs/>
                <w:color w:val="000000"/>
                <w:sz w:val="20"/>
                <w:szCs w:val="20"/>
              </w:rPr>
            </w:pPr>
            <w:r>
              <w:rPr>
                <w:rFonts w:ascii="Arial" w:hAnsi="Arial" w:cs="Arial"/>
                <w:b/>
                <w:bCs/>
                <w:sz w:val="20"/>
                <w:szCs w:val="20"/>
              </w:rPr>
              <w:t>154000</w:t>
            </w:r>
          </w:p>
        </w:tc>
        <w:tc>
          <w:tcPr>
            <w:tcW w:w="1271" w:type="dxa"/>
            <w:tcBorders>
              <w:top w:val="nil"/>
              <w:left w:val="nil"/>
              <w:bottom w:val="single" w:sz="4" w:space="0" w:color="auto"/>
              <w:right w:val="single" w:sz="4" w:space="0" w:color="auto"/>
            </w:tcBorders>
            <w:shd w:val="clear" w:color="000000" w:fill="8EB747"/>
            <w:noWrap/>
            <w:vAlign w:val="center"/>
            <w:hideMark/>
          </w:tcPr>
          <w:p w14:paraId="119207EC" w14:textId="77777777" w:rsidR="00404EF2" w:rsidRDefault="00404EF2">
            <w:pPr>
              <w:jc w:val="center"/>
              <w:rPr>
                <w:rFonts w:ascii="Arial" w:hAnsi="Arial" w:cs="Arial"/>
                <w:b/>
                <w:bCs/>
                <w:color w:val="000000"/>
                <w:sz w:val="20"/>
                <w:szCs w:val="20"/>
              </w:rPr>
            </w:pPr>
            <w:r>
              <w:rPr>
                <w:rFonts w:ascii="Arial" w:hAnsi="Arial" w:cs="Arial"/>
                <w:b/>
                <w:bCs/>
                <w:sz w:val="20"/>
                <w:szCs w:val="20"/>
              </w:rPr>
              <w:t>51,6</w:t>
            </w:r>
          </w:p>
        </w:tc>
        <w:tc>
          <w:tcPr>
            <w:tcW w:w="1286" w:type="dxa"/>
            <w:tcBorders>
              <w:top w:val="nil"/>
              <w:left w:val="nil"/>
              <w:bottom w:val="single" w:sz="4" w:space="0" w:color="auto"/>
              <w:right w:val="single" w:sz="4" w:space="0" w:color="auto"/>
            </w:tcBorders>
            <w:shd w:val="clear" w:color="000000" w:fill="8EB747"/>
            <w:noWrap/>
            <w:vAlign w:val="center"/>
            <w:hideMark/>
          </w:tcPr>
          <w:p w14:paraId="2A469ADD" w14:textId="77777777" w:rsidR="00404EF2" w:rsidRDefault="00404EF2">
            <w:pPr>
              <w:jc w:val="center"/>
              <w:rPr>
                <w:rFonts w:ascii="Arial" w:hAnsi="Arial" w:cs="Arial"/>
                <w:b/>
                <w:bCs/>
                <w:color w:val="000000"/>
                <w:sz w:val="20"/>
                <w:szCs w:val="20"/>
              </w:rPr>
            </w:pPr>
            <w:r>
              <w:rPr>
                <w:rFonts w:ascii="Arial" w:hAnsi="Arial" w:cs="Arial"/>
                <w:b/>
                <w:bCs/>
                <w:color w:val="000000"/>
                <w:sz w:val="20"/>
                <w:szCs w:val="20"/>
              </w:rPr>
              <w:t>103,4</w:t>
            </w:r>
          </w:p>
        </w:tc>
        <w:tc>
          <w:tcPr>
            <w:tcW w:w="1272" w:type="dxa"/>
            <w:tcBorders>
              <w:top w:val="nil"/>
              <w:left w:val="nil"/>
              <w:bottom w:val="single" w:sz="4" w:space="0" w:color="auto"/>
              <w:right w:val="single" w:sz="4" w:space="0" w:color="auto"/>
            </w:tcBorders>
            <w:shd w:val="clear" w:color="000000" w:fill="8EB747"/>
            <w:noWrap/>
            <w:vAlign w:val="center"/>
            <w:hideMark/>
          </w:tcPr>
          <w:p w14:paraId="71AFD79D" w14:textId="77777777" w:rsidR="00404EF2" w:rsidRDefault="00404EF2">
            <w:pPr>
              <w:jc w:val="center"/>
              <w:rPr>
                <w:rFonts w:ascii="Arial" w:hAnsi="Arial" w:cs="Arial"/>
                <w:b/>
                <w:bCs/>
                <w:color w:val="000000"/>
                <w:sz w:val="20"/>
                <w:szCs w:val="20"/>
              </w:rPr>
            </w:pPr>
            <w:r>
              <w:rPr>
                <w:rFonts w:ascii="Arial" w:hAnsi="Arial" w:cs="Arial"/>
                <w:b/>
                <w:bCs/>
                <w:color w:val="000000"/>
                <w:sz w:val="20"/>
                <w:szCs w:val="20"/>
              </w:rPr>
              <w:t>59,3</w:t>
            </w:r>
          </w:p>
        </w:tc>
        <w:tc>
          <w:tcPr>
            <w:tcW w:w="1207" w:type="dxa"/>
            <w:tcBorders>
              <w:top w:val="nil"/>
              <w:left w:val="nil"/>
              <w:bottom w:val="single" w:sz="4" w:space="0" w:color="auto"/>
              <w:right w:val="single" w:sz="4" w:space="0" w:color="auto"/>
            </w:tcBorders>
            <w:shd w:val="clear" w:color="000000" w:fill="8EB747"/>
            <w:noWrap/>
            <w:vAlign w:val="center"/>
            <w:hideMark/>
          </w:tcPr>
          <w:p w14:paraId="01EF9F3F" w14:textId="77777777" w:rsidR="00404EF2" w:rsidRDefault="00404EF2">
            <w:pPr>
              <w:jc w:val="center"/>
              <w:rPr>
                <w:rFonts w:ascii="Arial" w:hAnsi="Arial" w:cs="Arial"/>
                <w:b/>
                <w:bCs/>
                <w:color w:val="000000"/>
                <w:sz w:val="20"/>
                <w:szCs w:val="20"/>
              </w:rPr>
            </w:pPr>
            <w:r>
              <w:rPr>
                <w:rFonts w:ascii="Arial" w:hAnsi="Arial" w:cs="Arial"/>
                <w:b/>
                <w:bCs/>
                <w:sz w:val="20"/>
                <w:szCs w:val="20"/>
              </w:rPr>
              <w:t> </w:t>
            </w:r>
          </w:p>
        </w:tc>
      </w:tr>
      <w:tr w:rsidR="00404EF2" w14:paraId="15C700A2" w14:textId="77777777" w:rsidTr="004E6900">
        <w:trPr>
          <w:trHeight w:val="300"/>
        </w:trPr>
        <w:tc>
          <w:tcPr>
            <w:tcW w:w="4515" w:type="dxa"/>
            <w:tcBorders>
              <w:top w:val="nil"/>
              <w:left w:val="single" w:sz="4" w:space="0" w:color="auto"/>
              <w:bottom w:val="single" w:sz="4" w:space="0" w:color="auto"/>
              <w:right w:val="single" w:sz="4" w:space="0" w:color="auto"/>
            </w:tcBorders>
            <w:shd w:val="clear" w:color="000000" w:fill="A6A6A6"/>
            <w:vAlign w:val="center"/>
            <w:hideMark/>
          </w:tcPr>
          <w:p w14:paraId="47474C04" w14:textId="77777777" w:rsidR="00404EF2" w:rsidRDefault="00404EF2">
            <w:pPr>
              <w:rPr>
                <w:rFonts w:ascii="Arial" w:hAnsi="Arial" w:cs="Arial"/>
                <w:b/>
                <w:bCs/>
                <w:color w:val="003068"/>
                <w:sz w:val="18"/>
                <w:szCs w:val="18"/>
              </w:rPr>
            </w:pPr>
            <w:r>
              <w:rPr>
                <w:rFonts w:ascii="Arial" w:hAnsi="Arial" w:cs="Arial"/>
                <w:b/>
                <w:bCs/>
                <w:color w:val="003068"/>
                <w:sz w:val="18"/>
                <w:szCs w:val="18"/>
              </w:rPr>
              <w:t xml:space="preserve">Stațiile de pompare apă </w:t>
            </w:r>
          </w:p>
        </w:tc>
        <w:tc>
          <w:tcPr>
            <w:tcW w:w="1312" w:type="dxa"/>
            <w:tcBorders>
              <w:top w:val="nil"/>
              <w:left w:val="nil"/>
              <w:bottom w:val="single" w:sz="4" w:space="0" w:color="auto"/>
              <w:right w:val="single" w:sz="4" w:space="0" w:color="auto"/>
            </w:tcBorders>
            <w:shd w:val="clear" w:color="000000" w:fill="A6A6A6"/>
            <w:vAlign w:val="center"/>
            <w:hideMark/>
          </w:tcPr>
          <w:p w14:paraId="153C0794" w14:textId="77777777" w:rsidR="00404EF2" w:rsidRDefault="00404EF2">
            <w:pPr>
              <w:jc w:val="center"/>
              <w:rPr>
                <w:rFonts w:ascii="Arial" w:hAnsi="Arial" w:cs="Arial"/>
                <w:color w:val="000000"/>
                <w:sz w:val="18"/>
                <w:szCs w:val="18"/>
              </w:rPr>
            </w:pPr>
            <w:r>
              <w:rPr>
                <w:rFonts w:ascii="Arial" w:hAnsi="Arial" w:cs="Arial"/>
                <w:sz w:val="18"/>
                <w:szCs w:val="18"/>
              </w:rPr>
              <w:t> </w:t>
            </w:r>
          </w:p>
        </w:tc>
        <w:tc>
          <w:tcPr>
            <w:tcW w:w="1295" w:type="dxa"/>
            <w:tcBorders>
              <w:top w:val="nil"/>
              <w:left w:val="nil"/>
              <w:bottom w:val="single" w:sz="4" w:space="0" w:color="auto"/>
              <w:right w:val="single" w:sz="4" w:space="0" w:color="auto"/>
            </w:tcBorders>
            <w:shd w:val="clear" w:color="000000" w:fill="A6A6A6"/>
            <w:vAlign w:val="center"/>
            <w:hideMark/>
          </w:tcPr>
          <w:p w14:paraId="3AFB6F3D" w14:textId="77777777" w:rsidR="00404EF2" w:rsidRDefault="00404EF2">
            <w:pPr>
              <w:jc w:val="center"/>
              <w:rPr>
                <w:rFonts w:ascii="Arial" w:hAnsi="Arial" w:cs="Arial"/>
                <w:color w:val="000000"/>
                <w:sz w:val="18"/>
                <w:szCs w:val="18"/>
              </w:rPr>
            </w:pPr>
            <w:r>
              <w:rPr>
                <w:rFonts w:ascii="Arial" w:hAnsi="Arial" w:cs="Arial"/>
                <w:sz w:val="18"/>
                <w:szCs w:val="18"/>
              </w:rPr>
              <w:t> </w:t>
            </w:r>
          </w:p>
        </w:tc>
        <w:tc>
          <w:tcPr>
            <w:tcW w:w="1694" w:type="dxa"/>
            <w:tcBorders>
              <w:top w:val="nil"/>
              <w:left w:val="nil"/>
              <w:bottom w:val="single" w:sz="4" w:space="0" w:color="auto"/>
              <w:right w:val="single" w:sz="4" w:space="0" w:color="auto"/>
            </w:tcBorders>
            <w:shd w:val="clear" w:color="000000" w:fill="A6A6A6"/>
            <w:vAlign w:val="center"/>
            <w:hideMark/>
          </w:tcPr>
          <w:p w14:paraId="5AE75305" w14:textId="77777777" w:rsidR="00404EF2" w:rsidRDefault="00404EF2">
            <w:pPr>
              <w:jc w:val="center"/>
              <w:rPr>
                <w:rFonts w:ascii="Arial" w:hAnsi="Arial" w:cs="Arial"/>
                <w:color w:val="000000"/>
                <w:sz w:val="18"/>
                <w:szCs w:val="18"/>
              </w:rPr>
            </w:pPr>
            <w:r>
              <w:rPr>
                <w:rFonts w:ascii="Arial" w:hAnsi="Arial" w:cs="Arial"/>
                <w:sz w:val="18"/>
                <w:szCs w:val="18"/>
              </w:rPr>
              <w:t>145000</w:t>
            </w:r>
          </w:p>
        </w:tc>
        <w:tc>
          <w:tcPr>
            <w:tcW w:w="1271" w:type="dxa"/>
            <w:tcBorders>
              <w:top w:val="nil"/>
              <w:left w:val="nil"/>
              <w:bottom w:val="single" w:sz="4" w:space="0" w:color="auto"/>
              <w:right w:val="single" w:sz="4" w:space="0" w:color="auto"/>
            </w:tcBorders>
            <w:shd w:val="clear" w:color="000000" w:fill="A6A6A6"/>
            <w:vAlign w:val="center"/>
            <w:hideMark/>
          </w:tcPr>
          <w:p w14:paraId="7768DB2D" w14:textId="77777777" w:rsidR="00404EF2" w:rsidRDefault="00404EF2">
            <w:pPr>
              <w:jc w:val="center"/>
              <w:rPr>
                <w:rFonts w:ascii="Arial" w:hAnsi="Arial" w:cs="Arial"/>
                <w:color w:val="000000"/>
                <w:sz w:val="18"/>
                <w:szCs w:val="18"/>
              </w:rPr>
            </w:pPr>
            <w:r>
              <w:rPr>
                <w:rFonts w:ascii="Arial" w:hAnsi="Arial" w:cs="Arial"/>
                <w:sz w:val="18"/>
                <w:szCs w:val="18"/>
              </w:rPr>
              <w:t>0</w:t>
            </w:r>
          </w:p>
        </w:tc>
        <w:tc>
          <w:tcPr>
            <w:tcW w:w="1286" w:type="dxa"/>
            <w:tcBorders>
              <w:top w:val="nil"/>
              <w:left w:val="nil"/>
              <w:bottom w:val="single" w:sz="4" w:space="0" w:color="auto"/>
              <w:right w:val="single" w:sz="4" w:space="0" w:color="auto"/>
            </w:tcBorders>
            <w:shd w:val="clear" w:color="000000" w:fill="A6A6A6"/>
            <w:vAlign w:val="center"/>
            <w:hideMark/>
          </w:tcPr>
          <w:p w14:paraId="0CAD50ED" w14:textId="77777777" w:rsidR="00404EF2" w:rsidRDefault="00404EF2">
            <w:pPr>
              <w:jc w:val="center"/>
              <w:rPr>
                <w:rFonts w:ascii="Arial" w:hAnsi="Arial" w:cs="Arial"/>
                <w:color w:val="000000"/>
                <w:sz w:val="18"/>
                <w:szCs w:val="18"/>
              </w:rPr>
            </w:pPr>
            <w:r>
              <w:rPr>
                <w:rFonts w:ascii="Arial" w:hAnsi="Arial" w:cs="Arial"/>
                <w:sz w:val="18"/>
                <w:szCs w:val="18"/>
              </w:rPr>
              <w:t>100,6</w:t>
            </w:r>
          </w:p>
        </w:tc>
        <w:tc>
          <w:tcPr>
            <w:tcW w:w="1272" w:type="dxa"/>
            <w:tcBorders>
              <w:top w:val="nil"/>
              <w:left w:val="nil"/>
              <w:bottom w:val="single" w:sz="4" w:space="0" w:color="auto"/>
              <w:right w:val="single" w:sz="4" w:space="0" w:color="auto"/>
            </w:tcBorders>
            <w:shd w:val="clear" w:color="000000" w:fill="A6A6A6"/>
            <w:vAlign w:val="center"/>
            <w:hideMark/>
          </w:tcPr>
          <w:p w14:paraId="70064612" w14:textId="77777777" w:rsidR="00404EF2" w:rsidRDefault="00404EF2">
            <w:pPr>
              <w:jc w:val="center"/>
              <w:rPr>
                <w:rFonts w:ascii="Arial" w:hAnsi="Arial" w:cs="Arial"/>
                <w:color w:val="000000"/>
                <w:sz w:val="18"/>
                <w:szCs w:val="18"/>
              </w:rPr>
            </w:pPr>
            <w:r>
              <w:rPr>
                <w:rFonts w:ascii="Arial" w:hAnsi="Arial" w:cs="Arial"/>
                <w:sz w:val="18"/>
                <w:szCs w:val="18"/>
              </w:rPr>
              <w:t>47,6</w:t>
            </w:r>
          </w:p>
        </w:tc>
        <w:tc>
          <w:tcPr>
            <w:tcW w:w="1207" w:type="dxa"/>
            <w:tcBorders>
              <w:top w:val="nil"/>
              <w:left w:val="nil"/>
              <w:bottom w:val="single" w:sz="4" w:space="0" w:color="auto"/>
              <w:right w:val="single" w:sz="4" w:space="0" w:color="auto"/>
            </w:tcBorders>
            <w:shd w:val="clear" w:color="000000" w:fill="A6A6A6"/>
            <w:vAlign w:val="center"/>
            <w:hideMark/>
          </w:tcPr>
          <w:p w14:paraId="3BBB26A9" w14:textId="77777777" w:rsidR="00404EF2" w:rsidRDefault="00404EF2">
            <w:pPr>
              <w:jc w:val="center"/>
              <w:rPr>
                <w:rFonts w:ascii="Arial" w:hAnsi="Arial" w:cs="Arial"/>
                <w:color w:val="000000"/>
                <w:sz w:val="18"/>
                <w:szCs w:val="18"/>
              </w:rPr>
            </w:pPr>
            <w:r>
              <w:rPr>
                <w:rFonts w:ascii="Arial" w:hAnsi="Arial" w:cs="Arial"/>
                <w:sz w:val="18"/>
                <w:szCs w:val="18"/>
              </w:rPr>
              <w:t> </w:t>
            </w:r>
          </w:p>
        </w:tc>
      </w:tr>
      <w:tr w:rsidR="00404EF2" w14:paraId="29E61BC7" w14:textId="77777777" w:rsidTr="004E6900">
        <w:trPr>
          <w:trHeight w:val="480"/>
        </w:trPr>
        <w:tc>
          <w:tcPr>
            <w:tcW w:w="4515" w:type="dxa"/>
            <w:tcBorders>
              <w:top w:val="nil"/>
              <w:left w:val="single" w:sz="4" w:space="0" w:color="auto"/>
              <w:bottom w:val="single" w:sz="4" w:space="0" w:color="auto"/>
              <w:right w:val="single" w:sz="4" w:space="0" w:color="auto"/>
            </w:tcBorders>
            <w:shd w:val="clear" w:color="000000" w:fill="FFFFFF"/>
            <w:vAlign w:val="center"/>
            <w:hideMark/>
          </w:tcPr>
          <w:p w14:paraId="0E6FF529" w14:textId="77777777" w:rsidR="00404EF2" w:rsidRDefault="00404EF2">
            <w:pPr>
              <w:rPr>
                <w:rFonts w:ascii="Arial" w:hAnsi="Arial" w:cs="Arial"/>
                <w:b/>
                <w:bCs/>
                <w:i/>
                <w:iCs/>
                <w:color w:val="003068"/>
                <w:sz w:val="18"/>
                <w:szCs w:val="18"/>
              </w:rPr>
            </w:pPr>
            <w:r>
              <w:rPr>
                <w:rFonts w:ascii="Arial" w:hAnsi="Arial" w:cs="Arial"/>
                <w:b/>
                <w:bCs/>
                <w:i/>
                <w:iCs/>
                <w:color w:val="003068"/>
                <w:sz w:val="18"/>
                <w:szCs w:val="18"/>
              </w:rPr>
              <w:t>Partneriat local de producere a energiei verde (biogaz) cu producatorii locali (0,5 MW)</w:t>
            </w:r>
          </w:p>
        </w:tc>
        <w:tc>
          <w:tcPr>
            <w:tcW w:w="1312" w:type="dxa"/>
            <w:tcBorders>
              <w:top w:val="nil"/>
              <w:left w:val="nil"/>
              <w:bottom w:val="single" w:sz="4" w:space="0" w:color="auto"/>
              <w:right w:val="single" w:sz="4" w:space="0" w:color="auto"/>
            </w:tcBorders>
            <w:shd w:val="clear" w:color="000000" w:fill="8EB747"/>
            <w:vAlign w:val="center"/>
            <w:hideMark/>
          </w:tcPr>
          <w:p w14:paraId="781CE31C" w14:textId="77777777" w:rsidR="00404EF2" w:rsidRDefault="00404EF2">
            <w:pPr>
              <w:jc w:val="center"/>
              <w:rPr>
                <w:rFonts w:ascii="Arial" w:hAnsi="Arial" w:cs="Arial"/>
                <w:color w:val="000000"/>
                <w:sz w:val="18"/>
                <w:szCs w:val="18"/>
              </w:rPr>
            </w:pPr>
            <w:r>
              <w:rPr>
                <w:rFonts w:ascii="Arial" w:hAnsi="Arial" w:cs="Arial"/>
                <w:sz w:val="18"/>
                <w:szCs w:val="18"/>
              </w:rPr>
              <w:t>2024</w:t>
            </w:r>
          </w:p>
        </w:tc>
        <w:tc>
          <w:tcPr>
            <w:tcW w:w="1295" w:type="dxa"/>
            <w:tcBorders>
              <w:top w:val="nil"/>
              <w:left w:val="nil"/>
              <w:bottom w:val="single" w:sz="4" w:space="0" w:color="auto"/>
              <w:right w:val="single" w:sz="4" w:space="0" w:color="auto"/>
            </w:tcBorders>
            <w:shd w:val="clear" w:color="000000" w:fill="8EB747"/>
            <w:vAlign w:val="center"/>
            <w:hideMark/>
          </w:tcPr>
          <w:p w14:paraId="07419260" w14:textId="77777777" w:rsidR="00404EF2" w:rsidRDefault="00404EF2">
            <w:pPr>
              <w:jc w:val="center"/>
              <w:rPr>
                <w:rFonts w:ascii="Arial" w:hAnsi="Arial" w:cs="Arial"/>
                <w:color w:val="000000"/>
                <w:sz w:val="18"/>
                <w:szCs w:val="18"/>
              </w:rPr>
            </w:pPr>
            <w:r>
              <w:rPr>
                <w:rFonts w:ascii="Arial" w:hAnsi="Arial" w:cs="Arial"/>
                <w:sz w:val="18"/>
                <w:szCs w:val="18"/>
              </w:rPr>
              <w:t>2030</w:t>
            </w:r>
          </w:p>
        </w:tc>
        <w:tc>
          <w:tcPr>
            <w:tcW w:w="1694" w:type="dxa"/>
            <w:tcBorders>
              <w:top w:val="nil"/>
              <w:left w:val="nil"/>
              <w:bottom w:val="single" w:sz="4" w:space="0" w:color="auto"/>
              <w:right w:val="single" w:sz="4" w:space="0" w:color="auto"/>
            </w:tcBorders>
            <w:shd w:val="clear" w:color="auto" w:fill="auto"/>
            <w:vAlign w:val="center"/>
            <w:hideMark/>
          </w:tcPr>
          <w:p w14:paraId="7999213F" w14:textId="77777777" w:rsidR="00404EF2" w:rsidRDefault="00404EF2">
            <w:pPr>
              <w:jc w:val="center"/>
              <w:rPr>
                <w:rFonts w:ascii="Arial" w:hAnsi="Arial" w:cs="Arial"/>
                <w:color w:val="000000"/>
                <w:sz w:val="18"/>
                <w:szCs w:val="18"/>
              </w:rPr>
            </w:pPr>
            <w:r>
              <w:rPr>
                <w:rFonts w:ascii="Arial" w:hAnsi="Arial" w:cs="Arial"/>
                <w:color w:val="000000"/>
                <w:sz w:val="18"/>
                <w:szCs w:val="18"/>
              </w:rPr>
              <w:t>125000</w:t>
            </w:r>
          </w:p>
        </w:tc>
        <w:tc>
          <w:tcPr>
            <w:tcW w:w="1271" w:type="dxa"/>
            <w:tcBorders>
              <w:top w:val="nil"/>
              <w:left w:val="nil"/>
              <w:bottom w:val="single" w:sz="4" w:space="0" w:color="auto"/>
              <w:right w:val="single" w:sz="4" w:space="0" w:color="auto"/>
            </w:tcBorders>
            <w:shd w:val="clear" w:color="000000" w:fill="FFFFFF"/>
            <w:noWrap/>
            <w:vAlign w:val="center"/>
            <w:hideMark/>
          </w:tcPr>
          <w:p w14:paraId="029D6CD2" w14:textId="77777777" w:rsidR="00404EF2" w:rsidRDefault="00404EF2">
            <w:pPr>
              <w:jc w:val="center"/>
              <w:rPr>
                <w:rFonts w:ascii="Arial" w:hAnsi="Arial" w:cs="Arial"/>
                <w:color w:val="000000"/>
                <w:sz w:val="18"/>
                <w:szCs w:val="18"/>
              </w:rPr>
            </w:pPr>
            <w:r>
              <w:rPr>
                <w:rFonts w:ascii="Arial" w:hAnsi="Arial" w:cs="Arial"/>
                <w:sz w:val="18"/>
                <w:szCs w:val="18"/>
              </w:rPr>
              <w:t> </w:t>
            </w:r>
          </w:p>
        </w:tc>
        <w:tc>
          <w:tcPr>
            <w:tcW w:w="1286" w:type="dxa"/>
            <w:tcBorders>
              <w:top w:val="nil"/>
              <w:left w:val="nil"/>
              <w:bottom w:val="single" w:sz="4" w:space="0" w:color="auto"/>
              <w:right w:val="single" w:sz="4" w:space="0" w:color="auto"/>
            </w:tcBorders>
            <w:shd w:val="clear" w:color="000000" w:fill="FFFFFF"/>
            <w:noWrap/>
            <w:vAlign w:val="center"/>
            <w:hideMark/>
          </w:tcPr>
          <w:p w14:paraId="6C645C60" w14:textId="77777777" w:rsidR="00404EF2" w:rsidRDefault="00404EF2">
            <w:pPr>
              <w:jc w:val="center"/>
              <w:rPr>
                <w:rFonts w:ascii="Arial" w:hAnsi="Arial" w:cs="Arial"/>
                <w:color w:val="000000"/>
                <w:sz w:val="18"/>
                <w:szCs w:val="18"/>
              </w:rPr>
            </w:pPr>
            <w:r>
              <w:rPr>
                <w:rFonts w:ascii="Arial" w:hAnsi="Arial" w:cs="Arial"/>
                <w:sz w:val="18"/>
                <w:szCs w:val="18"/>
              </w:rPr>
              <w:t>75,6</w:t>
            </w:r>
          </w:p>
        </w:tc>
        <w:tc>
          <w:tcPr>
            <w:tcW w:w="1272" w:type="dxa"/>
            <w:tcBorders>
              <w:top w:val="nil"/>
              <w:left w:val="nil"/>
              <w:bottom w:val="single" w:sz="4" w:space="0" w:color="auto"/>
              <w:right w:val="single" w:sz="4" w:space="0" w:color="auto"/>
            </w:tcBorders>
            <w:shd w:val="clear" w:color="000000" w:fill="FFFFFF"/>
            <w:noWrap/>
            <w:vAlign w:val="center"/>
            <w:hideMark/>
          </w:tcPr>
          <w:p w14:paraId="6138AF88" w14:textId="77777777" w:rsidR="00404EF2" w:rsidRDefault="00404EF2">
            <w:pPr>
              <w:jc w:val="center"/>
              <w:rPr>
                <w:rFonts w:ascii="Arial" w:hAnsi="Arial" w:cs="Arial"/>
                <w:color w:val="000000"/>
                <w:sz w:val="18"/>
                <w:szCs w:val="18"/>
              </w:rPr>
            </w:pPr>
            <w:r>
              <w:rPr>
                <w:rFonts w:ascii="Arial" w:hAnsi="Arial" w:cs="Arial"/>
                <w:sz w:val="18"/>
                <w:szCs w:val="18"/>
              </w:rPr>
              <w:t>35,76</w:t>
            </w:r>
          </w:p>
        </w:tc>
        <w:tc>
          <w:tcPr>
            <w:tcW w:w="1207" w:type="dxa"/>
            <w:tcBorders>
              <w:top w:val="nil"/>
              <w:left w:val="nil"/>
              <w:bottom w:val="single" w:sz="4" w:space="0" w:color="auto"/>
              <w:right w:val="single" w:sz="4" w:space="0" w:color="auto"/>
            </w:tcBorders>
            <w:shd w:val="clear" w:color="000000" w:fill="FFFFFF"/>
            <w:vAlign w:val="center"/>
            <w:hideMark/>
          </w:tcPr>
          <w:p w14:paraId="56B2F176" w14:textId="77777777" w:rsidR="00404EF2" w:rsidRDefault="00404EF2">
            <w:pPr>
              <w:jc w:val="center"/>
              <w:rPr>
                <w:rFonts w:ascii="Arial" w:hAnsi="Arial" w:cs="Arial"/>
                <w:color w:val="000000"/>
                <w:sz w:val="18"/>
                <w:szCs w:val="18"/>
              </w:rPr>
            </w:pPr>
            <w:r>
              <w:rPr>
                <w:rFonts w:ascii="Arial" w:hAnsi="Arial" w:cs="Arial"/>
                <w:sz w:val="18"/>
                <w:szCs w:val="18"/>
              </w:rPr>
              <w:t xml:space="preserve">Primăria + Floreni SA </w:t>
            </w:r>
          </w:p>
        </w:tc>
      </w:tr>
      <w:tr w:rsidR="00404EF2" w14:paraId="12969906" w14:textId="77777777" w:rsidTr="004E6900">
        <w:trPr>
          <w:trHeight w:val="480"/>
        </w:trPr>
        <w:tc>
          <w:tcPr>
            <w:tcW w:w="4515" w:type="dxa"/>
            <w:tcBorders>
              <w:top w:val="nil"/>
              <w:left w:val="single" w:sz="4" w:space="0" w:color="auto"/>
              <w:bottom w:val="single" w:sz="4" w:space="0" w:color="auto"/>
              <w:right w:val="single" w:sz="4" w:space="0" w:color="auto"/>
            </w:tcBorders>
            <w:shd w:val="clear" w:color="000000" w:fill="FFFFFF"/>
            <w:vAlign w:val="center"/>
            <w:hideMark/>
          </w:tcPr>
          <w:p w14:paraId="7BC467F2" w14:textId="77777777" w:rsidR="00404EF2" w:rsidRDefault="00404EF2">
            <w:pPr>
              <w:rPr>
                <w:rFonts w:ascii="Arial" w:hAnsi="Arial" w:cs="Arial"/>
                <w:b/>
                <w:bCs/>
                <w:i/>
                <w:iCs/>
                <w:color w:val="003068"/>
                <w:sz w:val="18"/>
                <w:szCs w:val="18"/>
              </w:rPr>
            </w:pPr>
            <w:r>
              <w:rPr>
                <w:rFonts w:ascii="Arial" w:hAnsi="Arial" w:cs="Arial"/>
                <w:b/>
                <w:bCs/>
                <w:i/>
                <w:iCs/>
                <w:color w:val="003068"/>
                <w:sz w:val="18"/>
                <w:szCs w:val="18"/>
              </w:rPr>
              <w:t xml:space="preserve">·         Instalarea unui parc PV de 20 kW pentru acoperirea necesităților de energie electrică </w:t>
            </w:r>
          </w:p>
        </w:tc>
        <w:tc>
          <w:tcPr>
            <w:tcW w:w="1312" w:type="dxa"/>
            <w:tcBorders>
              <w:top w:val="nil"/>
              <w:left w:val="nil"/>
              <w:bottom w:val="single" w:sz="4" w:space="0" w:color="auto"/>
              <w:right w:val="single" w:sz="4" w:space="0" w:color="auto"/>
            </w:tcBorders>
            <w:shd w:val="clear" w:color="000000" w:fill="8EB747"/>
            <w:vAlign w:val="center"/>
            <w:hideMark/>
          </w:tcPr>
          <w:p w14:paraId="38D4BA22" w14:textId="77777777" w:rsidR="00404EF2" w:rsidRDefault="00404EF2">
            <w:pPr>
              <w:jc w:val="center"/>
              <w:rPr>
                <w:rFonts w:ascii="Arial" w:hAnsi="Arial" w:cs="Arial"/>
                <w:color w:val="000000"/>
                <w:sz w:val="18"/>
                <w:szCs w:val="18"/>
              </w:rPr>
            </w:pPr>
            <w:r>
              <w:rPr>
                <w:rFonts w:ascii="Arial" w:hAnsi="Arial" w:cs="Arial"/>
                <w:sz w:val="18"/>
                <w:szCs w:val="18"/>
              </w:rPr>
              <w:t>2024</w:t>
            </w:r>
          </w:p>
        </w:tc>
        <w:tc>
          <w:tcPr>
            <w:tcW w:w="1295" w:type="dxa"/>
            <w:tcBorders>
              <w:top w:val="nil"/>
              <w:left w:val="nil"/>
              <w:bottom w:val="single" w:sz="4" w:space="0" w:color="auto"/>
              <w:right w:val="single" w:sz="4" w:space="0" w:color="auto"/>
            </w:tcBorders>
            <w:shd w:val="clear" w:color="000000" w:fill="8EB747"/>
            <w:vAlign w:val="center"/>
            <w:hideMark/>
          </w:tcPr>
          <w:p w14:paraId="53F570B5" w14:textId="77777777" w:rsidR="00404EF2" w:rsidRDefault="00404EF2">
            <w:pPr>
              <w:jc w:val="center"/>
              <w:rPr>
                <w:rFonts w:ascii="Arial" w:hAnsi="Arial" w:cs="Arial"/>
                <w:color w:val="000000"/>
                <w:sz w:val="18"/>
                <w:szCs w:val="18"/>
              </w:rPr>
            </w:pPr>
            <w:r>
              <w:rPr>
                <w:rFonts w:ascii="Arial" w:hAnsi="Arial" w:cs="Arial"/>
                <w:sz w:val="18"/>
                <w:szCs w:val="18"/>
              </w:rPr>
              <w:t>2030</w:t>
            </w:r>
          </w:p>
        </w:tc>
        <w:tc>
          <w:tcPr>
            <w:tcW w:w="1694" w:type="dxa"/>
            <w:tcBorders>
              <w:top w:val="nil"/>
              <w:left w:val="nil"/>
              <w:bottom w:val="single" w:sz="4" w:space="0" w:color="auto"/>
              <w:right w:val="single" w:sz="4" w:space="0" w:color="auto"/>
            </w:tcBorders>
            <w:shd w:val="clear" w:color="auto" w:fill="auto"/>
            <w:vAlign w:val="center"/>
            <w:hideMark/>
          </w:tcPr>
          <w:p w14:paraId="09F1BF1A" w14:textId="77777777" w:rsidR="00404EF2" w:rsidRDefault="00404EF2">
            <w:pPr>
              <w:jc w:val="center"/>
              <w:rPr>
                <w:rFonts w:ascii="Arial" w:hAnsi="Arial" w:cs="Arial"/>
                <w:color w:val="000000"/>
                <w:sz w:val="18"/>
                <w:szCs w:val="18"/>
              </w:rPr>
            </w:pPr>
            <w:r>
              <w:rPr>
                <w:rFonts w:ascii="Arial" w:hAnsi="Arial" w:cs="Arial"/>
                <w:color w:val="000000"/>
                <w:sz w:val="18"/>
                <w:szCs w:val="18"/>
              </w:rPr>
              <w:t>20000</w:t>
            </w:r>
          </w:p>
        </w:tc>
        <w:tc>
          <w:tcPr>
            <w:tcW w:w="1271" w:type="dxa"/>
            <w:tcBorders>
              <w:top w:val="nil"/>
              <w:left w:val="nil"/>
              <w:bottom w:val="single" w:sz="4" w:space="0" w:color="auto"/>
              <w:right w:val="single" w:sz="4" w:space="0" w:color="auto"/>
            </w:tcBorders>
            <w:shd w:val="clear" w:color="000000" w:fill="FFFFFF"/>
            <w:noWrap/>
            <w:vAlign w:val="center"/>
            <w:hideMark/>
          </w:tcPr>
          <w:p w14:paraId="1A3CF8C7" w14:textId="77777777" w:rsidR="00404EF2" w:rsidRDefault="00404EF2">
            <w:pPr>
              <w:jc w:val="center"/>
              <w:rPr>
                <w:rFonts w:ascii="Arial" w:hAnsi="Arial" w:cs="Arial"/>
                <w:color w:val="000000"/>
                <w:sz w:val="18"/>
                <w:szCs w:val="18"/>
              </w:rPr>
            </w:pPr>
            <w:r>
              <w:rPr>
                <w:rFonts w:ascii="Arial" w:hAnsi="Arial" w:cs="Arial"/>
                <w:sz w:val="18"/>
                <w:szCs w:val="18"/>
              </w:rPr>
              <w:t> </w:t>
            </w:r>
          </w:p>
        </w:tc>
        <w:tc>
          <w:tcPr>
            <w:tcW w:w="1286" w:type="dxa"/>
            <w:tcBorders>
              <w:top w:val="nil"/>
              <w:left w:val="nil"/>
              <w:bottom w:val="single" w:sz="4" w:space="0" w:color="auto"/>
              <w:right w:val="single" w:sz="4" w:space="0" w:color="auto"/>
            </w:tcBorders>
            <w:shd w:val="clear" w:color="000000" w:fill="FFFFFF"/>
            <w:noWrap/>
            <w:vAlign w:val="center"/>
            <w:hideMark/>
          </w:tcPr>
          <w:p w14:paraId="3020A3D7" w14:textId="77777777" w:rsidR="00404EF2" w:rsidRDefault="00404EF2">
            <w:pPr>
              <w:jc w:val="center"/>
              <w:rPr>
                <w:rFonts w:ascii="Arial" w:hAnsi="Arial" w:cs="Arial"/>
                <w:color w:val="000000"/>
                <w:sz w:val="18"/>
                <w:szCs w:val="18"/>
              </w:rPr>
            </w:pPr>
            <w:r>
              <w:rPr>
                <w:rFonts w:ascii="Arial" w:hAnsi="Arial" w:cs="Arial"/>
                <w:sz w:val="18"/>
                <w:szCs w:val="18"/>
              </w:rPr>
              <w:t>25</w:t>
            </w:r>
          </w:p>
        </w:tc>
        <w:tc>
          <w:tcPr>
            <w:tcW w:w="1272" w:type="dxa"/>
            <w:tcBorders>
              <w:top w:val="nil"/>
              <w:left w:val="nil"/>
              <w:bottom w:val="single" w:sz="4" w:space="0" w:color="auto"/>
              <w:right w:val="single" w:sz="4" w:space="0" w:color="auto"/>
            </w:tcBorders>
            <w:shd w:val="clear" w:color="000000" w:fill="FFFFFF"/>
            <w:noWrap/>
            <w:vAlign w:val="center"/>
            <w:hideMark/>
          </w:tcPr>
          <w:p w14:paraId="6F3A35C3" w14:textId="77777777" w:rsidR="00404EF2" w:rsidRDefault="00404EF2">
            <w:pPr>
              <w:jc w:val="center"/>
              <w:rPr>
                <w:rFonts w:ascii="Arial" w:hAnsi="Arial" w:cs="Arial"/>
                <w:color w:val="000000"/>
                <w:sz w:val="18"/>
                <w:szCs w:val="18"/>
              </w:rPr>
            </w:pPr>
            <w:r>
              <w:rPr>
                <w:rFonts w:ascii="Arial" w:hAnsi="Arial" w:cs="Arial"/>
                <w:sz w:val="18"/>
                <w:szCs w:val="18"/>
              </w:rPr>
              <w:t>11,83</w:t>
            </w:r>
          </w:p>
        </w:tc>
        <w:tc>
          <w:tcPr>
            <w:tcW w:w="1207" w:type="dxa"/>
            <w:tcBorders>
              <w:top w:val="nil"/>
              <w:left w:val="nil"/>
              <w:bottom w:val="single" w:sz="4" w:space="0" w:color="auto"/>
              <w:right w:val="single" w:sz="4" w:space="0" w:color="auto"/>
            </w:tcBorders>
            <w:shd w:val="clear" w:color="000000" w:fill="FFFFFF"/>
            <w:noWrap/>
            <w:vAlign w:val="center"/>
            <w:hideMark/>
          </w:tcPr>
          <w:p w14:paraId="272D5EB2" w14:textId="77777777" w:rsidR="00404EF2" w:rsidRDefault="00404EF2">
            <w:pPr>
              <w:jc w:val="center"/>
              <w:rPr>
                <w:rFonts w:ascii="Arial" w:hAnsi="Arial" w:cs="Arial"/>
                <w:color w:val="000000"/>
                <w:sz w:val="18"/>
                <w:szCs w:val="18"/>
              </w:rPr>
            </w:pPr>
            <w:r>
              <w:rPr>
                <w:rFonts w:ascii="Arial" w:hAnsi="Arial" w:cs="Arial"/>
                <w:sz w:val="18"/>
                <w:szCs w:val="18"/>
              </w:rPr>
              <w:t xml:space="preserve">Primăria </w:t>
            </w:r>
          </w:p>
        </w:tc>
      </w:tr>
      <w:tr w:rsidR="00404EF2" w14:paraId="502C7C0F" w14:textId="77777777" w:rsidTr="004E6900">
        <w:trPr>
          <w:trHeight w:val="300"/>
        </w:trPr>
        <w:tc>
          <w:tcPr>
            <w:tcW w:w="4515" w:type="dxa"/>
            <w:tcBorders>
              <w:top w:val="nil"/>
              <w:left w:val="single" w:sz="4" w:space="0" w:color="auto"/>
              <w:bottom w:val="single" w:sz="4" w:space="0" w:color="auto"/>
              <w:right w:val="single" w:sz="4" w:space="0" w:color="auto"/>
            </w:tcBorders>
            <w:shd w:val="clear" w:color="000000" w:fill="A6A6A6"/>
            <w:vAlign w:val="center"/>
            <w:hideMark/>
          </w:tcPr>
          <w:p w14:paraId="36794429" w14:textId="77777777" w:rsidR="00404EF2" w:rsidRDefault="00404EF2">
            <w:pPr>
              <w:rPr>
                <w:rFonts w:ascii="Arial" w:hAnsi="Arial" w:cs="Arial"/>
                <w:b/>
                <w:bCs/>
                <w:color w:val="003068"/>
                <w:sz w:val="18"/>
                <w:szCs w:val="18"/>
              </w:rPr>
            </w:pPr>
            <w:r>
              <w:rPr>
                <w:rFonts w:ascii="Arial" w:hAnsi="Arial" w:cs="Arial"/>
                <w:b/>
                <w:bCs/>
                <w:color w:val="003068"/>
                <w:sz w:val="18"/>
                <w:szCs w:val="18"/>
              </w:rPr>
              <w:t>Alti agenti economici locali</w:t>
            </w:r>
          </w:p>
        </w:tc>
        <w:tc>
          <w:tcPr>
            <w:tcW w:w="1312" w:type="dxa"/>
            <w:tcBorders>
              <w:top w:val="nil"/>
              <w:left w:val="nil"/>
              <w:bottom w:val="single" w:sz="4" w:space="0" w:color="auto"/>
              <w:right w:val="single" w:sz="4" w:space="0" w:color="auto"/>
            </w:tcBorders>
            <w:shd w:val="clear" w:color="000000" w:fill="A6A6A6"/>
            <w:vAlign w:val="center"/>
            <w:hideMark/>
          </w:tcPr>
          <w:p w14:paraId="6538AF96" w14:textId="77777777" w:rsidR="00404EF2" w:rsidRDefault="00404EF2">
            <w:pPr>
              <w:jc w:val="center"/>
              <w:rPr>
                <w:rFonts w:ascii="Arial" w:hAnsi="Arial" w:cs="Arial"/>
                <w:color w:val="000000"/>
                <w:sz w:val="18"/>
                <w:szCs w:val="18"/>
              </w:rPr>
            </w:pPr>
            <w:r>
              <w:rPr>
                <w:rFonts w:ascii="Arial" w:hAnsi="Arial" w:cs="Arial"/>
                <w:sz w:val="18"/>
                <w:szCs w:val="18"/>
              </w:rPr>
              <w:t> </w:t>
            </w:r>
          </w:p>
        </w:tc>
        <w:tc>
          <w:tcPr>
            <w:tcW w:w="1295" w:type="dxa"/>
            <w:tcBorders>
              <w:top w:val="nil"/>
              <w:left w:val="nil"/>
              <w:bottom w:val="single" w:sz="4" w:space="0" w:color="auto"/>
              <w:right w:val="single" w:sz="4" w:space="0" w:color="auto"/>
            </w:tcBorders>
            <w:shd w:val="clear" w:color="000000" w:fill="A6A6A6"/>
            <w:vAlign w:val="center"/>
            <w:hideMark/>
          </w:tcPr>
          <w:p w14:paraId="4AB4ED66" w14:textId="77777777" w:rsidR="00404EF2" w:rsidRDefault="00404EF2">
            <w:pPr>
              <w:jc w:val="center"/>
              <w:rPr>
                <w:rFonts w:ascii="Arial" w:hAnsi="Arial" w:cs="Arial"/>
                <w:color w:val="000000"/>
                <w:sz w:val="18"/>
                <w:szCs w:val="18"/>
              </w:rPr>
            </w:pPr>
            <w:r>
              <w:rPr>
                <w:rFonts w:ascii="Arial" w:hAnsi="Arial" w:cs="Arial"/>
                <w:sz w:val="18"/>
                <w:szCs w:val="18"/>
              </w:rPr>
              <w:t> </w:t>
            </w:r>
          </w:p>
        </w:tc>
        <w:tc>
          <w:tcPr>
            <w:tcW w:w="1694" w:type="dxa"/>
            <w:tcBorders>
              <w:top w:val="nil"/>
              <w:left w:val="nil"/>
              <w:bottom w:val="single" w:sz="4" w:space="0" w:color="auto"/>
              <w:right w:val="single" w:sz="4" w:space="0" w:color="auto"/>
            </w:tcBorders>
            <w:shd w:val="clear" w:color="000000" w:fill="A6A6A6"/>
            <w:vAlign w:val="center"/>
            <w:hideMark/>
          </w:tcPr>
          <w:p w14:paraId="1A044F14" w14:textId="77777777" w:rsidR="00404EF2" w:rsidRDefault="00404EF2">
            <w:pPr>
              <w:jc w:val="center"/>
              <w:rPr>
                <w:rFonts w:ascii="Arial" w:hAnsi="Arial" w:cs="Arial"/>
                <w:color w:val="000000"/>
                <w:sz w:val="18"/>
                <w:szCs w:val="18"/>
              </w:rPr>
            </w:pPr>
            <w:r>
              <w:rPr>
                <w:rFonts w:ascii="Arial" w:hAnsi="Arial" w:cs="Arial"/>
                <w:sz w:val="18"/>
                <w:szCs w:val="18"/>
              </w:rPr>
              <w:t>9000</w:t>
            </w:r>
          </w:p>
        </w:tc>
        <w:tc>
          <w:tcPr>
            <w:tcW w:w="1271" w:type="dxa"/>
            <w:tcBorders>
              <w:top w:val="nil"/>
              <w:left w:val="nil"/>
              <w:bottom w:val="single" w:sz="4" w:space="0" w:color="auto"/>
              <w:right w:val="single" w:sz="4" w:space="0" w:color="auto"/>
            </w:tcBorders>
            <w:shd w:val="clear" w:color="000000" w:fill="A6A6A6"/>
            <w:vAlign w:val="center"/>
            <w:hideMark/>
          </w:tcPr>
          <w:p w14:paraId="325A70C2" w14:textId="77777777" w:rsidR="00404EF2" w:rsidRDefault="00404EF2">
            <w:pPr>
              <w:jc w:val="center"/>
              <w:rPr>
                <w:rFonts w:ascii="Arial" w:hAnsi="Arial" w:cs="Arial"/>
                <w:color w:val="000000"/>
                <w:sz w:val="18"/>
                <w:szCs w:val="18"/>
              </w:rPr>
            </w:pPr>
            <w:r>
              <w:rPr>
                <w:rFonts w:ascii="Arial" w:hAnsi="Arial" w:cs="Arial"/>
                <w:sz w:val="18"/>
                <w:szCs w:val="18"/>
              </w:rPr>
              <w:t>51,6</w:t>
            </w:r>
          </w:p>
        </w:tc>
        <w:tc>
          <w:tcPr>
            <w:tcW w:w="1286" w:type="dxa"/>
            <w:tcBorders>
              <w:top w:val="nil"/>
              <w:left w:val="nil"/>
              <w:bottom w:val="single" w:sz="4" w:space="0" w:color="auto"/>
              <w:right w:val="single" w:sz="4" w:space="0" w:color="auto"/>
            </w:tcBorders>
            <w:shd w:val="clear" w:color="000000" w:fill="A6A6A6"/>
            <w:vAlign w:val="center"/>
            <w:hideMark/>
          </w:tcPr>
          <w:p w14:paraId="52A488AF" w14:textId="77777777" w:rsidR="00404EF2" w:rsidRDefault="00404EF2">
            <w:pPr>
              <w:jc w:val="center"/>
              <w:rPr>
                <w:rFonts w:ascii="Arial" w:hAnsi="Arial" w:cs="Arial"/>
                <w:color w:val="000000"/>
                <w:sz w:val="18"/>
                <w:szCs w:val="18"/>
              </w:rPr>
            </w:pPr>
            <w:r>
              <w:rPr>
                <w:rFonts w:ascii="Arial" w:hAnsi="Arial" w:cs="Arial"/>
                <w:sz w:val="18"/>
                <w:szCs w:val="18"/>
              </w:rPr>
              <w:t>2,8</w:t>
            </w:r>
          </w:p>
        </w:tc>
        <w:tc>
          <w:tcPr>
            <w:tcW w:w="1272" w:type="dxa"/>
            <w:tcBorders>
              <w:top w:val="nil"/>
              <w:left w:val="nil"/>
              <w:bottom w:val="single" w:sz="4" w:space="0" w:color="auto"/>
              <w:right w:val="single" w:sz="4" w:space="0" w:color="auto"/>
            </w:tcBorders>
            <w:shd w:val="clear" w:color="000000" w:fill="A6A6A6"/>
            <w:vAlign w:val="center"/>
            <w:hideMark/>
          </w:tcPr>
          <w:p w14:paraId="0D1C82FC" w14:textId="77777777" w:rsidR="00404EF2" w:rsidRDefault="00404EF2">
            <w:pPr>
              <w:jc w:val="center"/>
              <w:rPr>
                <w:rFonts w:ascii="Arial" w:hAnsi="Arial" w:cs="Arial"/>
                <w:color w:val="000000"/>
                <w:sz w:val="18"/>
                <w:szCs w:val="18"/>
              </w:rPr>
            </w:pPr>
            <w:r>
              <w:rPr>
                <w:rFonts w:ascii="Arial" w:hAnsi="Arial" w:cs="Arial"/>
                <w:sz w:val="18"/>
                <w:szCs w:val="18"/>
              </w:rPr>
              <w:t>11,7</w:t>
            </w:r>
          </w:p>
        </w:tc>
        <w:tc>
          <w:tcPr>
            <w:tcW w:w="1207" w:type="dxa"/>
            <w:tcBorders>
              <w:top w:val="nil"/>
              <w:left w:val="nil"/>
              <w:bottom w:val="single" w:sz="4" w:space="0" w:color="auto"/>
              <w:right w:val="single" w:sz="4" w:space="0" w:color="auto"/>
            </w:tcBorders>
            <w:shd w:val="clear" w:color="000000" w:fill="A6A6A6"/>
            <w:vAlign w:val="center"/>
            <w:hideMark/>
          </w:tcPr>
          <w:p w14:paraId="19D9B61F" w14:textId="77777777" w:rsidR="00404EF2" w:rsidRDefault="00404EF2">
            <w:pPr>
              <w:jc w:val="center"/>
              <w:rPr>
                <w:rFonts w:ascii="Arial" w:hAnsi="Arial" w:cs="Arial"/>
                <w:color w:val="000000"/>
                <w:sz w:val="18"/>
                <w:szCs w:val="18"/>
              </w:rPr>
            </w:pPr>
            <w:r>
              <w:rPr>
                <w:rFonts w:ascii="Arial" w:hAnsi="Arial" w:cs="Arial"/>
                <w:sz w:val="18"/>
                <w:szCs w:val="18"/>
              </w:rPr>
              <w:t> </w:t>
            </w:r>
          </w:p>
        </w:tc>
      </w:tr>
      <w:tr w:rsidR="00404EF2" w14:paraId="318F7F9F" w14:textId="77777777" w:rsidTr="004E6900">
        <w:trPr>
          <w:trHeight w:val="480"/>
        </w:trPr>
        <w:tc>
          <w:tcPr>
            <w:tcW w:w="4515" w:type="dxa"/>
            <w:tcBorders>
              <w:top w:val="nil"/>
              <w:left w:val="single" w:sz="4" w:space="0" w:color="auto"/>
              <w:bottom w:val="single" w:sz="4" w:space="0" w:color="auto"/>
              <w:right w:val="single" w:sz="4" w:space="0" w:color="auto"/>
            </w:tcBorders>
            <w:shd w:val="clear" w:color="000000" w:fill="FFFFFF"/>
            <w:vAlign w:val="center"/>
            <w:hideMark/>
          </w:tcPr>
          <w:p w14:paraId="55A01926" w14:textId="77777777" w:rsidR="00404EF2" w:rsidRDefault="00404EF2">
            <w:pPr>
              <w:rPr>
                <w:rFonts w:ascii="Arial" w:hAnsi="Arial" w:cs="Arial"/>
                <w:b/>
                <w:bCs/>
                <w:i/>
                <w:iCs/>
                <w:color w:val="003068"/>
                <w:sz w:val="18"/>
                <w:szCs w:val="18"/>
              </w:rPr>
            </w:pPr>
            <w:r>
              <w:rPr>
                <w:rFonts w:ascii="Arial" w:hAnsi="Arial" w:cs="Arial"/>
                <w:b/>
                <w:bCs/>
                <w:i/>
                <w:iCs/>
                <w:color w:val="003068"/>
                <w:sz w:val="18"/>
                <w:szCs w:val="18"/>
              </w:rPr>
              <w:t xml:space="preserve">-          Stimulare prin promovarea eficienței energetice </w:t>
            </w:r>
          </w:p>
        </w:tc>
        <w:tc>
          <w:tcPr>
            <w:tcW w:w="1312" w:type="dxa"/>
            <w:tcBorders>
              <w:top w:val="nil"/>
              <w:left w:val="nil"/>
              <w:bottom w:val="single" w:sz="4" w:space="0" w:color="auto"/>
              <w:right w:val="single" w:sz="4" w:space="0" w:color="auto"/>
            </w:tcBorders>
            <w:shd w:val="clear" w:color="000000" w:fill="8EB747"/>
            <w:vAlign w:val="center"/>
            <w:hideMark/>
          </w:tcPr>
          <w:p w14:paraId="79F1AE81" w14:textId="77777777" w:rsidR="00404EF2" w:rsidRDefault="00404EF2">
            <w:pPr>
              <w:jc w:val="center"/>
              <w:rPr>
                <w:rFonts w:ascii="Arial" w:hAnsi="Arial" w:cs="Arial"/>
                <w:color w:val="000000"/>
                <w:sz w:val="18"/>
                <w:szCs w:val="18"/>
              </w:rPr>
            </w:pPr>
            <w:r>
              <w:rPr>
                <w:rFonts w:ascii="Arial" w:hAnsi="Arial" w:cs="Arial"/>
                <w:sz w:val="18"/>
                <w:szCs w:val="18"/>
              </w:rPr>
              <w:t>2024</w:t>
            </w:r>
          </w:p>
        </w:tc>
        <w:tc>
          <w:tcPr>
            <w:tcW w:w="1295" w:type="dxa"/>
            <w:tcBorders>
              <w:top w:val="nil"/>
              <w:left w:val="nil"/>
              <w:bottom w:val="single" w:sz="4" w:space="0" w:color="auto"/>
              <w:right w:val="single" w:sz="4" w:space="0" w:color="auto"/>
            </w:tcBorders>
            <w:shd w:val="clear" w:color="000000" w:fill="8EB747"/>
            <w:vAlign w:val="center"/>
            <w:hideMark/>
          </w:tcPr>
          <w:p w14:paraId="47C073B0" w14:textId="77777777" w:rsidR="00404EF2" w:rsidRDefault="00404EF2">
            <w:pPr>
              <w:jc w:val="center"/>
              <w:rPr>
                <w:rFonts w:ascii="Arial" w:hAnsi="Arial" w:cs="Arial"/>
                <w:color w:val="000000"/>
                <w:sz w:val="18"/>
                <w:szCs w:val="18"/>
              </w:rPr>
            </w:pPr>
            <w:r>
              <w:rPr>
                <w:rFonts w:ascii="Arial" w:hAnsi="Arial" w:cs="Arial"/>
                <w:sz w:val="18"/>
                <w:szCs w:val="18"/>
              </w:rPr>
              <w:t>2030</w:t>
            </w:r>
          </w:p>
        </w:tc>
        <w:tc>
          <w:tcPr>
            <w:tcW w:w="1694" w:type="dxa"/>
            <w:tcBorders>
              <w:top w:val="nil"/>
              <w:left w:val="nil"/>
              <w:bottom w:val="single" w:sz="4" w:space="0" w:color="auto"/>
              <w:right w:val="single" w:sz="4" w:space="0" w:color="auto"/>
            </w:tcBorders>
            <w:shd w:val="clear" w:color="auto" w:fill="auto"/>
            <w:vAlign w:val="center"/>
            <w:hideMark/>
          </w:tcPr>
          <w:p w14:paraId="3D230546" w14:textId="77777777" w:rsidR="00404EF2" w:rsidRDefault="00404EF2">
            <w:pPr>
              <w:jc w:val="center"/>
              <w:rPr>
                <w:rFonts w:ascii="Arial" w:hAnsi="Arial" w:cs="Arial"/>
                <w:color w:val="000000"/>
                <w:sz w:val="18"/>
                <w:szCs w:val="18"/>
              </w:rPr>
            </w:pPr>
            <w:r>
              <w:rPr>
                <w:rFonts w:ascii="Arial" w:hAnsi="Arial" w:cs="Arial"/>
                <w:color w:val="000000"/>
                <w:sz w:val="18"/>
                <w:szCs w:val="18"/>
              </w:rPr>
              <w:t>2000</w:t>
            </w:r>
          </w:p>
        </w:tc>
        <w:tc>
          <w:tcPr>
            <w:tcW w:w="1271" w:type="dxa"/>
            <w:tcBorders>
              <w:top w:val="nil"/>
              <w:left w:val="nil"/>
              <w:bottom w:val="single" w:sz="4" w:space="0" w:color="auto"/>
              <w:right w:val="single" w:sz="4" w:space="0" w:color="auto"/>
            </w:tcBorders>
            <w:shd w:val="clear" w:color="000000" w:fill="FFFFFF"/>
            <w:noWrap/>
            <w:vAlign w:val="center"/>
            <w:hideMark/>
          </w:tcPr>
          <w:p w14:paraId="038E1C36" w14:textId="77777777" w:rsidR="00404EF2" w:rsidRDefault="00404EF2">
            <w:pPr>
              <w:jc w:val="center"/>
              <w:rPr>
                <w:rFonts w:ascii="Arial" w:hAnsi="Arial" w:cs="Arial"/>
                <w:color w:val="000000"/>
                <w:sz w:val="18"/>
                <w:szCs w:val="18"/>
              </w:rPr>
            </w:pPr>
            <w:r>
              <w:rPr>
                <w:rFonts w:ascii="Arial" w:hAnsi="Arial" w:cs="Arial"/>
                <w:sz w:val="18"/>
                <w:szCs w:val="18"/>
              </w:rPr>
              <w:t>35,5</w:t>
            </w:r>
          </w:p>
        </w:tc>
        <w:tc>
          <w:tcPr>
            <w:tcW w:w="1286" w:type="dxa"/>
            <w:tcBorders>
              <w:top w:val="nil"/>
              <w:left w:val="nil"/>
              <w:bottom w:val="single" w:sz="4" w:space="0" w:color="auto"/>
              <w:right w:val="single" w:sz="4" w:space="0" w:color="auto"/>
            </w:tcBorders>
            <w:shd w:val="clear" w:color="000000" w:fill="FFFFFF"/>
            <w:noWrap/>
            <w:vAlign w:val="center"/>
            <w:hideMark/>
          </w:tcPr>
          <w:p w14:paraId="7DDCE58E" w14:textId="77777777" w:rsidR="00404EF2" w:rsidRDefault="00404EF2">
            <w:pPr>
              <w:jc w:val="center"/>
              <w:rPr>
                <w:rFonts w:ascii="Arial" w:hAnsi="Arial" w:cs="Arial"/>
                <w:color w:val="000000"/>
                <w:sz w:val="18"/>
                <w:szCs w:val="18"/>
              </w:rPr>
            </w:pPr>
            <w:r>
              <w:rPr>
                <w:rFonts w:ascii="Arial" w:hAnsi="Arial" w:cs="Arial"/>
                <w:sz w:val="18"/>
                <w:szCs w:val="18"/>
              </w:rPr>
              <w:t> </w:t>
            </w:r>
          </w:p>
        </w:tc>
        <w:tc>
          <w:tcPr>
            <w:tcW w:w="1272" w:type="dxa"/>
            <w:tcBorders>
              <w:top w:val="nil"/>
              <w:left w:val="nil"/>
              <w:bottom w:val="single" w:sz="4" w:space="0" w:color="auto"/>
              <w:right w:val="single" w:sz="4" w:space="0" w:color="auto"/>
            </w:tcBorders>
            <w:shd w:val="clear" w:color="000000" w:fill="FFFFFF"/>
            <w:noWrap/>
            <w:vAlign w:val="center"/>
            <w:hideMark/>
          </w:tcPr>
          <w:p w14:paraId="1E5F83A8" w14:textId="77777777" w:rsidR="00404EF2" w:rsidRDefault="00404EF2">
            <w:pPr>
              <w:jc w:val="center"/>
              <w:rPr>
                <w:rFonts w:ascii="Arial" w:hAnsi="Arial" w:cs="Arial"/>
                <w:color w:val="000000"/>
                <w:sz w:val="18"/>
                <w:szCs w:val="18"/>
              </w:rPr>
            </w:pPr>
            <w:r>
              <w:rPr>
                <w:rFonts w:ascii="Arial" w:hAnsi="Arial" w:cs="Arial"/>
                <w:sz w:val="18"/>
                <w:szCs w:val="18"/>
              </w:rPr>
              <w:t>7,17</w:t>
            </w:r>
          </w:p>
        </w:tc>
        <w:tc>
          <w:tcPr>
            <w:tcW w:w="1207" w:type="dxa"/>
            <w:tcBorders>
              <w:top w:val="nil"/>
              <w:left w:val="nil"/>
              <w:bottom w:val="single" w:sz="4" w:space="0" w:color="auto"/>
              <w:right w:val="single" w:sz="4" w:space="0" w:color="auto"/>
            </w:tcBorders>
            <w:shd w:val="clear" w:color="000000" w:fill="FFFFFF"/>
            <w:noWrap/>
            <w:vAlign w:val="center"/>
            <w:hideMark/>
          </w:tcPr>
          <w:p w14:paraId="514A7C4D" w14:textId="77777777" w:rsidR="00404EF2" w:rsidRDefault="00404EF2">
            <w:pPr>
              <w:jc w:val="center"/>
              <w:rPr>
                <w:rFonts w:ascii="Arial" w:hAnsi="Arial" w:cs="Arial"/>
                <w:color w:val="000000"/>
                <w:sz w:val="18"/>
                <w:szCs w:val="18"/>
              </w:rPr>
            </w:pPr>
            <w:r>
              <w:rPr>
                <w:rFonts w:ascii="Arial" w:hAnsi="Arial" w:cs="Arial"/>
                <w:sz w:val="18"/>
                <w:szCs w:val="18"/>
              </w:rPr>
              <w:t xml:space="preserve">Primăria </w:t>
            </w:r>
          </w:p>
        </w:tc>
      </w:tr>
      <w:tr w:rsidR="00404EF2" w14:paraId="20E6A44A" w14:textId="77777777" w:rsidTr="004E6900">
        <w:trPr>
          <w:trHeight w:val="300"/>
        </w:trPr>
        <w:tc>
          <w:tcPr>
            <w:tcW w:w="4515" w:type="dxa"/>
            <w:tcBorders>
              <w:top w:val="nil"/>
              <w:left w:val="single" w:sz="4" w:space="0" w:color="auto"/>
              <w:bottom w:val="single" w:sz="4" w:space="0" w:color="auto"/>
              <w:right w:val="single" w:sz="4" w:space="0" w:color="auto"/>
            </w:tcBorders>
            <w:shd w:val="clear" w:color="000000" w:fill="FFFFFF"/>
            <w:vAlign w:val="center"/>
            <w:hideMark/>
          </w:tcPr>
          <w:p w14:paraId="691FD4F2" w14:textId="77777777" w:rsidR="00404EF2" w:rsidRDefault="00404EF2">
            <w:pPr>
              <w:rPr>
                <w:rFonts w:ascii="Arial" w:hAnsi="Arial" w:cs="Arial"/>
                <w:b/>
                <w:bCs/>
                <w:i/>
                <w:iCs/>
                <w:color w:val="003068"/>
                <w:sz w:val="18"/>
                <w:szCs w:val="18"/>
              </w:rPr>
            </w:pPr>
            <w:r>
              <w:rPr>
                <w:rFonts w:ascii="Arial" w:hAnsi="Arial" w:cs="Arial"/>
                <w:b/>
                <w:bCs/>
                <w:i/>
                <w:iCs/>
                <w:color w:val="003068"/>
                <w:sz w:val="18"/>
                <w:szCs w:val="18"/>
              </w:rPr>
              <w:t xml:space="preserve">-          Premierea la nivel local </w:t>
            </w:r>
          </w:p>
        </w:tc>
        <w:tc>
          <w:tcPr>
            <w:tcW w:w="1312" w:type="dxa"/>
            <w:tcBorders>
              <w:top w:val="nil"/>
              <w:left w:val="nil"/>
              <w:bottom w:val="single" w:sz="4" w:space="0" w:color="auto"/>
              <w:right w:val="single" w:sz="4" w:space="0" w:color="auto"/>
            </w:tcBorders>
            <w:shd w:val="clear" w:color="000000" w:fill="8EB747"/>
            <w:vAlign w:val="center"/>
            <w:hideMark/>
          </w:tcPr>
          <w:p w14:paraId="05392E1F" w14:textId="77777777" w:rsidR="00404EF2" w:rsidRDefault="00404EF2">
            <w:pPr>
              <w:jc w:val="center"/>
              <w:rPr>
                <w:rFonts w:ascii="Arial" w:hAnsi="Arial" w:cs="Arial"/>
                <w:color w:val="000000"/>
                <w:sz w:val="18"/>
                <w:szCs w:val="18"/>
              </w:rPr>
            </w:pPr>
            <w:r>
              <w:rPr>
                <w:rFonts w:ascii="Arial" w:hAnsi="Arial" w:cs="Arial"/>
                <w:sz w:val="18"/>
                <w:szCs w:val="18"/>
              </w:rPr>
              <w:t>2024</w:t>
            </w:r>
          </w:p>
        </w:tc>
        <w:tc>
          <w:tcPr>
            <w:tcW w:w="1295" w:type="dxa"/>
            <w:tcBorders>
              <w:top w:val="nil"/>
              <w:left w:val="nil"/>
              <w:bottom w:val="single" w:sz="4" w:space="0" w:color="auto"/>
              <w:right w:val="single" w:sz="4" w:space="0" w:color="auto"/>
            </w:tcBorders>
            <w:shd w:val="clear" w:color="000000" w:fill="8EB747"/>
            <w:vAlign w:val="center"/>
            <w:hideMark/>
          </w:tcPr>
          <w:p w14:paraId="7DAB0571" w14:textId="77777777" w:rsidR="00404EF2" w:rsidRDefault="00404EF2">
            <w:pPr>
              <w:jc w:val="center"/>
              <w:rPr>
                <w:rFonts w:ascii="Arial" w:hAnsi="Arial" w:cs="Arial"/>
                <w:color w:val="000000"/>
                <w:sz w:val="18"/>
                <w:szCs w:val="18"/>
              </w:rPr>
            </w:pPr>
            <w:r>
              <w:rPr>
                <w:rFonts w:ascii="Arial" w:hAnsi="Arial" w:cs="Arial"/>
                <w:sz w:val="18"/>
                <w:szCs w:val="18"/>
              </w:rPr>
              <w:t>2030</w:t>
            </w:r>
          </w:p>
        </w:tc>
        <w:tc>
          <w:tcPr>
            <w:tcW w:w="1694" w:type="dxa"/>
            <w:tcBorders>
              <w:top w:val="nil"/>
              <w:left w:val="nil"/>
              <w:bottom w:val="single" w:sz="4" w:space="0" w:color="auto"/>
              <w:right w:val="single" w:sz="4" w:space="0" w:color="auto"/>
            </w:tcBorders>
            <w:shd w:val="clear" w:color="auto" w:fill="auto"/>
            <w:vAlign w:val="center"/>
            <w:hideMark/>
          </w:tcPr>
          <w:p w14:paraId="24FCCA5F" w14:textId="77777777" w:rsidR="00404EF2" w:rsidRDefault="00404EF2">
            <w:pPr>
              <w:jc w:val="center"/>
              <w:rPr>
                <w:rFonts w:ascii="Arial" w:hAnsi="Arial" w:cs="Arial"/>
                <w:color w:val="000000"/>
                <w:sz w:val="18"/>
                <w:szCs w:val="18"/>
              </w:rPr>
            </w:pPr>
            <w:r>
              <w:rPr>
                <w:rFonts w:ascii="Arial" w:hAnsi="Arial" w:cs="Arial"/>
                <w:color w:val="000000"/>
                <w:sz w:val="18"/>
                <w:szCs w:val="18"/>
              </w:rPr>
              <w:t>2000</w:t>
            </w:r>
          </w:p>
        </w:tc>
        <w:tc>
          <w:tcPr>
            <w:tcW w:w="1271" w:type="dxa"/>
            <w:tcBorders>
              <w:top w:val="nil"/>
              <w:left w:val="nil"/>
              <w:bottom w:val="single" w:sz="4" w:space="0" w:color="auto"/>
              <w:right w:val="single" w:sz="4" w:space="0" w:color="auto"/>
            </w:tcBorders>
            <w:shd w:val="clear" w:color="000000" w:fill="FFFFFF"/>
            <w:noWrap/>
            <w:vAlign w:val="center"/>
            <w:hideMark/>
          </w:tcPr>
          <w:p w14:paraId="10EC5DFB" w14:textId="77777777" w:rsidR="00404EF2" w:rsidRDefault="00404EF2">
            <w:pPr>
              <w:jc w:val="center"/>
              <w:rPr>
                <w:rFonts w:ascii="Arial" w:hAnsi="Arial" w:cs="Arial"/>
                <w:color w:val="000000"/>
                <w:sz w:val="18"/>
                <w:szCs w:val="18"/>
              </w:rPr>
            </w:pPr>
            <w:r>
              <w:rPr>
                <w:rFonts w:ascii="Arial" w:hAnsi="Arial" w:cs="Arial"/>
                <w:sz w:val="18"/>
                <w:szCs w:val="18"/>
              </w:rPr>
              <w:t>12,5</w:t>
            </w:r>
          </w:p>
        </w:tc>
        <w:tc>
          <w:tcPr>
            <w:tcW w:w="1286" w:type="dxa"/>
            <w:tcBorders>
              <w:top w:val="nil"/>
              <w:left w:val="nil"/>
              <w:bottom w:val="single" w:sz="4" w:space="0" w:color="auto"/>
              <w:right w:val="single" w:sz="4" w:space="0" w:color="auto"/>
            </w:tcBorders>
            <w:shd w:val="clear" w:color="000000" w:fill="FFFFFF"/>
            <w:noWrap/>
            <w:vAlign w:val="center"/>
            <w:hideMark/>
          </w:tcPr>
          <w:p w14:paraId="56DE13E4" w14:textId="77777777" w:rsidR="00404EF2" w:rsidRDefault="00404EF2">
            <w:pPr>
              <w:jc w:val="center"/>
              <w:rPr>
                <w:rFonts w:ascii="Arial" w:hAnsi="Arial" w:cs="Arial"/>
                <w:color w:val="000000"/>
                <w:sz w:val="18"/>
                <w:szCs w:val="18"/>
              </w:rPr>
            </w:pPr>
            <w:r>
              <w:rPr>
                <w:rFonts w:ascii="Arial" w:hAnsi="Arial" w:cs="Arial"/>
                <w:sz w:val="18"/>
                <w:szCs w:val="18"/>
              </w:rPr>
              <w:t>2,8</w:t>
            </w:r>
          </w:p>
        </w:tc>
        <w:tc>
          <w:tcPr>
            <w:tcW w:w="1272" w:type="dxa"/>
            <w:tcBorders>
              <w:top w:val="nil"/>
              <w:left w:val="nil"/>
              <w:bottom w:val="single" w:sz="4" w:space="0" w:color="auto"/>
              <w:right w:val="single" w:sz="4" w:space="0" w:color="auto"/>
            </w:tcBorders>
            <w:shd w:val="clear" w:color="000000" w:fill="FFFFFF"/>
            <w:noWrap/>
            <w:vAlign w:val="center"/>
            <w:hideMark/>
          </w:tcPr>
          <w:p w14:paraId="20ADE407" w14:textId="77777777" w:rsidR="00404EF2" w:rsidRDefault="00404EF2">
            <w:pPr>
              <w:jc w:val="center"/>
              <w:rPr>
                <w:rFonts w:ascii="Arial" w:hAnsi="Arial" w:cs="Arial"/>
                <w:color w:val="000000"/>
                <w:sz w:val="18"/>
                <w:szCs w:val="18"/>
              </w:rPr>
            </w:pPr>
            <w:r>
              <w:rPr>
                <w:rFonts w:ascii="Arial" w:hAnsi="Arial" w:cs="Arial"/>
                <w:sz w:val="18"/>
                <w:szCs w:val="18"/>
              </w:rPr>
              <w:t>3,85</w:t>
            </w:r>
          </w:p>
        </w:tc>
        <w:tc>
          <w:tcPr>
            <w:tcW w:w="1207" w:type="dxa"/>
            <w:tcBorders>
              <w:top w:val="nil"/>
              <w:left w:val="nil"/>
              <w:bottom w:val="single" w:sz="4" w:space="0" w:color="auto"/>
              <w:right w:val="single" w:sz="4" w:space="0" w:color="auto"/>
            </w:tcBorders>
            <w:shd w:val="clear" w:color="000000" w:fill="FFFFFF"/>
            <w:noWrap/>
            <w:vAlign w:val="center"/>
            <w:hideMark/>
          </w:tcPr>
          <w:p w14:paraId="4A119DFC" w14:textId="77777777" w:rsidR="00404EF2" w:rsidRDefault="00404EF2">
            <w:pPr>
              <w:jc w:val="center"/>
              <w:rPr>
                <w:rFonts w:ascii="Arial" w:hAnsi="Arial" w:cs="Arial"/>
                <w:color w:val="000000"/>
                <w:sz w:val="18"/>
                <w:szCs w:val="18"/>
              </w:rPr>
            </w:pPr>
            <w:r>
              <w:rPr>
                <w:rFonts w:ascii="Arial" w:hAnsi="Arial" w:cs="Arial"/>
                <w:sz w:val="18"/>
                <w:szCs w:val="18"/>
              </w:rPr>
              <w:t xml:space="preserve">Primăria </w:t>
            </w:r>
          </w:p>
        </w:tc>
      </w:tr>
      <w:tr w:rsidR="00404EF2" w14:paraId="40FEFDB4" w14:textId="77777777" w:rsidTr="004E6900">
        <w:trPr>
          <w:trHeight w:val="480"/>
        </w:trPr>
        <w:tc>
          <w:tcPr>
            <w:tcW w:w="4515" w:type="dxa"/>
            <w:tcBorders>
              <w:top w:val="nil"/>
              <w:left w:val="single" w:sz="4" w:space="0" w:color="auto"/>
              <w:bottom w:val="single" w:sz="4" w:space="0" w:color="auto"/>
              <w:right w:val="single" w:sz="4" w:space="0" w:color="auto"/>
            </w:tcBorders>
            <w:shd w:val="clear" w:color="000000" w:fill="FFFFFF"/>
            <w:vAlign w:val="center"/>
            <w:hideMark/>
          </w:tcPr>
          <w:p w14:paraId="4B397942" w14:textId="77777777" w:rsidR="00404EF2" w:rsidRDefault="00404EF2">
            <w:pPr>
              <w:rPr>
                <w:rFonts w:ascii="Arial" w:hAnsi="Arial" w:cs="Arial"/>
                <w:b/>
                <w:bCs/>
                <w:i/>
                <w:iCs/>
                <w:color w:val="003068"/>
                <w:sz w:val="18"/>
                <w:szCs w:val="18"/>
              </w:rPr>
            </w:pPr>
            <w:r>
              <w:rPr>
                <w:rFonts w:ascii="Arial" w:hAnsi="Arial" w:cs="Arial"/>
                <w:b/>
                <w:bCs/>
                <w:i/>
                <w:iCs/>
                <w:color w:val="003068"/>
                <w:sz w:val="18"/>
                <w:szCs w:val="18"/>
              </w:rPr>
              <w:t xml:space="preserve">-          Unele reduceri de taxe pentru cei mai buni și verzi agenți economici </w:t>
            </w:r>
          </w:p>
        </w:tc>
        <w:tc>
          <w:tcPr>
            <w:tcW w:w="1312" w:type="dxa"/>
            <w:tcBorders>
              <w:top w:val="nil"/>
              <w:left w:val="nil"/>
              <w:bottom w:val="single" w:sz="4" w:space="0" w:color="auto"/>
              <w:right w:val="single" w:sz="4" w:space="0" w:color="auto"/>
            </w:tcBorders>
            <w:shd w:val="clear" w:color="000000" w:fill="8EB747"/>
            <w:vAlign w:val="center"/>
            <w:hideMark/>
          </w:tcPr>
          <w:p w14:paraId="76EDB2AA" w14:textId="77777777" w:rsidR="00404EF2" w:rsidRDefault="00404EF2">
            <w:pPr>
              <w:jc w:val="center"/>
              <w:rPr>
                <w:rFonts w:ascii="Arial" w:hAnsi="Arial" w:cs="Arial"/>
                <w:color w:val="000000"/>
                <w:sz w:val="18"/>
                <w:szCs w:val="18"/>
              </w:rPr>
            </w:pPr>
            <w:r>
              <w:rPr>
                <w:rFonts w:ascii="Arial" w:hAnsi="Arial" w:cs="Arial"/>
                <w:sz w:val="18"/>
                <w:szCs w:val="18"/>
              </w:rPr>
              <w:t>2024</w:t>
            </w:r>
          </w:p>
        </w:tc>
        <w:tc>
          <w:tcPr>
            <w:tcW w:w="1295" w:type="dxa"/>
            <w:tcBorders>
              <w:top w:val="nil"/>
              <w:left w:val="nil"/>
              <w:bottom w:val="single" w:sz="4" w:space="0" w:color="auto"/>
              <w:right w:val="single" w:sz="4" w:space="0" w:color="auto"/>
            </w:tcBorders>
            <w:shd w:val="clear" w:color="000000" w:fill="8EB747"/>
            <w:vAlign w:val="center"/>
            <w:hideMark/>
          </w:tcPr>
          <w:p w14:paraId="17EC0DDC" w14:textId="77777777" w:rsidR="00404EF2" w:rsidRDefault="00404EF2">
            <w:pPr>
              <w:jc w:val="center"/>
              <w:rPr>
                <w:rFonts w:ascii="Arial" w:hAnsi="Arial" w:cs="Arial"/>
                <w:color w:val="000000"/>
                <w:sz w:val="18"/>
                <w:szCs w:val="18"/>
              </w:rPr>
            </w:pPr>
            <w:r>
              <w:rPr>
                <w:rFonts w:ascii="Arial" w:hAnsi="Arial" w:cs="Arial"/>
                <w:sz w:val="18"/>
                <w:szCs w:val="18"/>
              </w:rPr>
              <w:t>2030</w:t>
            </w:r>
          </w:p>
        </w:tc>
        <w:tc>
          <w:tcPr>
            <w:tcW w:w="1694" w:type="dxa"/>
            <w:tcBorders>
              <w:top w:val="nil"/>
              <w:left w:val="nil"/>
              <w:bottom w:val="single" w:sz="4" w:space="0" w:color="auto"/>
              <w:right w:val="single" w:sz="4" w:space="0" w:color="auto"/>
            </w:tcBorders>
            <w:shd w:val="clear" w:color="auto" w:fill="auto"/>
            <w:vAlign w:val="center"/>
            <w:hideMark/>
          </w:tcPr>
          <w:p w14:paraId="55DC6C30" w14:textId="77777777" w:rsidR="00404EF2" w:rsidRDefault="00404EF2">
            <w:pPr>
              <w:jc w:val="center"/>
              <w:rPr>
                <w:rFonts w:ascii="Arial" w:hAnsi="Arial" w:cs="Arial"/>
                <w:color w:val="000000"/>
                <w:sz w:val="18"/>
                <w:szCs w:val="18"/>
              </w:rPr>
            </w:pPr>
            <w:r>
              <w:rPr>
                <w:rFonts w:ascii="Arial" w:hAnsi="Arial" w:cs="Arial"/>
                <w:color w:val="000000"/>
                <w:sz w:val="18"/>
                <w:szCs w:val="18"/>
              </w:rPr>
              <w:t>5000</w:t>
            </w:r>
          </w:p>
        </w:tc>
        <w:tc>
          <w:tcPr>
            <w:tcW w:w="1271" w:type="dxa"/>
            <w:tcBorders>
              <w:top w:val="nil"/>
              <w:left w:val="nil"/>
              <w:bottom w:val="single" w:sz="4" w:space="0" w:color="auto"/>
              <w:right w:val="single" w:sz="4" w:space="0" w:color="auto"/>
            </w:tcBorders>
            <w:shd w:val="clear" w:color="000000" w:fill="FFFFFF"/>
            <w:noWrap/>
            <w:vAlign w:val="center"/>
            <w:hideMark/>
          </w:tcPr>
          <w:p w14:paraId="042F6148" w14:textId="77777777" w:rsidR="00404EF2" w:rsidRDefault="00404EF2">
            <w:pPr>
              <w:jc w:val="center"/>
              <w:rPr>
                <w:rFonts w:ascii="Arial" w:hAnsi="Arial" w:cs="Arial"/>
                <w:color w:val="000000"/>
                <w:sz w:val="18"/>
                <w:szCs w:val="18"/>
              </w:rPr>
            </w:pPr>
            <w:r>
              <w:rPr>
                <w:rFonts w:ascii="Arial" w:hAnsi="Arial" w:cs="Arial"/>
                <w:sz w:val="18"/>
                <w:szCs w:val="18"/>
              </w:rPr>
              <w:t>3,6</w:t>
            </w:r>
          </w:p>
        </w:tc>
        <w:tc>
          <w:tcPr>
            <w:tcW w:w="1286" w:type="dxa"/>
            <w:tcBorders>
              <w:top w:val="nil"/>
              <w:left w:val="nil"/>
              <w:bottom w:val="single" w:sz="4" w:space="0" w:color="auto"/>
              <w:right w:val="single" w:sz="4" w:space="0" w:color="auto"/>
            </w:tcBorders>
            <w:shd w:val="clear" w:color="000000" w:fill="FFFFFF"/>
            <w:noWrap/>
            <w:vAlign w:val="center"/>
            <w:hideMark/>
          </w:tcPr>
          <w:p w14:paraId="28B3B397" w14:textId="77777777" w:rsidR="00404EF2" w:rsidRDefault="00404EF2">
            <w:pPr>
              <w:jc w:val="center"/>
              <w:rPr>
                <w:rFonts w:ascii="Arial" w:hAnsi="Arial" w:cs="Arial"/>
                <w:color w:val="000000"/>
                <w:sz w:val="18"/>
                <w:szCs w:val="18"/>
              </w:rPr>
            </w:pPr>
            <w:r>
              <w:rPr>
                <w:rFonts w:ascii="Arial" w:hAnsi="Arial" w:cs="Arial"/>
                <w:sz w:val="18"/>
                <w:szCs w:val="18"/>
              </w:rPr>
              <w:t> </w:t>
            </w:r>
          </w:p>
        </w:tc>
        <w:tc>
          <w:tcPr>
            <w:tcW w:w="1272" w:type="dxa"/>
            <w:tcBorders>
              <w:top w:val="nil"/>
              <w:left w:val="nil"/>
              <w:bottom w:val="single" w:sz="4" w:space="0" w:color="auto"/>
              <w:right w:val="single" w:sz="4" w:space="0" w:color="auto"/>
            </w:tcBorders>
            <w:shd w:val="clear" w:color="000000" w:fill="FFFFFF"/>
            <w:noWrap/>
            <w:vAlign w:val="center"/>
            <w:hideMark/>
          </w:tcPr>
          <w:p w14:paraId="10FD76AF" w14:textId="77777777" w:rsidR="00404EF2" w:rsidRDefault="00404EF2">
            <w:pPr>
              <w:jc w:val="center"/>
              <w:rPr>
                <w:rFonts w:ascii="Arial" w:hAnsi="Arial" w:cs="Arial"/>
                <w:color w:val="000000"/>
                <w:sz w:val="18"/>
                <w:szCs w:val="18"/>
              </w:rPr>
            </w:pPr>
            <w:r>
              <w:rPr>
                <w:rFonts w:ascii="Arial" w:hAnsi="Arial" w:cs="Arial"/>
                <w:sz w:val="18"/>
                <w:szCs w:val="18"/>
              </w:rPr>
              <w:t>0,73</w:t>
            </w:r>
          </w:p>
        </w:tc>
        <w:tc>
          <w:tcPr>
            <w:tcW w:w="1207" w:type="dxa"/>
            <w:tcBorders>
              <w:top w:val="nil"/>
              <w:left w:val="nil"/>
              <w:bottom w:val="single" w:sz="4" w:space="0" w:color="auto"/>
              <w:right w:val="single" w:sz="4" w:space="0" w:color="auto"/>
            </w:tcBorders>
            <w:shd w:val="clear" w:color="000000" w:fill="FFFFFF"/>
            <w:noWrap/>
            <w:vAlign w:val="center"/>
            <w:hideMark/>
          </w:tcPr>
          <w:p w14:paraId="66BECE58" w14:textId="77777777" w:rsidR="00404EF2" w:rsidRDefault="00404EF2">
            <w:pPr>
              <w:jc w:val="center"/>
              <w:rPr>
                <w:rFonts w:ascii="Arial" w:hAnsi="Arial" w:cs="Arial"/>
                <w:color w:val="000000"/>
                <w:sz w:val="18"/>
                <w:szCs w:val="18"/>
              </w:rPr>
            </w:pPr>
            <w:r>
              <w:rPr>
                <w:rFonts w:ascii="Arial" w:hAnsi="Arial" w:cs="Arial"/>
                <w:sz w:val="18"/>
                <w:szCs w:val="18"/>
              </w:rPr>
              <w:t xml:space="preserve">Primăria </w:t>
            </w:r>
          </w:p>
        </w:tc>
      </w:tr>
      <w:tr w:rsidR="00404EF2" w14:paraId="65243EE8" w14:textId="77777777" w:rsidTr="004E6900">
        <w:trPr>
          <w:trHeight w:val="300"/>
        </w:trPr>
        <w:tc>
          <w:tcPr>
            <w:tcW w:w="7122" w:type="dxa"/>
            <w:gridSpan w:val="3"/>
            <w:tcBorders>
              <w:top w:val="single" w:sz="4" w:space="0" w:color="auto"/>
              <w:left w:val="single" w:sz="4" w:space="0" w:color="auto"/>
              <w:bottom w:val="single" w:sz="4" w:space="0" w:color="auto"/>
              <w:right w:val="single" w:sz="4" w:space="0" w:color="auto"/>
            </w:tcBorders>
            <w:shd w:val="clear" w:color="000000" w:fill="F8F8F8"/>
            <w:noWrap/>
            <w:vAlign w:val="center"/>
            <w:hideMark/>
          </w:tcPr>
          <w:p w14:paraId="1157C646" w14:textId="77777777" w:rsidR="00404EF2" w:rsidRDefault="00404EF2">
            <w:pPr>
              <w:rPr>
                <w:rFonts w:ascii="Arial" w:hAnsi="Arial" w:cs="Arial"/>
                <w:b/>
                <w:bCs/>
                <w:i/>
                <w:iCs/>
                <w:color w:val="918B86"/>
                <w:sz w:val="18"/>
                <w:szCs w:val="18"/>
              </w:rPr>
            </w:pPr>
            <w:r>
              <w:rPr>
                <w:rFonts w:ascii="Arial" w:hAnsi="Arial" w:cs="Arial"/>
                <w:b/>
                <w:bCs/>
                <w:i/>
                <w:iCs/>
                <w:color w:val="918B86"/>
                <w:sz w:val="18"/>
                <w:szCs w:val="18"/>
              </w:rPr>
              <w:t>Estimated reduction not associated with any reported actions</w:t>
            </w:r>
          </w:p>
        </w:tc>
        <w:tc>
          <w:tcPr>
            <w:tcW w:w="1694" w:type="dxa"/>
            <w:tcBorders>
              <w:top w:val="nil"/>
              <w:left w:val="nil"/>
              <w:bottom w:val="single" w:sz="4" w:space="0" w:color="auto"/>
              <w:right w:val="single" w:sz="4" w:space="0" w:color="auto"/>
            </w:tcBorders>
            <w:shd w:val="clear" w:color="000000" w:fill="F8F8F8"/>
            <w:noWrap/>
            <w:vAlign w:val="center"/>
            <w:hideMark/>
          </w:tcPr>
          <w:p w14:paraId="6F5E23C6" w14:textId="77777777" w:rsidR="00404EF2" w:rsidRDefault="00404EF2">
            <w:pPr>
              <w:jc w:val="center"/>
              <w:rPr>
                <w:rFonts w:ascii="Arial" w:hAnsi="Arial" w:cs="Arial"/>
                <w:color w:val="000000"/>
                <w:sz w:val="18"/>
                <w:szCs w:val="18"/>
              </w:rPr>
            </w:pPr>
            <w:r>
              <w:rPr>
                <w:rFonts w:ascii="Arial" w:hAnsi="Arial" w:cs="Arial"/>
                <w:sz w:val="18"/>
                <w:szCs w:val="18"/>
              </w:rPr>
              <w:t> </w:t>
            </w:r>
          </w:p>
        </w:tc>
        <w:tc>
          <w:tcPr>
            <w:tcW w:w="1271" w:type="dxa"/>
            <w:tcBorders>
              <w:top w:val="nil"/>
              <w:left w:val="nil"/>
              <w:bottom w:val="single" w:sz="4" w:space="0" w:color="auto"/>
              <w:right w:val="single" w:sz="4" w:space="0" w:color="auto"/>
            </w:tcBorders>
            <w:shd w:val="clear" w:color="000000" w:fill="F8F8F8"/>
            <w:noWrap/>
            <w:vAlign w:val="center"/>
            <w:hideMark/>
          </w:tcPr>
          <w:p w14:paraId="098F538D" w14:textId="77777777" w:rsidR="00404EF2" w:rsidRDefault="00404EF2">
            <w:pPr>
              <w:jc w:val="center"/>
              <w:rPr>
                <w:rFonts w:ascii="Arial" w:hAnsi="Arial" w:cs="Arial"/>
                <w:color w:val="000000"/>
                <w:sz w:val="18"/>
                <w:szCs w:val="18"/>
              </w:rPr>
            </w:pPr>
            <w:r>
              <w:rPr>
                <w:rFonts w:ascii="Arial" w:hAnsi="Arial" w:cs="Arial"/>
                <w:sz w:val="18"/>
                <w:szCs w:val="18"/>
              </w:rPr>
              <w:t> </w:t>
            </w:r>
          </w:p>
        </w:tc>
        <w:tc>
          <w:tcPr>
            <w:tcW w:w="1286" w:type="dxa"/>
            <w:tcBorders>
              <w:top w:val="nil"/>
              <w:left w:val="nil"/>
              <w:bottom w:val="single" w:sz="4" w:space="0" w:color="auto"/>
              <w:right w:val="single" w:sz="4" w:space="0" w:color="auto"/>
            </w:tcBorders>
            <w:shd w:val="clear" w:color="000000" w:fill="F8F8F8"/>
            <w:noWrap/>
            <w:vAlign w:val="center"/>
            <w:hideMark/>
          </w:tcPr>
          <w:p w14:paraId="5A84FBFF" w14:textId="77777777" w:rsidR="00404EF2" w:rsidRDefault="00404EF2">
            <w:pPr>
              <w:jc w:val="center"/>
              <w:rPr>
                <w:rFonts w:ascii="Arial" w:hAnsi="Arial" w:cs="Arial"/>
                <w:color w:val="000000"/>
                <w:sz w:val="18"/>
                <w:szCs w:val="18"/>
              </w:rPr>
            </w:pPr>
            <w:r>
              <w:rPr>
                <w:rFonts w:ascii="Arial" w:hAnsi="Arial" w:cs="Arial"/>
                <w:color w:val="000000"/>
                <w:sz w:val="18"/>
                <w:szCs w:val="18"/>
              </w:rPr>
              <w:t> </w:t>
            </w:r>
          </w:p>
        </w:tc>
        <w:tc>
          <w:tcPr>
            <w:tcW w:w="1272" w:type="dxa"/>
            <w:tcBorders>
              <w:top w:val="nil"/>
              <w:left w:val="nil"/>
              <w:bottom w:val="single" w:sz="4" w:space="0" w:color="auto"/>
              <w:right w:val="single" w:sz="4" w:space="0" w:color="auto"/>
            </w:tcBorders>
            <w:shd w:val="clear" w:color="000000" w:fill="F8F8F8"/>
            <w:noWrap/>
            <w:vAlign w:val="center"/>
            <w:hideMark/>
          </w:tcPr>
          <w:p w14:paraId="3AC4532F" w14:textId="77777777" w:rsidR="00404EF2" w:rsidRDefault="00404EF2">
            <w:pPr>
              <w:jc w:val="center"/>
              <w:rPr>
                <w:rFonts w:ascii="Arial" w:hAnsi="Arial" w:cs="Arial"/>
                <w:color w:val="000000"/>
                <w:sz w:val="18"/>
                <w:szCs w:val="18"/>
              </w:rPr>
            </w:pPr>
            <w:r>
              <w:rPr>
                <w:rFonts w:ascii="Arial" w:hAnsi="Arial" w:cs="Arial"/>
                <w:color w:val="000000"/>
                <w:sz w:val="18"/>
                <w:szCs w:val="18"/>
              </w:rPr>
              <w:t> </w:t>
            </w:r>
          </w:p>
        </w:tc>
        <w:tc>
          <w:tcPr>
            <w:tcW w:w="1207" w:type="dxa"/>
            <w:tcBorders>
              <w:top w:val="nil"/>
              <w:left w:val="nil"/>
              <w:bottom w:val="single" w:sz="4" w:space="0" w:color="auto"/>
              <w:right w:val="single" w:sz="4" w:space="0" w:color="auto"/>
            </w:tcBorders>
            <w:shd w:val="clear" w:color="000000" w:fill="F8F8F8"/>
            <w:noWrap/>
            <w:vAlign w:val="center"/>
            <w:hideMark/>
          </w:tcPr>
          <w:p w14:paraId="18B7FAFB" w14:textId="77777777" w:rsidR="00404EF2" w:rsidRDefault="00404EF2">
            <w:pPr>
              <w:jc w:val="center"/>
              <w:rPr>
                <w:rFonts w:ascii="Arial" w:hAnsi="Arial" w:cs="Arial"/>
                <w:color w:val="000000"/>
                <w:sz w:val="18"/>
                <w:szCs w:val="18"/>
              </w:rPr>
            </w:pPr>
            <w:r>
              <w:rPr>
                <w:rFonts w:ascii="Arial" w:hAnsi="Arial" w:cs="Arial"/>
                <w:sz w:val="18"/>
                <w:szCs w:val="18"/>
              </w:rPr>
              <w:t> </w:t>
            </w:r>
          </w:p>
        </w:tc>
      </w:tr>
      <w:tr w:rsidR="00404EF2" w14:paraId="3F7B2FFC" w14:textId="77777777" w:rsidTr="004E6900">
        <w:trPr>
          <w:trHeight w:val="300"/>
        </w:trPr>
        <w:tc>
          <w:tcPr>
            <w:tcW w:w="7122" w:type="dxa"/>
            <w:gridSpan w:val="3"/>
            <w:tcBorders>
              <w:top w:val="single" w:sz="4" w:space="0" w:color="auto"/>
              <w:left w:val="single" w:sz="4" w:space="0" w:color="auto"/>
              <w:bottom w:val="single" w:sz="4" w:space="0" w:color="auto"/>
              <w:right w:val="single" w:sz="4" w:space="0" w:color="auto"/>
            </w:tcBorders>
            <w:shd w:val="clear" w:color="000000" w:fill="003068"/>
            <w:vAlign w:val="center"/>
            <w:hideMark/>
          </w:tcPr>
          <w:p w14:paraId="3A8E2E50" w14:textId="77777777" w:rsidR="00404EF2" w:rsidRDefault="00404EF2">
            <w:pPr>
              <w:rPr>
                <w:rFonts w:ascii="Arial" w:hAnsi="Arial" w:cs="Arial"/>
                <w:b/>
                <w:bCs/>
                <w:color w:val="FFFFFF"/>
                <w:sz w:val="22"/>
                <w:szCs w:val="22"/>
                <w:u w:val="double"/>
              </w:rPr>
            </w:pPr>
            <w:r>
              <w:rPr>
                <w:rFonts w:ascii="Arial" w:hAnsi="Arial" w:cs="Arial"/>
                <w:b/>
                <w:bCs/>
                <w:color w:val="FFFFFF"/>
                <w:sz w:val="22"/>
                <w:szCs w:val="22"/>
                <w:u w:val="double"/>
              </w:rPr>
              <w:t>TRANSPORT</w:t>
            </w:r>
          </w:p>
        </w:tc>
        <w:tc>
          <w:tcPr>
            <w:tcW w:w="1694" w:type="dxa"/>
            <w:tcBorders>
              <w:top w:val="nil"/>
              <w:left w:val="nil"/>
              <w:bottom w:val="single" w:sz="4" w:space="0" w:color="auto"/>
              <w:right w:val="single" w:sz="4" w:space="0" w:color="auto"/>
            </w:tcBorders>
            <w:shd w:val="clear" w:color="000000" w:fill="8EB747"/>
            <w:vAlign w:val="center"/>
            <w:hideMark/>
          </w:tcPr>
          <w:p w14:paraId="7B937958" w14:textId="77777777" w:rsidR="00404EF2" w:rsidRDefault="00404EF2">
            <w:pPr>
              <w:jc w:val="center"/>
              <w:rPr>
                <w:rFonts w:ascii="Arial" w:hAnsi="Arial" w:cs="Arial"/>
                <w:b/>
                <w:bCs/>
                <w:color w:val="000000"/>
                <w:sz w:val="20"/>
                <w:szCs w:val="20"/>
              </w:rPr>
            </w:pPr>
            <w:r>
              <w:rPr>
                <w:rFonts w:ascii="Arial" w:hAnsi="Arial" w:cs="Arial"/>
                <w:b/>
                <w:bCs/>
                <w:sz w:val="20"/>
                <w:szCs w:val="20"/>
              </w:rPr>
              <w:t>43200</w:t>
            </w:r>
          </w:p>
        </w:tc>
        <w:tc>
          <w:tcPr>
            <w:tcW w:w="1271" w:type="dxa"/>
            <w:tcBorders>
              <w:top w:val="nil"/>
              <w:left w:val="nil"/>
              <w:bottom w:val="single" w:sz="4" w:space="0" w:color="auto"/>
              <w:right w:val="single" w:sz="4" w:space="0" w:color="auto"/>
            </w:tcBorders>
            <w:shd w:val="clear" w:color="000000" w:fill="8EB747"/>
            <w:vAlign w:val="center"/>
            <w:hideMark/>
          </w:tcPr>
          <w:p w14:paraId="63A30D58" w14:textId="77777777" w:rsidR="00404EF2" w:rsidRDefault="00404EF2">
            <w:pPr>
              <w:jc w:val="center"/>
              <w:rPr>
                <w:rFonts w:ascii="Arial" w:hAnsi="Arial" w:cs="Arial"/>
                <w:b/>
                <w:bCs/>
                <w:color w:val="000000"/>
                <w:sz w:val="20"/>
                <w:szCs w:val="20"/>
              </w:rPr>
            </w:pPr>
            <w:r>
              <w:rPr>
                <w:rFonts w:ascii="Arial" w:hAnsi="Arial" w:cs="Arial"/>
                <w:b/>
                <w:bCs/>
                <w:sz w:val="20"/>
                <w:szCs w:val="20"/>
              </w:rPr>
              <w:t>21</w:t>
            </w:r>
          </w:p>
        </w:tc>
        <w:tc>
          <w:tcPr>
            <w:tcW w:w="1286" w:type="dxa"/>
            <w:tcBorders>
              <w:top w:val="nil"/>
              <w:left w:val="nil"/>
              <w:bottom w:val="single" w:sz="4" w:space="0" w:color="auto"/>
              <w:right w:val="single" w:sz="4" w:space="0" w:color="auto"/>
            </w:tcBorders>
            <w:shd w:val="clear" w:color="000000" w:fill="8EB747"/>
            <w:vAlign w:val="center"/>
            <w:hideMark/>
          </w:tcPr>
          <w:p w14:paraId="0143C3DC" w14:textId="77777777" w:rsidR="00404EF2" w:rsidRDefault="00404EF2">
            <w:pPr>
              <w:jc w:val="center"/>
              <w:rPr>
                <w:rFonts w:ascii="Arial" w:hAnsi="Arial" w:cs="Arial"/>
                <w:b/>
                <w:bCs/>
                <w:color w:val="000000"/>
                <w:sz w:val="20"/>
                <w:szCs w:val="20"/>
              </w:rPr>
            </w:pPr>
            <w:r>
              <w:rPr>
                <w:rFonts w:ascii="Arial" w:hAnsi="Arial" w:cs="Arial"/>
                <w:b/>
                <w:bCs/>
                <w:color w:val="000000"/>
                <w:sz w:val="20"/>
                <w:szCs w:val="20"/>
              </w:rPr>
              <w:t>18,2</w:t>
            </w:r>
          </w:p>
        </w:tc>
        <w:tc>
          <w:tcPr>
            <w:tcW w:w="1272" w:type="dxa"/>
            <w:tcBorders>
              <w:top w:val="nil"/>
              <w:left w:val="nil"/>
              <w:bottom w:val="single" w:sz="4" w:space="0" w:color="auto"/>
              <w:right w:val="single" w:sz="4" w:space="0" w:color="auto"/>
            </w:tcBorders>
            <w:shd w:val="clear" w:color="000000" w:fill="8EB747"/>
            <w:vAlign w:val="center"/>
            <w:hideMark/>
          </w:tcPr>
          <w:p w14:paraId="1FBD8F10" w14:textId="77777777" w:rsidR="00404EF2" w:rsidRDefault="00404EF2">
            <w:pPr>
              <w:jc w:val="center"/>
              <w:rPr>
                <w:rFonts w:ascii="Arial" w:hAnsi="Arial" w:cs="Arial"/>
                <w:b/>
                <w:bCs/>
                <w:color w:val="000000"/>
                <w:sz w:val="20"/>
                <w:szCs w:val="20"/>
              </w:rPr>
            </w:pPr>
            <w:r>
              <w:rPr>
                <w:rFonts w:ascii="Arial" w:hAnsi="Arial" w:cs="Arial"/>
                <w:b/>
                <w:bCs/>
                <w:color w:val="000000"/>
                <w:sz w:val="20"/>
                <w:szCs w:val="20"/>
              </w:rPr>
              <w:t>27,11</w:t>
            </w:r>
          </w:p>
        </w:tc>
        <w:tc>
          <w:tcPr>
            <w:tcW w:w="1207" w:type="dxa"/>
            <w:tcBorders>
              <w:top w:val="nil"/>
              <w:left w:val="nil"/>
              <w:bottom w:val="single" w:sz="4" w:space="0" w:color="auto"/>
              <w:right w:val="single" w:sz="4" w:space="0" w:color="auto"/>
            </w:tcBorders>
            <w:shd w:val="clear" w:color="000000" w:fill="8EB747"/>
            <w:vAlign w:val="center"/>
            <w:hideMark/>
          </w:tcPr>
          <w:p w14:paraId="46261EDF" w14:textId="77777777" w:rsidR="00404EF2" w:rsidRDefault="00404EF2">
            <w:pPr>
              <w:jc w:val="center"/>
              <w:rPr>
                <w:rFonts w:ascii="Arial" w:hAnsi="Arial" w:cs="Arial"/>
                <w:b/>
                <w:bCs/>
                <w:color w:val="000000"/>
                <w:sz w:val="20"/>
                <w:szCs w:val="20"/>
              </w:rPr>
            </w:pPr>
            <w:r>
              <w:rPr>
                <w:rFonts w:ascii="Arial" w:hAnsi="Arial" w:cs="Arial"/>
                <w:b/>
                <w:bCs/>
                <w:sz w:val="20"/>
                <w:szCs w:val="20"/>
              </w:rPr>
              <w:t> </w:t>
            </w:r>
          </w:p>
        </w:tc>
      </w:tr>
      <w:tr w:rsidR="00404EF2" w14:paraId="1AC834F2" w14:textId="77777777" w:rsidTr="004E6900">
        <w:trPr>
          <w:trHeight w:val="480"/>
        </w:trPr>
        <w:tc>
          <w:tcPr>
            <w:tcW w:w="4515" w:type="dxa"/>
            <w:tcBorders>
              <w:top w:val="nil"/>
              <w:left w:val="single" w:sz="4" w:space="0" w:color="auto"/>
              <w:bottom w:val="single" w:sz="4" w:space="0" w:color="auto"/>
              <w:right w:val="single" w:sz="4" w:space="0" w:color="auto"/>
            </w:tcBorders>
            <w:shd w:val="clear" w:color="000000" w:fill="FFFFFF"/>
            <w:vAlign w:val="center"/>
            <w:hideMark/>
          </w:tcPr>
          <w:p w14:paraId="73ECA5F8" w14:textId="77777777" w:rsidR="00404EF2" w:rsidRDefault="00404EF2">
            <w:pPr>
              <w:rPr>
                <w:rFonts w:ascii="Arial" w:hAnsi="Arial" w:cs="Arial"/>
                <w:b/>
                <w:bCs/>
                <w:i/>
                <w:iCs/>
                <w:color w:val="003068"/>
                <w:sz w:val="18"/>
                <w:szCs w:val="18"/>
              </w:rPr>
            </w:pPr>
            <w:r>
              <w:rPr>
                <w:rFonts w:ascii="Arial" w:hAnsi="Arial" w:cs="Arial"/>
                <w:b/>
                <w:bCs/>
                <w:i/>
                <w:iCs/>
                <w:color w:val="003068"/>
                <w:sz w:val="18"/>
                <w:szCs w:val="18"/>
              </w:rPr>
              <w:t xml:space="preserve">Renovarea transportului municipal ( reconectarea la rutile municipale ale or Chișinău) </w:t>
            </w:r>
          </w:p>
        </w:tc>
        <w:tc>
          <w:tcPr>
            <w:tcW w:w="1312" w:type="dxa"/>
            <w:tcBorders>
              <w:top w:val="nil"/>
              <w:left w:val="nil"/>
              <w:bottom w:val="single" w:sz="4" w:space="0" w:color="auto"/>
              <w:right w:val="single" w:sz="4" w:space="0" w:color="auto"/>
            </w:tcBorders>
            <w:shd w:val="clear" w:color="000000" w:fill="8EB747"/>
            <w:vAlign w:val="center"/>
            <w:hideMark/>
          </w:tcPr>
          <w:p w14:paraId="58A8099D" w14:textId="77777777" w:rsidR="00404EF2" w:rsidRDefault="00404EF2">
            <w:pPr>
              <w:jc w:val="center"/>
              <w:rPr>
                <w:rFonts w:ascii="Arial" w:hAnsi="Arial" w:cs="Arial"/>
                <w:color w:val="000000"/>
                <w:sz w:val="18"/>
                <w:szCs w:val="18"/>
              </w:rPr>
            </w:pPr>
            <w:r>
              <w:rPr>
                <w:rFonts w:ascii="Arial" w:hAnsi="Arial" w:cs="Arial"/>
                <w:sz w:val="18"/>
                <w:szCs w:val="18"/>
              </w:rPr>
              <w:t>2024</w:t>
            </w:r>
          </w:p>
        </w:tc>
        <w:tc>
          <w:tcPr>
            <w:tcW w:w="1295" w:type="dxa"/>
            <w:tcBorders>
              <w:top w:val="nil"/>
              <w:left w:val="nil"/>
              <w:bottom w:val="single" w:sz="4" w:space="0" w:color="auto"/>
              <w:right w:val="single" w:sz="4" w:space="0" w:color="auto"/>
            </w:tcBorders>
            <w:shd w:val="clear" w:color="000000" w:fill="8EB747"/>
            <w:vAlign w:val="center"/>
            <w:hideMark/>
          </w:tcPr>
          <w:p w14:paraId="4185A2E1" w14:textId="77777777" w:rsidR="00404EF2" w:rsidRDefault="00404EF2">
            <w:pPr>
              <w:jc w:val="center"/>
              <w:rPr>
                <w:rFonts w:ascii="Arial" w:hAnsi="Arial" w:cs="Arial"/>
                <w:color w:val="000000"/>
                <w:sz w:val="18"/>
                <w:szCs w:val="18"/>
              </w:rPr>
            </w:pPr>
            <w:r>
              <w:rPr>
                <w:rFonts w:ascii="Arial" w:hAnsi="Arial" w:cs="Arial"/>
                <w:sz w:val="18"/>
                <w:szCs w:val="18"/>
              </w:rPr>
              <w:t>2030</w:t>
            </w:r>
          </w:p>
        </w:tc>
        <w:tc>
          <w:tcPr>
            <w:tcW w:w="1694" w:type="dxa"/>
            <w:tcBorders>
              <w:top w:val="nil"/>
              <w:left w:val="nil"/>
              <w:bottom w:val="single" w:sz="4" w:space="0" w:color="auto"/>
              <w:right w:val="single" w:sz="4" w:space="0" w:color="auto"/>
            </w:tcBorders>
            <w:shd w:val="clear" w:color="auto" w:fill="auto"/>
            <w:vAlign w:val="center"/>
            <w:hideMark/>
          </w:tcPr>
          <w:p w14:paraId="3EC65938" w14:textId="77777777" w:rsidR="00404EF2" w:rsidRDefault="00404EF2">
            <w:pPr>
              <w:jc w:val="center"/>
              <w:rPr>
                <w:rFonts w:ascii="Arial" w:hAnsi="Arial" w:cs="Arial"/>
                <w:color w:val="000000"/>
                <w:sz w:val="18"/>
                <w:szCs w:val="18"/>
              </w:rPr>
            </w:pPr>
            <w:r>
              <w:rPr>
                <w:rFonts w:ascii="Arial" w:hAnsi="Arial" w:cs="Arial"/>
                <w:color w:val="000000"/>
                <w:sz w:val="18"/>
                <w:szCs w:val="18"/>
              </w:rPr>
              <w:t>18200</w:t>
            </w:r>
          </w:p>
        </w:tc>
        <w:tc>
          <w:tcPr>
            <w:tcW w:w="1271" w:type="dxa"/>
            <w:tcBorders>
              <w:top w:val="nil"/>
              <w:left w:val="nil"/>
              <w:bottom w:val="single" w:sz="4" w:space="0" w:color="auto"/>
              <w:right w:val="single" w:sz="4" w:space="0" w:color="auto"/>
            </w:tcBorders>
            <w:shd w:val="clear" w:color="000000" w:fill="FFFFFF"/>
            <w:noWrap/>
            <w:vAlign w:val="center"/>
            <w:hideMark/>
          </w:tcPr>
          <w:p w14:paraId="5A599E1F" w14:textId="77777777" w:rsidR="00404EF2" w:rsidRDefault="00404EF2">
            <w:pPr>
              <w:jc w:val="center"/>
              <w:rPr>
                <w:rFonts w:ascii="Arial" w:hAnsi="Arial" w:cs="Arial"/>
                <w:color w:val="000000"/>
                <w:sz w:val="18"/>
                <w:szCs w:val="18"/>
              </w:rPr>
            </w:pPr>
            <w:r>
              <w:rPr>
                <w:rFonts w:ascii="Arial" w:hAnsi="Arial" w:cs="Arial"/>
                <w:sz w:val="18"/>
                <w:szCs w:val="18"/>
              </w:rPr>
              <w:t>21</w:t>
            </w:r>
          </w:p>
        </w:tc>
        <w:tc>
          <w:tcPr>
            <w:tcW w:w="1286" w:type="dxa"/>
            <w:tcBorders>
              <w:top w:val="nil"/>
              <w:left w:val="nil"/>
              <w:bottom w:val="single" w:sz="4" w:space="0" w:color="auto"/>
              <w:right w:val="single" w:sz="4" w:space="0" w:color="auto"/>
            </w:tcBorders>
            <w:shd w:val="clear" w:color="000000" w:fill="FFFFFF"/>
            <w:noWrap/>
            <w:vAlign w:val="center"/>
            <w:hideMark/>
          </w:tcPr>
          <w:p w14:paraId="3B13F0DD" w14:textId="77777777" w:rsidR="00404EF2" w:rsidRDefault="00404EF2">
            <w:pPr>
              <w:jc w:val="center"/>
              <w:rPr>
                <w:rFonts w:ascii="Arial" w:hAnsi="Arial" w:cs="Arial"/>
                <w:color w:val="000000"/>
                <w:sz w:val="18"/>
                <w:szCs w:val="18"/>
              </w:rPr>
            </w:pPr>
            <w:r>
              <w:rPr>
                <w:rFonts w:ascii="Arial" w:hAnsi="Arial" w:cs="Arial"/>
                <w:sz w:val="18"/>
                <w:szCs w:val="18"/>
              </w:rPr>
              <w:t> </w:t>
            </w:r>
          </w:p>
        </w:tc>
        <w:tc>
          <w:tcPr>
            <w:tcW w:w="1272" w:type="dxa"/>
            <w:tcBorders>
              <w:top w:val="nil"/>
              <w:left w:val="nil"/>
              <w:bottom w:val="single" w:sz="4" w:space="0" w:color="auto"/>
              <w:right w:val="single" w:sz="4" w:space="0" w:color="auto"/>
            </w:tcBorders>
            <w:shd w:val="clear" w:color="000000" w:fill="FFFFFF"/>
            <w:noWrap/>
            <w:vAlign w:val="center"/>
            <w:hideMark/>
          </w:tcPr>
          <w:p w14:paraId="070C33D1" w14:textId="77777777" w:rsidR="00404EF2" w:rsidRDefault="00404EF2">
            <w:pPr>
              <w:jc w:val="center"/>
              <w:rPr>
                <w:rFonts w:ascii="Arial" w:hAnsi="Arial" w:cs="Arial"/>
                <w:color w:val="000000"/>
                <w:sz w:val="18"/>
                <w:szCs w:val="18"/>
              </w:rPr>
            </w:pPr>
            <w:r>
              <w:rPr>
                <w:rFonts w:ascii="Arial" w:hAnsi="Arial" w:cs="Arial"/>
                <w:sz w:val="18"/>
                <w:szCs w:val="18"/>
              </w:rPr>
              <w:t>18,5</w:t>
            </w:r>
          </w:p>
        </w:tc>
        <w:tc>
          <w:tcPr>
            <w:tcW w:w="1207" w:type="dxa"/>
            <w:tcBorders>
              <w:top w:val="nil"/>
              <w:left w:val="nil"/>
              <w:bottom w:val="single" w:sz="4" w:space="0" w:color="auto"/>
              <w:right w:val="single" w:sz="4" w:space="0" w:color="auto"/>
            </w:tcBorders>
            <w:shd w:val="clear" w:color="000000" w:fill="FFFFFF"/>
            <w:noWrap/>
            <w:vAlign w:val="center"/>
            <w:hideMark/>
          </w:tcPr>
          <w:p w14:paraId="7A2C911E" w14:textId="77777777" w:rsidR="00404EF2" w:rsidRDefault="00404EF2">
            <w:pPr>
              <w:jc w:val="center"/>
              <w:rPr>
                <w:rFonts w:ascii="Arial" w:hAnsi="Arial" w:cs="Arial"/>
                <w:color w:val="000000"/>
                <w:sz w:val="18"/>
                <w:szCs w:val="18"/>
              </w:rPr>
            </w:pPr>
            <w:r>
              <w:rPr>
                <w:rFonts w:ascii="Arial" w:hAnsi="Arial" w:cs="Arial"/>
                <w:sz w:val="18"/>
                <w:szCs w:val="18"/>
              </w:rPr>
              <w:t xml:space="preserve">Primăria </w:t>
            </w:r>
          </w:p>
        </w:tc>
      </w:tr>
      <w:tr w:rsidR="00404EF2" w14:paraId="7E567344" w14:textId="77777777" w:rsidTr="004E6900">
        <w:trPr>
          <w:trHeight w:val="720"/>
        </w:trPr>
        <w:tc>
          <w:tcPr>
            <w:tcW w:w="4515" w:type="dxa"/>
            <w:tcBorders>
              <w:top w:val="nil"/>
              <w:left w:val="single" w:sz="4" w:space="0" w:color="auto"/>
              <w:bottom w:val="single" w:sz="4" w:space="0" w:color="auto"/>
              <w:right w:val="single" w:sz="4" w:space="0" w:color="auto"/>
            </w:tcBorders>
            <w:shd w:val="clear" w:color="000000" w:fill="FFFFFF"/>
            <w:vAlign w:val="center"/>
            <w:hideMark/>
          </w:tcPr>
          <w:p w14:paraId="0DA3E3EF" w14:textId="77777777" w:rsidR="00404EF2" w:rsidRDefault="00404EF2">
            <w:pPr>
              <w:rPr>
                <w:rFonts w:ascii="Arial" w:hAnsi="Arial" w:cs="Arial"/>
                <w:b/>
                <w:bCs/>
                <w:i/>
                <w:iCs/>
                <w:color w:val="003068"/>
                <w:sz w:val="18"/>
                <w:szCs w:val="18"/>
              </w:rPr>
            </w:pPr>
            <w:r>
              <w:rPr>
                <w:rFonts w:ascii="Arial" w:hAnsi="Arial" w:cs="Arial"/>
                <w:b/>
                <w:bCs/>
                <w:i/>
                <w:iCs/>
                <w:color w:val="003068"/>
                <w:sz w:val="18"/>
                <w:szCs w:val="18"/>
              </w:rPr>
              <w:t>Instalarea unei statii PV 15 kW de alimentare mașini electrice la nivel local (instalarea stației de încărcare electrică)</w:t>
            </w:r>
          </w:p>
        </w:tc>
        <w:tc>
          <w:tcPr>
            <w:tcW w:w="1312" w:type="dxa"/>
            <w:tcBorders>
              <w:top w:val="nil"/>
              <w:left w:val="nil"/>
              <w:bottom w:val="single" w:sz="4" w:space="0" w:color="auto"/>
              <w:right w:val="single" w:sz="4" w:space="0" w:color="auto"/>
            </w:tcBorders>
            <w:shd w:val="clear" w:color="000000" w:fill="8EB747"/>
            <w:vAlign w:val="center"/>
            <w:hideMark/>
          </w:tcPr>
          <w:p w14:paraId="636C0E41" w14:textId="77777777" w:rsidR="00404EF2" w:rsidRDefault="00404EF2">
            <w:pPr>
              <w:jc w:val="center"/>
              <w:rPr>
                <w:rFonts w:ascii="Arial" w:hAnsi="Arial" w:cs="Arial"/>
                <w:color w:val="000000"/>
                <w:sz w:val="18"/>
                <w:szCs w:val="18"/>
              </w:rPr>
            </w:pPr>
            <w:r>
              <w:rPr>
                <w:rFonts w:ascii="Arial" w:hAnsi="Arial" w:cs="Arial"/>
                <w:sz w:val="18"/>
                <w:szCs w:val="18"/>
              </w:rPr>
              <w:t>2024</w:t>
            </w:r>
          </w:p>
        </w:tc>
        <w:tc>
          <w:tcPr>
            <w:tcW w:w="1295" w:type="dxa"/>
            <w:tcBorders>
              <w:top w:val="nil"/>
              <w:left w:val="nil"/>
              <w:bottom w:val="single" w:sz="4" w:space="0" w:color="auto"/>
              <w:right w:val="single" w:sz="4" w:space="0" w:color="auto"/>
            </w:tcBorders>
            <w:shd w:val="clear" w:color="000000" w:fill="8EB747"/>
            <w:vAlign w:val="center"/>
            <w:hideMark/>
          </w:tcPr>
          <w:p w14:paraId="436BC9ED" w14:textId="77777777" w:rsidR="00404EF2" w:rsidRDefault="00404EF2">
            <w:pPr>
              <w:jc w:val="center"/>
              <w:rPr>
                <w:rFonts w:ascii="Arial" w:hAnsi="Arial" w:cs="Arial"/>
                <w:color w:val="000000"/>
                <w:sz w:val="18"/>
                <w:szCs w:val="18"/>
              </w:rPr>
            </w:pPr>
            <w:r>
              <w:rPr>
                <w:rFonts w:ascii="Arial" w:hAnsi="Arial" w:cs="Arial"/>
                <w:sz w:val="18"/>
                <w:szCs w:val="18"/>
              </w:rPr>
              <w:t>2030</w:t>
            </w:r>
          </w:p>
        </w:tc>
        <w:tc>
          <w:tcPr>
            <w:tcW w:w="1694" w:type="dxa"/>
            <w:tcBorders>
              <w:top w:val="nil"/>
              <w:left w:val="nil"/>
              <w:bottom w:val="single" w:sz="4" w:space="0" w:color="auto"/>
              <w:right w:val="single" w:sz="4" w:space="0" w:color="auto"/>
            </w:tcBorders>
            <w:shd w:val="clear" w:color="auto" w:fill="auto"/>
            <w:vAlign w:val="center"/>
            <w:hideMark/>
          </w:tcPr>
          <w:p w14:paraId="192E5BAC" w14:textId="77777777" w:rsidR="00404EF2" w:rsidRDefault="00404EF2">
            <w:pPr>
              <w:jc w:val="center"/>
              <w:rPr>
                <w:rFonts w:ascii="Arial" w:hAnsi="Arial" w:cs="Arial"/>
                <w:color w:val="000000"/>
                <w:sz w:val="18"/>
                <w:szCs w:val="18"/>
              </w:rPr>
            </w:pPr>
            <w:r>
              <w:rPr>
                <w:rFonts w:ascii="Arial" w:hAnsi="Arial" w:cs="Arial"/>
                <w:color w:val="000000"/>
                <w:sz w:val="18"/>
                <w:szCs w:val="18"/>
              </w:rPr>
              <w:t>25000</w:t>
            </w:r>
          </w:p>
        </w:tc>
        <w:tc>
          <w:tcPr>
            <w:tcW w:w="1271" w:type="dxa"/>
            <w:tcBorders>
              <w:top w:val="nil"/>
              <w:left w:val="nil"/>
              <w:bottom w:val="single" w:sz="4" w:space="0" w:color="auto"/>
              <w:right w:val="single" w:sz="4" w:space="0" w:color="auto"/>
            </w:tcBorders>
            <w:shd w:val="clear" w:color="000000" w:fill="FFFFFF"/>
            <w:noWrap/>
            <w:vAlign w:val="center"/>
            <w:hideMark/>
          </w:tcPr>
          <w:p w14:paraId="227F8F68" w14:textId="77777777" w:rsidR="00404EF2" w:rsidRDefault="00404EF2">
            <w:pPr>
              <w:jc w:val="center"/>
              <w:rPr>
                <w:rFonts w:ascii="Arial" w:hAnsi="Arial" w:cs="Arial"/>
                <w:color w:val="000000"/>
                <w:sz w:val="18"/>
                <w:szCs w:val="18"/>
              </w:rPr>
            </w:pPr>
            <w:r>
              <w:rPr>
                <w:rFonts w:ascii="Arial" w:hAnsi="Arial" w:cs="Arial"/>
                <w:sz w:val="18"/>
                <w:szCs w:val="18"/>
              </w:rPr>
              <w:t> </w:t>
            </w:r>
          </w:p>
        </w:tc>
        <w:tc>
          <w:tcPr>
            <w:tcW w:w="1286" w:type="dxa"/>
            <w:tcBorders>
              <w:top w:val="nil"/>
              <w:left w:val="nil"/>
              <w:bottom w:val="single" w:sz="4" w:space="0" w:color="auto"/>
              <w:right w:val="single" w:sz="4" w:space="0" w:color="auto"/>
            </w:tcBorders>
            <w:shd w:val="clear" w:color="000000" w:fill="FFFFFF"/>
            <w:noWrap/>
            <w:vAlign w:val="center"/>
            <w:hideMark/>
          </w:tcPr>
          <w:p w14:paraId="12AD4BEC" w14:textId="77777777" w:rsidR="00404EF2" w:rsidRDefault="00404EF2">
            <w:pPr>
              <w:jc w:val="center"/>
              <w:rPr>
                <w:rFonts w:ascii="Arial" w:hAnsi="Arial" w:cs="Arial"/>
                <w:color w:val="000000"/>
                <w:sz w:val="18"/>
                <w:szCs w:val="18"/>
              </w:rPr>
            </w:pPr>
            <w:r>
              <w:rPr>
                <w:rFonts w:ascii="Arial" w:hAnsi="Arial" w:cs="Arial"/>
                <w:sz w:val="18"/>
                <w:szCs w:val="18"/>
              </w:rPr>
              <w:t>18,2</w:t>
            </w:r>
          </w:p>
        </w:tc>
        <w:tc>
          <w:tcPr>
            <w:tcW w:w="1272" w:type="dxa"/>
            <w:tcBorders>
              <w:top w:val="nil"/>
              <w:left w:val="nil"/>
              <w:bottom w:val="single" w:sz="4" w:space="0" w:color="auto"/>
              <w:right w:val="single" w:sz="4" w:space="0" w:color="auto"/>
            </w:tcBorders>
            <w:shd w:val="clear" w:color="000000" w:fill="FFFFFF"/>
            <w:noWrap/>
            <w:vAlign w:val="center"/>
            <w:hideMark/>
          </w:tcPr>
          <w:p w14:paraId="1D46469F" w14:textId="77777777" w:rsidR="00404EF2" w:rsidRDefault="00404EF2">
            <w:pPr>
              <w:jc w:val="center"/>
              <w:rPr>
                <w:rFonts w:ascii="Arial" w:hAnsi="Arial" w:cs="Arial"/>
                <w:color w:val="000000"/>
                <w:sz w:val="18"/>
                <w:szCs w:val="18"/>
              </w:rPr>
            </w:pPr>
            <w:r>
              <w:rPr>
                <w:rFonts w:ascii="Arial" w:hAnsi="Arial" w:cs="Arial"/>
                <w:sz w:val="18"/>
                <w:szCs w:val="18"/>
              </w:rPr>
              <w:t>8,61</w:t>
            </w:r>
          </w:p>
        </w:tc>
        <w:tc>
          <w:tcPr>
            <w:tcW w:w="1207" w:type="dxa"/>
            <w:tcBorders>
              <w:top w:val="nil"/>
              <w:left w:val="nil"/>
              <w:bottom w:val="single" w:sz="4" w:space="0" w:color="auto"/>
              <w:right w:val="single" w:sz="4" w:space="0" w:color="auto"/>
            </w:tcBorders>
            <w:shd w:val="clear" w:color="000000" w:fill="FFFFFF"/>
            <w:noWrap/>
            <w:vAlign w:val="center"/>
            <w:hideMark/>
          </w:tcPr>
          <w:p w14:paraId="2C1009D8" w14:textId="77777777" w:rsidR="00404EF2" w:rsidRDefault="00404EF2">
            <w:pPr>
              <w:jc w:val="center"/>
              <w:rPr>
                <w:rFonts w:ascii="Arial" w:hAnsi="Arial" w:cs="Arial"/>
                <w:color w:val="000000"/>
                <w:sz w:val="18"/>
                <w:szCs w:val="18"/>
              </w:rPr>
            </w:pPr>
            <w:r>
              <w:rPr>
                <w:rFonts w:ascii="Arial" w:hAnsi="Arial" w:cs="Arial"/>
                <w:sz w:val="18"/>
                <w:szCs w:val="18"/>
              </w:rPr>
              <w:t xml:space="preserve">Primăria </w:t>
            </w:r>
          </w:p>
        </w:tc>
      </w:tr>
      <w:tr w:rsidR="00404EF2" w14:paraId="6BFF5230" w14:textId="77777777" w:rsidTr="004E6900">
        <w:trPr>
          <w:trHeight w:val="300"/>
        </w:trPr>
        <w:tc>
          <w:tcPr>
            <w:tcW w:w="7122" w:type="dxa"/>
            <w:gridSpan w:val="3"/>
            <w:tcBorders>
              <w:top w:val="single" w:sz="4" w:space="0" w:color="auto"/>
              <w:left w:val="single" w:sz="4" w:space="0" w:color="auto"/>
              <w:bottom w:val="single" w:sz="4" w:space="0" w:color="auto"/>
              <w:right w:val="single" w:sz="4" w:space="0" w:color="auto"/>
            </w:tcBorders>
            <w:shd w:val="clear" w:color="000000" w:fill="F8F8F8"/>
            <w:noWrap/>
            <w:vAlign w:val="center"/>
            <w:hideMark/>
          </w:tcPr>
          <w:p w14:paraId="5590E2B3" w14:textId="77777777" w:rsidR="00404EF2" w:rsidRDefault="00404EF2">
            <w:pPr>
              <w:rPr>
                <w:rFonts w:ascii="Arial" w:hAnsi="Arial" w:cs="Arial"/>
                <w:b/>
                <w:bCs/>
                <w:i/>
                <w:iCs/>
                <w:color w:val="918B86"/>
                <w:sz w:val="18"/>
                <w:szCs w:val="18"/>
              </w:rPr>
            </w:pPr>
            <w:r>
              <w:rPr>
                <w:rFonts w:ascii="Arial" w:hAnsi="Arial" w:cs="Arial"/>
                <w:b/>
                <w:bCs/>
                <w:i/>
                <w:iCs/>
                <w:color w:val="918B86"/>
                <w:sz w:val="18"/>
                <w:szCs w:val="18"/>
              </w:rPr>
              <w:t>Estimated reduction not associated with any reported actions</w:t>
            </w:r>
          </w:p>
        </w:tc>
        <w:tc>
          <w:tcPr>
            <w:tcW w:w="1694" w:type="dxa"/>
            <w:tcBorders>
              <w:top w:val="nil"/>
              <w:left w:val="nil"/>
              <w:bottom w:val="single" w:sz="4" w:space="0" w:color="auto"/>
              <w:right w:val="single" w:sz="4" w:space="0" w:color="auto"/>
            </w:tcBorders>
            <w:shd w:val="clear" w:color="000000" w:fill="F8F8F8"/>
            <w:noWrap/>
            <w:vAlign w:val="center"/>
            <w:hideMark/>
          </w:tcPr>
          <w:p w14:paraId="3255D58E" w14:textId="77777777" w:rsidR="00404EF2" w:rsidRDefault="00404EF2">
            <w:pPr>
              <w:jc w:val="center"/>
              <w:rPr>
                <w:rFonts w:ascii="Arial" w:hAnsi="Arial" w:cs="Arial"/>
                <w:color w:val="000000"/>
                <w:sz w:val="18"/>
                <w:szCs w:val="18"/>
              </w:rPr>
            </w:pPr>
            <w:r>
              <w:rPr>
                <w:rFonts w:ascii="Arial" w:hAnsi="Arial" w:cs="Arial"/>
                <w:sz w:val="18"/>
                <w:szCs w:val="18"/>
              </w:rPr>
              <w:t> </w:t>
            </w:r>
          </w:p>
        </w:tc>
        <w:tc>
          <w:tcPr>
            <w:tcW w:w="1271" w:type="dxa"/>
            <w:tcBorders>
              <w:top w:val="nil"/>
              <w:left w:val="nil"/>
              <w:bottom w:val="single" w:sz="4" w:space="0" w:color="auto"/>
              <w:right w:val="single" w:sz="4" w:space="0" w:color="auto"/>
            </w:tcBorders>
            <w:shd w:val="clear" w:color="000000" w:fill="F8F8F8"/>
            <w:noWrap/>
            <w:vAlign w:val="center"/>
            <w:hideMark/>
          </w:tcPr>
          <w:p w14:paraId="21EE6AF9" w14:textId="77777777" w:rsidR="00404EF2" w:rsidRDefault="00404EF2">
            <w:pPr>
              <w:jc w:val="center"/>
              <w:rPr>
                <w:rFonts w:ascii="Arial" w:hAnsi="Arial" w:cs="Arial"/>
                <w:color w:val="000000"/>
                <w:sz w:val="18"/>
                <w:szCs w:val="18"/>
              </w:rPr>
            </w:pPr>
            <w:r>
              <w:rPr>
                <w:rFonts w:ascii="Arial" w:hAnsi="Arial" w:cs="Arial"/>
                <w:sz w:val="18"/>
                <w:szCs w:val="18"/>
              </w:rPr>
              <w:t> </w:t>
            </w:r>
          </w:p>
        </w:tc>
        <w:tc>
          <w:tcPr>
            <w:tcW w:w="1286" w:type="dxa"/>
            <w:tcBorders>
              <w:top w:val="nil"/>
              <w:left w:val="nil"/>
              <w:bottom w:val="single" w:sz="4" w:space="0" w:color="auto"/>
              <w:right w:val="single" w:sz="4" w:space="0" w:color="auto"/>
            </w:tcBorders>
            <w:shd w:val="clear" w:color="000000" w:fill="F8F8F8"/>
            <w:noWrap/>
            <w:vAlign w:val="center"/>
            <w:hideMark/>
          </w:tcPr>
          <w:p w14:paraId="528AA9BF" w14:textId="77777777" w:rsidR="00404EF2" w:rsidRDefault="00404EF2">
            <w:pPr>
              <w:jc w:val="center"/>
              <w:rPr>
                <w:rFonts w:ascii="Arial" w:hAnsi="Arial" w:cs="Arial"/>
                <w:color w:val="000000"/>
                <w:sz w:val="18"/>
                <w:szCs w:val="18"/>
              </w:rPr>
            </w:pPr>
            <w:r>
              <w:rPr>
                <w:rFonts w:ascii="Arial" w:hAnsi="Arial" w:cs="Arial"/>
                <w:color w:val="000000"/>
                <w:sz w:val="18"/>
                <w:szCs w:val="18"/>
              </w:rPr>
              <w:t> </w:t>
            </w:r>
          </w:p>
        </w:tc>
        <w:tc>
          <w:tcPr>
            <w:tcW w:w="1272" w:type="dxa"/>
            <w:tcBorders>
              <w:top w:val="nil"/>
              <w:left w:val="nil"/>
              <w:bottom w:val="single" w:sz="4" w:space="0" w:color="auto"/>
              <w:right w:val="single" w:sz="4" w:space="0" w:color="auto"/>
            </w:tcBorders>
            <w:shd w:val="clear" w:color="000000" w:fill="F8F8F8"/>
            <w:noWrap/>
            <w:vAlign w:val="center"/>
            <w:hideMark/>
          </w:tcPr>
          <w:p w14:paraId="2C9EF5AE" w14:textId="77777777" w:rsidR="00404EF2" w:rsidRDefault="00404EF2">
            <w:pPr>
              <w:jc w:val="center"/>
              <w:rPr>
                <w:rFonts w:ascii="Arial" w:hAnsi="Arial" w:cs="Arial"/>
                <w:color w:val="000000"/>
                <w:sz w:val="18"/>
                <w:szCs w:val="18"/>
              </w:rPr>
            </w:pPr>
            <w:r>
              <w:rPr>
                <w:rFonts w:ascii="Arial" w:hAnsi="Arial" w:cs="Arial"/>
                <w:color w:val="000000"/>
                <w:sz w:val="18"/>
                <w:szCs w:val="18"/>
              </w:rPr>
              <w:t> </w:t>
            </w:r>
          </w:p>
        </w:tc>
        <w:tc>
          <w:tcPr>
            <w:tcW w:w="1207" w:type="dxa"/>
            <w:tcBorders>
              <w:top w:val="nil"/>
              <w:left w:val="nil"/>
              <w:bottom w:val="single" w:sz="4" w:space="0" w:color="auto"/>
              <w:right w:val="single" w:sz="4" w:space="0" w:color="auto"/>
            </w:tcBorders>
            <w:shd w:val="clear" w:color="000000" w:fill="F8F8F8"/>
            <w:noWrap/>
            <w:vAlign w:val="center"/>
            <w:hideMark/>
          </w:tcPr>
          <w:p w14:paraId="6943E043" w14:textId="77777777" w:rsidR="00404EF2" w:rsidRDefault="00404EF2">
            <w:pPr>
              <w:jc w:val="center"/>
              <w:rPr>
                <w:rFonts w:ascii="Arial" w:hAnsi="Arial" w:cs="Arial"/>
                <w:color w:val="000000"/>
                <w:sz w:val="18"/>
                <w:szCs w:val="18"/>
              </w:rPr>
            </w:pPr>
            <w:r>
              <w:rPr>
                <w:rFonts w:ascii="Arial" w:hAnsi="Arial" w:cs="Arial"/>
                <w:sz w:val="18"/>
                <w:szCs w:val="18"/>
              </w:rPr>
              <w:t> </w:t>
            </w:r>
          </w:p>
        </w:tc>
      </w:tr>
      <w:tr w:rsidR="00404EF2" w14:paraId="0DC48AB6" w14:textId="77777777" w:rsidTr="004E6900">
        <w:trPr>
          <w:trHeight w:val="300"/>
        </w:trPr>
        <w:tc>
          <w:tcPr>
            <w:tcW w:w="7122" w:type="dxa"/>
            <w:gridSpan w:val="3"/>
            <w:tcBorders>
              <w:top w:val="single" w:sz="4" w:space="0" w:color="auto"/>
              <w:left w:val="single" w:sz="4" w:space="0" w:color="auto"/>
              <w:bottom w:val="single" w:sz="4" w:space="0" w:color="auto"/>
              <w:right w:val="single" w:sz="4" w:space="0" w:color="auto"/>
            </w:tcBorders>
            <w:shd w:val="clear" w:color="000000" w:fill="003068"/>
            <w:vAlign w:val="center"/>
            <w:hideMark/>
          </w:tcPr>
          <w:p w14:paraId="3D00F233" w14:textId="77777777" w:rsidR="00404EF2" w:rsidRDefault="00404EF2">
            <w:pPr>
              <w:rPr>
                <w:rFonts w:ascii="Arial" w:hAnsi="Arial" w:cs="Arial"/>
                <w:b/>
                <w:bCs/>
                <w:color w:val="FFFFFF"/>
                <w:sz w:val="20"/>
                <w:szCs w:val="20"/>
                <w:u w:val="double"/>
              </w:rPr>
            </w:pPr>
            <w:r>
              <w:rPr>
                <w:rFonts w:ascii="Arial" w:hAnsi="Arial" w:cs="Arial"/>
                <w:b/>
                <w:bCs/>
                <w:color w:val="FFFFFF"/>
                <w:sz w:val="20"/>
                <w:szCs w:val="20"/>
                <w:u w:val="double"/>
              </w:rPr>
              <w:t>LOCAL ELECTRICITY PRODUCTION</w:t>
            </w:r>
          </w:p>
        </w:tc>
        <w:tc>
          <w:tcPr>
            <w:tcW w:w="1694" w:type="dxa"/>
            <w:tcBorders>
              <w:top w:val="nil"/>
              <w:left w:val="nil"/>
              <w:bottom w:val="single" w:sz="4" w:space="0" w:color="auto"/>
              <w:right w:val="single" w:sz="4" w:space="0" w:color="auto"/>
            </w:tcBorders>
            <w:shd w:val="clear" w:color="000000" w:fill="8EB747"/>
            <w:vAlign w:val="center"/>
            <w:hideMark/>
          </w:tcPr>
          <w:p w14:paraId="6858649E" w14:textId="77777777" w:rsidR="00404EF2" w:rsidRDefault="00404EF2">
            <w:pPr>
              <w:jc w:val="center"/>
              <w:rPr>
                <w:rFonts w:ascii="Arial" w:hAnsi="Arial" w:cs="Arial"/>
                <w:b/>
                <w:bCs/>
                <w:color w:val="000000"/>
                <w:sz w:val="20"/>
                <w:szCs w:val="20"/>
              </w:rPr>
            </w:pPr>
            <w:r>
              <w:rPr>
                <w:rFonts w:ascii="Arial" w:hAnsi="Arial" w:cs="Arial"/>
                <w:b/>
                <w:bCs/>
                <w:sz w:val="20"/>
                <w:szCs w:val="20"/>
              </w:rPr>
              <w:t>170000</w:t>
            </w:r>
          </w:p>
        </w:tc>
        <w:tc>
          <w:tcPr>
            <w:tcW w:w="1271" w:type="dxa"/>
            <w:tcBorders>
              <w:top w:val="nil"/>
              <w:left w:val="nil"/>
              <w:bottom w:val="single" w:sz="4" w:space="0" w:color="auto"/>
              <w:right w:val="single" w:sz="4" w:space="0" w:color="auto"/>
            </w:tcBorders>
            <w:shd w:val="clear" w:color="000000" w:fill="8EB747"/>
            <w:vAlign w:val="center"/>
            <w:hideMark/>
          </w:tcPr>
          <w:p w14:paraId="2218F64A" w14:textId="77777777" w:rsidR="00404EF2" w:rsidRDefault="00404EF2">
            <w:pPr>
              <w:jc w:val="center"/>
              <w:rPr>
                <w:rFonts w:ascii="Arial" w:hAnsi="Arial" w:cs="Arial"/>
                <w:b/>
                <w:bCs/>
                <w:color w:val="000000"/>
                <w:sz w:val="20"/>
                <w:szCs w:val="20"/>
              </w:rPr>
            </w:pPr>
            <w:r>
              <w:rPr>
                <w:rFonts w:ascii="Arial" w:hAnsi="Arial" w:cs="Arial"/>
                <w:b/>
                <w:bCs/>
                <w:sz w:val="20"/>
                <w:szCs w:val="20"/>
              </w:rPr>
              <w:t>0</w:t>
            </w:r>
          </w:p>
        </w:tc>
        <w:tc>
          <w:tcPr>
            <w:tcW w:w="1286" w:type="dxa"/>
            <w:tcBorders>
              <w:top w:val="nil"/>
              <w:left w:val="nil"/>
              <w:bottom w:val="single" w:sz="4" w:space="0" w:color="auto"/>
              <w:right w:val="single" w:sz="4" w:space="0" w:color="auto"/>
            </w:tcBorders>
            <w:shd w:val="clear" w:color="000000" w:fill="8EB747"/>
            <w:vAlign w:val="center"/>
            <w:hideMark/>
          </w:tcPr>
          <w:p w14:paraId="32AD3626" w14:textId="77777777" w:rsidR="00404EF2" w:rsidRDefault="00404EF2">
            <w:pPr>
              <w:jc w:val="right"/>
              <w:rPr>
                <w:rFonts w:ascii="Arial" w:hAnsi="Arial" w:cs="Arial"/>
                <w:b/>
                <w:bCs/>
                <w:color w:val="000000"/>
                <w:sz w:val="20"/>
                <w:szCs w:val="20"/>
              </w:rPr>
            </w:pPr>
            <w:r>
              <w:rPr>
                <w:rFonts w:ascii="Arial" w:hAnsi="Arial" w:cs="Arial"/>
                <w:b/>
                <w:bCs/>
                <w:color w:val="000000"/>
                <w:sz w:val="20"/>
                <w:szCs w:val="20"/>
              </w:rPr>
              <w:t>250</w:t>
            </w:r>
          </w:p>
        </w:tc>
        <w:tc>
          <w:tcPr>
            <w:tcW w:w="1272" w:type="dxa"/>
            <w:tcBorders>
              <w:top w:val="nil"/>
              <w:left w:val="nil"/>
              <w:bottom w:val="single" w:sz="4" w:space="0" w:color="auto"/>
              <w:right w:val="single" w:sz="4" w:space="0" w:color="auto"/>
            </w:tcBorders>
            <w:shd w:val="clear" w:color="000000" w:fill="8EB747"/>
            <w:vAlign w:val="center"/>
            <w:hideMark/>
          </w:tcPr>
          <w:p w14:paraId="3A030B4C" w14:textId="77777777" w:rsidR="00404EF2" w:rsidRDefault="00404EF2">
            <w:pPr>
              <w:jc w:val="right"/>
              <w:rPr>
                <w:rFonts w:ascii="Arial" w:hAnsi="Arial" w:cs="Arial"/>
                <w:b/>
                <w:bCs/>
                <w:color w:val="000000"/>
                <w:sz w:val="20"/>
                <w:szCs w:val="20"/>
              </w:rPr>
            </w:pPr>
            <w:r>
              <w:rPr>
                <w:rFonts w:ascii="Arial" w:hAnsi="Arial" w:cs="Arial"/>
                <w:b/>
                <w:bCs/>
                <w:color w:val="000000"/>
                <w:sz w:val="20"/>
                <w:szCs w:val="20"/>
              </w:rPr>
              <w:t>47,3</w:t>
            </w:r>
          </w:p>
        </w:tc>
        <w:tc>
          <w:tcPr>
            <w:tcW w:w="1207" w:type="dxa"/>
            <w:tcBorders>
              <w:top w:val="nil"/>
              <w:left w:val="nil"/>
              <w:bottom w:val="single" w:sz="4" w:space="0" w:color="auto"/>
              <w:right w:val="single" w:sz="4" w:space="0" w:color="auto"/>
            </w:tcBorders>
            <w:shd w:val="clear" w:color="000000" w:fill="8EB747"/>
            <w:vAlign w:val="center"/>
            <w:hideMark/>
          </w:tcPr>
          <w:p w14:paraId="21D544FE" w14:textId="77777777" w:rsidR="00404EF2" w:rsidRDefault="00404EF2">
            <w:pPr>
              <w:jc w:val="center"/>
              <w:rPr>
                <w:rFonts w:ascii="Arial" w:hAnsi="Arial" w:cs="Arial"/>
                <w:b/>
                <w:bCs/>
                <w:color w:val="000000"/>
                <w:sz w:val="20"/>
                <w:szCs w:val="20"/>
              </w:rPr>
            </w:pPr>
            <w:r>
              <w:rPr>
                <w:rFonts w:ascii="Arial" w:hAnsi="Arial" w:cs="Arial"/>
                <w:b/>
                <w:bCs/>
                <w:sz w:val="20"/>
                <w:szCs w:val="20"/>
              </w:rPr>
              <w:t> </w:t>
            </w:r>
          </w:p>
        </w:tc>
      </w:tr>
      <w:tr w:rsidR="00404EF2" w14:paraId="33A2C194" w14:textId="77777777" w:rsidTr="004E6900">
        <w:trPr>
          <w:trHeight w:val="300"/>
        </w:trPr>
        <w:tc>
          <w:tcPr>
            <w:tcW w:w="4515" w:type="dxa"/>
            <w:tcBorders>
              <w:top w:val="nil"/>
              <w:left w:val="single" w:sz="4" w:space="0" w:color="auto"/>
              <w:bottom w:val="single" w:sz="4" w:space="0" w:color="auto"/>
              <w:right w:val="single" w:sz="4" w:space="0" w:color="auto"/>
            </w:tcBorders>
            <w:shd w:val="clear" w:color="000000" w:fill="FFFFFF"/>
            <w:vAlign w:val="center"/>
            <w:hideMark/>
          </w:tcPr>
          <w:p w14:paraId="480A11B4" w14:textId="77777777" w:rsidR="00404EF2" w:rsidRDefault="00404EF2">
            <w:pPr>
              <w:rPr>
                <w:rFonts w:ascii="Arial" w:hAnsi="Arial" w:cs="Arial"/>
                <w:b/>
                <w:bCs/>
                <w:i/>
                <w:iCs/>
                <w:color w:val="003068"/>
                <w:sz w:val="18"/>
                <w:szCs w:val="18"/>
              </w:rPr>
            </w:pPr>
            <w:r>
              <w:rPr>
                <w:rFonts w:ascii="Arial" w:hAnsi="Arial" w:cs="Arial"/>
                <w:b/>
                <w:bCs/>
                <w:i/>
                <w:iCs/>
                <w:color w:val="003068"/>
                <w:sz w:val="18"/>
                <w:szCs w:val="18"/>
              </w:rPr>
              <w:t>Construcția unui parc fotovoltaic în de 200 kW</w:t>
            </w:r>
          </w:p>
        </w:tc>
        <w:tc>
          <w:tcPr>
            <w:tcW w:w="1312" w:type="dxa"/>
            <w:tcBorders>
              <w:top w:val="nil"/>
              <w:left w:val="nil"/>
              <w:bottom w:val="single" w:sz="4" w:space="0" w:color="auto"/>
              <w:right w:val="single" w:sz="4" w:space="0" w:color="auto"/>
            </w:tcBorders>
            <w:shd w:val="clear" w:color="000000" w:fill="8EB747"/>
            <w:vAlign w:val="center"/>
            <w:hideMark/>
          </w:tcPr>
          <w:p w14:paraId="4555F8F6" w14:textId="77777777" w:rsidR="00404EF2" w:rsidRDefault="00404EF2">
            <w:pPr>
              <w:jc w:val="center"/>
              <w:rPr>
                <w:rFonts w:ascii="Arial" w:hAnsi="Arial" w:cs="Arial"/>
                <w:color w:val="000000"/>
                <w:sz w:val="18"/>
                <w:szCs w:val="18"/>
              </w:rPr>
            </w:pPr>
            <w:r>
              <w:rPr>
                <w:rFonts w:ascii="Arial" w:hAnsi="Arial" w:cs="Arial"/>
                <w:sz w:val="18"/>
                <w:szCs w:val="18"/>
              </w:rPr>
              <w:t>2024</w:t>
            </w:r>
          </w:p>
        </w:tc>
        <w:tc>
          <w:tcPr>
            <w:tcW w:w="1295" w:type="dxa"/>
            <w:tcBorders>
              <w:top w:val="nil"/>
              <w:left w:val="nil"/>
              <w:bottom w:val="single" w:sz="4" w:space="0" w:color="auto"/>
              <w:right w:val="single" w:sz="4" w:space="0" w:color="auto"/>
            </w:tcBorders>
            <w:shd w:val="clear" w:color="000000" w:fill="8EB747"/>
            <w:vAlign w:val="center"/>
            <w:hideMark/>
          </w:tcPr>
          <w:p w14:paraId="0E3CD5A7" w14:textId="77777777" w:rsidR="00404EF2" w:rsidRDefault="00404EF2">
            <w:pPr>
              <w:jc w:val="center"/>
              <w:rPr>
                <w:rFonts w:ascii="Arial" w:hAnsi="Arial" w:cs="Arial"/>
                <w:color w:val="000000"/>
                <w:sz w:val="18"/>
                <w:szCs w:val="18"/>
              </w:rPr>
            </w:pPr>
            <w:r>
              <w:rPr>
                <w:rFonts w:ascii="Arial" w:hAnsi="Arial" w:cs="Arial"/>
                <w:sz w:val="18"/>
                <w:szCs w:val="18"/>
              </w:rPr>
              <w:t>2030</w:t>
            </w:r>
          </w:p>
        </w:tc>
        <w:tc>
          <w:tcPr>
            <w:tcW w:w="1694" w:type="dxa"/>
            <w:tcBorders>
              <w:top w:val="nil"/>
              <w:left w:val="nil"/>
              <w:bottom w:val="single" w:sz="4" w:space="0" w:color="auto"/>
              <w:right w:val="single" w:sz="4" w:space="0" w:color="auto"/>
            </w:tcBorders>
            <w:shd w:val="clear" w:color="auto" w:fill="auto"/>
            <w:vAlign w:val="center"/>
            <w:hideMark/>
          </w:tcPr>
          <w:p w14:paraId="4EDD2ACE" w14:textId="77777777" w:rsidR="00404EF2" w:rsidRDefault="00404EF2">
            <w:pPr>
              <w:jc w:val="center"/>
              <w:rPr>
                <w:rFonts w:ascii="Arial" w:hAnsi="Arial" w:cs="Arial"/>
                <w:color w:val="000000"/>
                <w:sz w:val="18"/>
                <w:szCs w:val="18"/>
              </w:rPr>
            </w:pPr>
            <w:r>
              <w:rPr>
                <w:rFonts w:ascii="Arial" w:hAnsi="Arial" w:cs="Arial"/>
                <w:color w:val="000000"/>
                <w:sz w:val="18"/>
                <w:szCs w:val="18"/>
              </w:rPr>
              <w:t>170000</w:t>
            </w:r>
          </w:p>
        </w:tc>
        <w:tc>
          <w:tcPr>
            <w:tcW w:w="1271" w:type="dxa"/>
            <w:tcBorders>
              <w:top w:val="nil"/>
              <w:left w:val="nil"/>
              <w:bottom w:val="single" w:sz="4" w:space="0" w:color="auto"/>
              <w:right w:val="single" w:sz="4" w:space="0" w:color="auto"/>
            </w:tcBorders>
            <w:shd w:val="clear" w:color="000000" w:fill="FFFFFF"/>
            <w:noWrap/>
            <w:vAlign w:val="center"/>
            <w:hideMark/>
          </w:tcPr>
          <w:p w14:paraId="15BFF116" w14:textId="77777777" w:rsidR="00404EF2" w:rsidRDefault="00404EF2">
            <w:pPr>
              <w:jc w:val="center"/>
              <w:rPr>
                <w:rFonts w:ascii="Arial" w:hAnsi="Arial" w:cs="Arial"/>
                <w:color w:val="000000"/>
                <w:sz w:val="18"/>
                <w:szCs w:val="18"/>
              </w:rPr>
            </w:pPr>
            <w:r>
              <w:rPr>
                <w:rFonts w:ascii="Arial" w:hAnsi="Arial" w:cs="Arial"/>
                <w:sz w:val="18"/>
                <w:szCs w:val="18"/>
              </w:rPr>
              <w:t> </w:t>
            </w:r>
          </w:p>
        </w:tc>
        <w:tc>
          <w:tcPr>
            <w:tcW w:w="1286" w:type="dxa"/>
            <w:tcBorders>
              <w:top w:val="nil"/>
              <w:left w:val="nil"/>
              <w:bottom w:val="single" w:sz="4" w:space="0" w:color="auto"/>
              <w:right w:val="single" w:sz="4" w:space="0" w:color="auto"/>
            </w:tcBorders>
            <w:shd w:val="clear" w:color="000000" w:fill="FFFFFF"/>
            <w:noWrap/>
            <w:vAlign w:val="center"/>
            <w:hideMark/>
          </w:tcPr>
          <w:p w14:paraId="7F90A112" w14:textId="77777777" w:rsidR="00404EF2" w:rsidRDefault="00404EF2">
            <w:pPr>
              <w:jc w:val="right"/>
              <w:rPr>
                <w:rFonts w:ascii="Arial" w:hAnsi="Arial" w:cs="Arial"/>
                <w:color w:val="000000"/>
                <w:sz w:val="18"/>
                <w:szCs w:val="18"/>
              </w:rPr>
            </w:pPr>
            <w:r>
              <w:rPr>
                <w:rFonts w:ascii="Arial" w:hAnsi="Arial" w:cs="Arial"/>
                <w:sz w:val="18"/>
                <w:szCs w:val="18"/>
              </w:rPr>
              <w:t>250</w:t>
            </w:r>
          </w:p>
        </w:tc>
        <w:tc>
          <w:tcPr>
            <w:tcW w:w="1272" w:type="dxa"/>
            <w:tcBorders>
              <w:top w:val="nil"/>
              <w:left w:val="nil"/>
              <w:bottom w:val="single" w:sz="4" w:space="0" w:color="auto"/>
              <w:right w:val="single" w:sz="4" w:space="0" w:color="auto"/>
            </w:tcBorders>
            <w:shd w:val="clear" w:color="000000" w:fill="FFFFFF"/>
            <w:noWrap/>
            <w:vAlign w:val="center"/>
            <w:hideMark/>
          </w:tcPr>
          <w:p w14:paraId="6A8025B3" w14:textId="77777777" w:rsidR="00404EF2" w:rsidRDefault="00404EF2">
            <w:pPr>
              <w:jc w:val="center"/>
              <w:rPr>
                <w:rFonts w:ascii="Arial" w:hAnsi="Arial" w:cs="Arial"/>
                <w:color w:val="000000"/>
                <w:sz w:val="18"/>
                <w:szCs w:val="18"/>
              </w:rPr>
            </w:pPr>
            <w:r>
              <w:rPr>
                <w:rFonts w:ascii="Arial" w:hAnsi="Arial" w:cs="Arial"/>
                <w:sz w:val="18"/>
                <w:szCs w:val="18"/>
              </w:rPr>
              <w:t>118,25</w:t>
            </w:r>
          </w:p>
        </w:tc>
        <w:tc>
          <w:tcPr>
            <w:tcW w:w="1207" w:type="dxa"/>
            <w:tcBorders>
              <w:top w:val="nil"/>
              <w:left w:val="nil"/>
              <w:bottom w:val="single" w:sz="4" w:space="0" w:color="auto"/>
              <w:right w:val="single" w:sz="4" w:space="0" w:color="auto"/>
            </w:tcBorders>
            <w:shd w:val="clear" w:color="000000" w:fill="FFFFFF"/>
            <w:noWrap/>
            <w:vAlign w:val="center"/>
            <w:hideMark/>
          </w:tcPr>
          <w:p w14:paraId="51332F19" w14:textId="77777777" w:rsidR="00404EF2" w:rsidRDefault="00404EF2">
            <w:pPr>
              <w:jc w:val="center"/>
              <w:rPr>
                <w:rFonts w:ascii="Arial" w:hAnsi="Arial" w:cs="Arial"/>
                <w:color w:val="000000"/>
                <w:sz w:val="18"/>
                <w:szCs w:val="18"/>
              </w:rPr>
            </w:pPr>
            <w:r>
              <w:rPr>
                <w:rFonts w:ascii="Arial" w:hAnsi="Arial" w:cs="Arial"/>
                <w:sz w:val="18"/>
                <w:szCs w:val="18"/>
              </w:rPr>
              <w:t xml:space="preserve">Primăria </w:t>
            </w:r>
          </w:p>
        </w:tc>
      </w:tr>
      <w:tr w:rsidR="00404EF2" w14:paraId="55E63C4E" w14:textId="77777777" w:rsidTr="004E6900">
        <w:trPr>
          <w:trHeight w:val="480"/>
        </w:trPr>
        <w:tc>
          <w:tcPr>
            <w:tcW w:w="4515" w:type="dxa"/>
            <w:tcBorders>
              <w:top w:val="nil"/>
              <w:left w:val="single" w:sz="4" w:space="0" w:color="auto"/>
              <w:bottom w:val="single" w:sz="4" w:space="0" w:color="auto"/>
              <w:right w:val="single" w:sz="4" w:space="0" w:color="auto"/>
            </w:tcBorders>
            <w:shd w:val="clear" w:color="000000" w:fill="FFFFFF"/>
            <w:vAlign w:val="center"/>
            <w:hideMark/>
          </w:tcPr>
          <w:p w14:paraId="05E90909" w14:textId="77777777" w:rsidR="00404EF2" w:rsidRDefault="00404EF2">
            <w:pPr>
              <w:rPr>
                <w:rFonts w:ascii="Arial" w:hAnsi="Arial" w:cs="Arial"/>
                <w:b/>
                <w:bCs/>
                <w:i/>
                <w:iCs/>
                <w:color w:val="003068"/>
                <w:sz w:val="18"/>
                <w:szCs w:val="18"/>
              </w:rPr>
            </w:pPr>
            <w:r>
              <w:rPr>
                <w:rFonts w:ascii="Arial" w:hAnsi="Arial" w:cs="Arial"/>
                <w:b/>
                <w:bCs/>
                <w:i/>
                <w:iCs/>
                <w:color w:val="003068"/>
                <w:sz w:val="18"/>
                <w:szCs w:val="18"/>
              </w:rPr>
              <w:t xml:space="preserve">Sisteme eolienne de mica putere (7-20 kW) pentru asigurarea sondelor </w:t>
            </w:r>
          </w:p>
        </w:tc>
        <w:tc>
          <w:tcPr>
            <w:tcW w:w="1312" w:type="dxa"/>
            <w:tcBorders>
              <w:top w:val="nil"/>
              <w:left w:val="nil"/>
              <w:bottom w:val="single" w:sz="4" w:space="0" w:color="auto"/>
              <w:right w:val="single" w:sz="4" w:space="0" w:color="auto"/>
            </w:tcBorders>
            <w:shd w:val="clear" w:color="000000" w:fill="8EB747"/>
            <w:vAlign w:val="center"/>
            <w:hideMark/>
          </w:tcPr>
          <w:p w14:paraId="580C4F92" w14:textId="77777777" w:rsidR="00404EF2" w:rsidRDefault="00404EF2">
            <w:pPr>
              <w:jc w:val="center"/>
              <w:rPr>
                <w:rFonts w:ascii="Arial" w:hAnsi="Arial" w:cs="Arial"/>
                <w:sz w:val="18"/>
                <w:szCs w:val="18"/>
              </w:rPr>
            </w:pPr>
            <w:r>
              <w:rPr>
                <w:rFonts w:ascii="Arial" w:hAnsi="Arial" w:cs="Arial"/>
                <w:sz w:val="18"/>
                <w:szCs w:val="18"/>
              </w:rPr>
              <w:t>2024</w:t>
            </w:r>
          </w:p>
        </w:tc>
        <w:tc>
          <w:tcPr>
            <w:tcW w:w="1295" w:type="dxa"/>
            <w:tcBorders>
              <w:top w:val="nil"/>
              <w:left w:val="nil"/>
              <w:bottom w:val="single" w:sz="4" w:space="0" w:color="auto"/>
              <w:right w:val="single" w:sz="4" w:space="0" w:color="auto"/>
            </w:tcBorders>
            <w:shd w:val="clear" w:color="000000" w:fill="8EB747"/>
            <w:vAlign w:val="center"/>
            <w:hideMark/>
          </w:tcPr>
          <w:p w14:paraId="6B5581CF" w14:textId="77777777" w:rsidR="00404EF2" w:rsidRDefault="00404EF2">
            <w:pPr>
              <w:jc w:val="center"/>
              <w:rPr>
                <w:rFonts w:ascii="Arial" w:hAnsi="Arial" w:cs="Arial"/>
                <w:sz w:val="18"/>
                <w:szCs w:val="18"/>
              </w:rPr>
            </w:pPr>
            <w:r>
              <w:rPr>
                <w:rFonts w:ascii="Arial" w:hAnsi="Arial" w:cs="Arial"/>
                <w:sz w:val="18"/>
                <w:szCs w:val="18"/>
              </w:rPr>
              <w:t>2030</w:t>
            </w:r>
          </w:p>
        </w:tc>
        <w:tc>
          <w:tcPr>
            <w:tcW w:w="1694" w:type="dxa"/>
            <w:tcBorders>
              <w:top w:val="nil"/>
              <w:left w:val="nil"/>
              <w:bottom w:val="single" w:sz="4" w:space="0" w:color="auto"/>
              <w:right w:val="single" w:sz="4" w:space="0" w:color="auto"/>
            </w:tcBorders>
            <w:shd w:val="clear" w:color="auto" w:fill="auto"/>
            <w:vAlign w:val="center"/>
            <w:hideMark/>
          </w:tcPr>
          <w:p w14:paraId="4A61C002" w14:textId="77777777" w:rsidR="00404EF2" w:rsidRDefault="00404EF2">
            <w:pPr>
              <w:jc w:val="center"/>
              <w:rPr>
                <w:rFonts w:ascii="Arial" w:hAnsi="Arial" w:cs="Arial"/>
                <w:sz w:val="18"/>
                <w:szCs w:val="18"/>
              </w:rPr>
            </w:pPr>
            <w:r>
              <w:rPr>
                <w:rFonts w:ascii="Arial" w:hAnsi="Arial" w:cs="Arial"/>
                <w:sz w:val="18"/>
                <w:szCs w:val="18"/>
              </w:rPr>
              <w:t>38000</w:t>
            </w:r>
          </w:p>
        </w:tc>
        <w:tc>
          <w:tcPr>
            <w:tcW w:w="1271" w:type="dxa"/>
            <w:tcBorders>
              <w:top w:val="nil"/>
              <w:left w:val="nil"/>
              <w:bottom w:val="single" w:sz="4" w:space="0" w:color="auto"/>
              <w:right w:val="single" w:sz="4" w:space="0" w:color="auto"/>
            </w:tcBorders>
            <w:shd w:val="clear" w:color="000000" w:fill="FFFFFF"/>
            <w:noWrap/>
            <w:vAlign w:val="center"/>
            <w:hideMark/>
          </w:tcPr>
          <w:p w14:paraId="230FF674" w14:textId="77777777" w:rsidR="00404EF2" w:rsidRDefault="00404EF2">
            <w:pPr>
              <w:jc w:val="center"/>
              <w:rPr>
                <w:rFonts w:ascii="Arial" w:hAnsi="Arial" w:cs="Arial"/>
                <w:sz w:val="18"/>
                <w:szCs w:val="18"/>
              </w:rPr>
            </w:pPr>
            <w:r>
              <w:rPr>
                <w:rFonts w:ascii="Arial" w:hAnsi="Arial" w:cs="Arial"/>
                <w:sz w:val="18"/>
                <w:szCs w:val="18"/>
              </w:rPr>
              <w:t>122</w:t>
            </w:r>
          </w:p>
        </w:tc>
        <w:tc>
          <w:tcPr>
            <w:tcW w:w="1286" w:type="dxa"/>
            <w:tcBorders>
              <w:top w:val="nil"/>
              <w:left w:val="nil"/>
              <w:bottom w:val="single" w:sz="4" w:space="0" w:color="auto"/>
              <w:right w:val="single" w:sz="4" w:space="0" w:color="auto"/>
            </w:tcBorders>
            <w:shd w:val="clear" w:color="000000" w:fill="FFFFFF"/>
            <w:noWrap/>
            <w:vAlign w:val="center"/>
            <w:hideMark/>
          </w:tcPr>
          <w:p w14:paraId="366E7EEE" w14:textId="77777777" w:rsidR="00404EF2" w:rsidRDefault="00404EF2">
            <w:pPr>
              <w:jc w:val="center"/>
              <w:rPr>
                <w:rFonts w:ascii="Arial" w:hAnsi="Arial" w:cs="Arial"/>
                <w:color w:val="FF0000"/>
                <w:sz w:val="18"/>
                <w:szCs w:val="18"/>
              </w:rPr>
            </w:pPr>
            <w:r>
              <w:rPr>
                <w:rFonts w:ascii="Arial" w:hAnsi="Arial" w:cs="Arial"/>
                <w:color w:val="FF0000"/>
                <w:sz w:val="18"/>
                <w:szCs w:val="18"/>
              </w:rPr>
              <w:t> </w:t>
            </w:r>
          </w:p>
        </w:tc>
        <w:tc>
          <w:tcPr>
            <w:tcW w:w="1272" w:type="dxa"/>
            <w:tcBorders>
              <w:top w:val="nil"/>
              <w:left w:val="nil"/>
              <w:bottom w:val="single" w:sz="4" w:space="0" w:color="auto"/>
              <w:right w:val="single" w:sz="4" w:space="0" w:color="auto"/>
            </w:tcBorders>
            <w:shd w:val="clear" w:color="000000" w:fill="FFFFFF"/>
            <w:noWrap/>
            <w:vAlign w:val="center"/>
            <w:hideMark/>
          </w:tcPr>
          <w:p w14:paraId="4808528B" w14:textId="77777777" w:rsidR="00404EF2" w:rsidRDefault="00404EF2">
            <w:pPr>
              <w:jc w:val="center"/>
              <w:rPr>
                <w:rFonts w:ascii="Arial" w:hAnsi="Arial" w:cs="Arial"/>
                <w:color w:val="000000"/>
                <w:sz w:val="18"/>
                <w:szCs w:val="18"/>
              </w:rPr>
            </w:pPr>
            <w:r>
              <w:rPr>
                <w:rFonts w:ascii="Arial" w:hAnsi="Arial" w:cs="Arial"/>
                <w:color w:val="000000"/>
                <w:sz w:val="18"/>
                <w:szCs w:val="18"/>
              </w:rPr>
              <w:t>57,7</w:t>
            </w:r>
          </w:p>
        </w:tc>
        <w:tc>
          <w:tcPr>
            <w:tcW w:w="1207" w:type="dxa"/>
            <w:tcBorders>
              <w:top w:val="nil"/>
              <w:left w:val="nil"/>
              <w:bottom w:val="single" w:sz="4" w:space="0" w:color="auto"/>
              <w:right w:val="single" w:sz="4" w:space="0" w:color="auto"/>
            </w:tcBorders>
            <w:shd w:val="clear" w:color="000000" w:fill="FFFFFF"/>
            <w:noWrap/>
            <w:vAlign w:val="center"/>
            <w:hideMark/>
          </w:tcPr>
          <w:p w14:paraId="02536F6C" w14:textId="77777777" w:rsidR="00404EF2" w:rsidRDefault="00404EF2">
            <w:pPr>
              <w:jc w:val="center"/>
              <w:rPr>
                <w:rFonts w:ascii="Arial" w:hAnsi="Arial" w:cs="Arial"/>
                <w:color w:val="000000"/>
                <w:sz w:val="18"/>
                <w:szCs w:val="18"/>
              </w:rPr>
            </w:pPr>
            <w:r>
              <w:rPr>
                <w:rFonts w:ascii="Arial" w:hAnsi="Arial" w:cs="Arial"/>
                <w:color w:val="000000"/>
                <w:sz w:val="18"/>
                <w:szCs w:val="18"/>
              </w:rPr>
              <w:t xml:space="preserve">Primăria </w:t>
            </w:r>
          </w:p>
        </w:tc>
      </w:tr>
      <w:tr w:rsidR="00404EF2" w14:paraId="116B6CDA" w14:textId="77777777" w:rsidTr="004E6900">
        <w:trPr>
          <w:trHeight w:val="300"/>
        </w:trPr>
        <w:tc>
          <w:tcPr>
            <w:tcW w:w="7122" w:type="dxa"/>
            <w:gridSpan w:val="3"/>
            <w:tcBorders>
              <w:top w:val="single" w:sz="4" w:space="0" w:color="auto"/>
              <w:left w:val="single" w:sz="4" w:space="0" w:color="auto"/>
              <w:bottom w:val="single" w:sz="4" w:space="0" w:color="auto"/>
              <w:right w:val="single" w:sz="4" w:space="0" w:color="auto"/>
            </w:tcBorders>
            <w:shd w:val="clear" w:color="000000" w:fill="F8F8F8"/>
            <w:noWrap/>
            <w:vAlign w:val="center"/>
            <w:hideMark/>
          </w:tcPr>
          <w:p w14:paraId="7CA44D68" w14:textId="77777777" w:rsidR="00404EF2" w:rsidRDefault="00404EF2">
            <w:pPr>
              <w:rPr>
                <w:rFonts w:ascii="Arial" w:hAnsi="Arial" w:cs="Arial"/>
                <w:b/>
                <w:bCs/>
                <w:i/>
                <w:iCs/>
                <w:color w:val="918B86"/>
                <w:sz w:val="18"/>
                <w:szCs w:val="18"/>
              </w:rPr>
            </w:pPr>
            <w:r>
              <w:rPr>
                <w:rFonts w:ascii="Arial" w:hAnsi="Arial" w:cs="Arial"/>
                <w:b/>
                <w:bCs/>
                <w:i/>
                <w:iCs/>
                <w:color w:val="918B86"/>
                <w:sz w:val="18"/>
                <w:szCs w:val="18"/>
              </w:rPr>
              <w:t>Estimated reduction not associated with any reported actions</w:t>
            </w:r>
          </w:p>
        </w:tc>
        <w:tc>
          <w:tcPr>
            <w:tcW w:w="1694" w:type="dxa"/>
            <w:tcBorders>
              <w:top w:val="nil"/>
              <w:left w:val="nil"/>
              <w:bottom w:val="single" w:sz="4" w:space="0" w:color="auto"/>
              <w:right w:val="single" w:sz="4" w:space="0" w:color="auto"/>
            </w:tcBorders>
            <w:shd w:val="clear" w:color="000000" w:fill="F8F8F8"/>
            <w:noWrap/>
            <w:vAlign w:val="center"/>
            <w:hideMark/>
          </w:tcPr>
          <w:p w14:paraId="463A9427" w14:textId="77777777" w:rsidR="00404EF2" w:rsidRDefault="00404EF2">
            <w:pPr>
              <w:jc w:val="center"/>
              <w:rPr>
                <w:rFonts w:ascii="Arial" w:hAnsi="Arial" w:cs="Arial"/>
                <w:color w:val="000000"/>
                <w:sz w:val="18"/>
                <w:szCs w:val="18"/>
              </w:rPr>
            </w:pPr>
            <w:r>
              <w:rPr>
                <w:rFonts w:ascii="Arial" w:hAnsi="Arial" w:cs="Arial"/>
                <w:sz w:val="18"/>
                <w:szCs w:val="18"/>
              </w:rPr>
              <w:t> </w:t>
            </w:r>
          </w:p>
        </w:tc>
        <w:tc>
          <w:tcPr>
            <w:tcW w:w="1271" w:type="dxa"/>
            <w:tcBorders>
              <w:top w:val="nil"/>
              <w:left w:val="nil"/>
              <w:bottom w:val="single" w:sz="4" w:space="0" w:color="auto"/>
              <w:right w:val="single" w:sz="4" w:space="0" w:color="auto"/>
            </w:tcBorders>
            <w:shd w:val="clear" w:color="000000" w:fill="F8F8F8"/>
            <w:noWrap/>
            <w:vAlign w:val="center"/>
            <w:hideMark/>
          </w:tcPr>
          <w:p w14:paraId="5052824B" w14:textId="77777777" w:rsidR="00404EF2" w:rsidRDefault="00404EF2">
            <w:pPr>
              <w:jc w:val="center"/>
              <w:rPr>
                <w:rFonts w:ascii="Arial" w:hAnsi="Arial" w:cs="Arial"/>
                <w:color w:val="000000"/>
                <w:sz w:val="18"/>
                <w:szCs w:val="18"/>
              </w:rPr>
            </w:pPr>
            <w:r>
              <w:rPr>
                <w:rFonts w:ascii="Arial" w:hAnsi="Arial" w:cs="Arial"/>
                <w:sz w:val="18"/>
                <w:szCs w:val="18"/>
              </w:rPr>
              <w:t> </w:t>
            </w:r>
          </w:p>
        </w:tc>
        <w:tc>
          <w:tcPr>
            <w:tcW w:w="1286" w:type="dxa"/>
            <w:tcBorders>
              <w:top w:val="nil"/>
              <w:left w:val="nil"/>
              <w:bottom w:val="single" w:sz="4" w:space="0" w:color="auto"/>
              <w:right w:val="single" w:sz="4" w:space="0" w:color="auto"/>
            </w:tcBorders>
            <w:shd w:val="clear" w:color="000000" w:fill="F8F8F8"/>
            <w:noWrap/>
            <w:vAlign w:val="center"/>
            <w:hideMark/>
          </w:tcPr>
          <w:p w14:paraId="085D6731" w14:textId="77777777" w:rsidR="00404EF2" w:rsidRDefault="00404EF2">
            <w:pPr>
              <w:jc w:val="center"/>
              <w:rPr>
                <w:rFonts w:ascii="Arial" w:hAnsi="Arial" w:cs="Arial"/>
                <w:color w:val="000000"/>
                <w:sz w:val="18"/>
                <w:szCs w:val="18"/>
              </w:rPr>
            </w:pPr>
            <w:r>
              <w:rPr>
                <w:rFonts w:ascii="Arial" w:hAnsi="Arial" w:cs="Arial"/>
                <w:color w:val="000000"/>
                <w:sz w:val="18"/>
                <w:szCs w:val="18"/>
              </w:rPr>
              <w:t> </w:t>
            </w:r>
          </w:p>
        </w:tc>
        <w:tc>
          <w:tcPr>
            <w:tcW w:w="1272" w:type="dxa"/>
            <w:tcBorders>
              <w:top w:val="nil"/>
              <w:left w:val="nil"/>
              <w:bottom w:val="single" w:sz="4" w:space="0" w:color="auto"/>
              <w:right w:val="single" w:sz="4" w:space="0" w:color="auto"/>
            </w:tcBorders>
            <w:shd w:val="clear" w:color="000000" w:fill="F8F8F8"/>
            <w:noWrap/>
            <w:vAlign w:val="center"/>
            <w:hideMark/>
          </w:tcPr>
          <w:p w14:paraId="024C8484" w14:textId="77777777" w:rsidR="00404EF2" w:rsidRDefault="00404EF2">
            <w:pPr>
              <w:jc w:val="center"/>
              <w:rPr>
                <w:rFonts w:ascii="Arial" w:hAnsi="Arial" w:cs="Arial"/>
                <w:color w:val="000000"/>
                <w:sz w:val="18"/>
                <w:szCs w:val="18"/>
              </w:rPr>
            </w:pPr>
            <w:r>
              <w:rPr>
                <w:rFonts w:ascii="Arial" w:hAnsi="Arial" w:cs="Arial"/>
                <w:color w:val="000000"/>
                <w:sz w:val="18"/>
                <w:szCs w:val="18"/>
              </w:rPr>
              <w:t> </w:t>
            </w:r>
          </w:p>
        </w:tc>
        <w:tc>
          <w:tcPr>
            <w:tcW w:w="1207" w:type="dxa"/>
            <w:tcBorders>
              <w:top w:val="nil"/>
              <w:left w:val="nil"/>
              <w:bottom w:val="single" w:sz="4" w:space="0" w:color="auto"/>
              <w:right w:val="single" w:sz="4" w:space="0" w:color="auto"/>
            </w:tcBorders>
            <w:shd w:val="clear" w:color="000000" w:fill="F8F8F8"/>
            <w:noWrap/>
            <w:vAlign w:val="center"/>
            <w:hideMark/>
          </w:tcPr>
          <w:p w14:paraId="4C847AE4" w14:textId="77777777" w:rsidR="00404EF2" w:rsidRDefault="00404EF2">
            <w:pPr>
              <w:jc w:val="center"/>
              <w:rPr>
                <w:rFonts w:ascii="Arial" w:hAnsi="Arial" w:cs="Arial"/>
                <w:color w:val="000000"/>
                <w:sz w:val="18"/>
                <w:szCs w:val="18"/>
              </w:rPr>
            </w:pPr>
            <w:r>
              <w:rPr>
                <w:rFonts w:ascii="Arial" w:hAnsi="Arial" w:cs="Arial"/>
                <w:sz w:val="18"/>
                <w:szCs w:val="18"/>
              </w:rPr>
              <w:t> </w:t>
            </w:r>
          </w:p>
        </w:tc>
      </w:tr>
      <w:tr w:rsidR="00404EF2" w14:paraId="03FF6F18" w14:textId="77777777" w:rsidTr="004E6900">
        <w:trPr>
          <w:trHeight w:val="300"/>
        </w:trPr>
        <w:tc>
          <w:tcPr>
            <w:tcW w:w="7122" w:type="dxa"/>
            <w:gridSpan w:val="3"/>
            <w:tcBorders>
              <w:top w:val="single" w:sz="4" w:space="0" w:color="auto"/>
              <w:left w:val="single" w:sz="4" w:space="0" w:color="auto"/>
              <w:bottom w:val="single" w:sz="4" w:space="0" w:color="auto"/>
              <w:right w:val="single" w:sz="4" w:space="0" w:color="auto"/>
            </w:tcBorders>
            <w:shd w:val="clear" w:color="000000" w:fill="003068"/>
            <w:vAlign w:val="center"/>
            <w:hideMark/>
          </w:tcPr>
          <w:p w14:paraId="613BA084" w14:textId="77777777" w:rsidR="00404EF2" w:rsidRDefault="00404EF2">
            <w:pPr>
              <w:rPr>
                <w:rFonts w:ascii="Arial" w:hAnsi="Arial" w:cs="Arial"/>
                <w:b/>
                <w:bCs/>
                <w:color w:val="FFFFFF"/>
                <w:sz w:val="20"/>
                <w:szCs w:val="20"/>
                <w:u w:val="double"/>
              </w:rPr>
            </w:pPr>
            <w:r>
              <w:rPr>
                <w:rFonts w:ascii="Arial" w:hAnsi="Arial" w:cs="Arial"/>
                <w:b/>
                <w:bCs/>
                <w:color w:val="FFFFFF"/>
                <w:sz w:val="20"/>
                <w:szCs w:val="20"/>
                <w:u w:val="double"/>
              </w:rPr>
              <w:t>LOCAL HEAT/COLD PRODUCTION</w:t>
            </w:r>
          </w:p>
        </w:tc>
        <w:tc>
          <w:tcPr>
            <w:tcW w:w="1694" w:type="dxa"/>
            <w:tcBorders>
              <w:top w:val="nil"/>
              <w:left w:val="nil"/>
              <w:bottom w:val="single" w:sz="4" w:space="0" w:color="auto"/>
              <w:right w:val="single" w:sz="4" w:space="0" w:color="auto"/>
            </w:tcBorders>
            <w:shd w:val="clear" w:color="000000" w:fill="8EB747"/>
            <w:vAlign w:val="center"/>
            <w:hideMark/>
          </w:tcPr>
          <w:p w14:paraId="4789C012" w14:textId="77777777" w:rsidR="00404EF2" w:rsidRDefault="00404EF2">
            <w:pPr>
              <w:jc w:val="center"/>
              <w:rPr>
                <w:rFonts w:ascii="Arial" w:hAnsi="Arial" w:cs="Arial"/>
                <w:b/>
                <w:bCs/>
                <w:color w:val="000000"/>
                <w:sz w:val="20"/>
                <w:szCs w:val="20"/>
              </w:rPr>
            </w:pPr>
            <w:r>
              <w:rPr>
                <w:rFonts w:ascii="Arial" w:hAnsi="Arial" w:cs="Arial"/>
                <w:b/>
                <w:bCs/>
                <w:sz w:val="20"/>
                <w:szCs w:val="20"/>
              </w:rPr>
              <w:t>25000</w:t>
            </w:r>
          </w:p>
        </w:tc>
        <w:tc>
          <w:tcPr>
            <w:tcW w:w="1271" w:type="dxa"/>
            <w:tcBorders>
              <w:top w:val="nil"/>
              <w:left w:val="nil"/>
              <w:bottom w:val="single" w:sz="4" w:space="0" w:color="auto"/>
              <w:right w:val="single" w:sz="4" w:space="0" w:color="auto"/>
            </w:tcBorders>
            <w:shd w:val="clear" w:color="000000" w:fill="8EB747"/>
            <w:vAlign w:val="center"/>
            <w:hideMark/>
          </w:tcPr>
          <w:p w14:paraId="0A9A3D65" w14:textId="77777777" w:rsidR="00404EF2" w:rsidRDefault="00404EF2">
            <w:pPr>
              <w:jc w:val="center"/>
              <w:rPr>
                <w:rFonts w:ascii="Arial" w:hAnsi="Arial" w:cs="Arial"/>
                <w:b/>
                <w:bCs/>
                <w:color w:val="000000"/>
                <w:sz w:val="20"/>
                <w:szCs w:val="20"/>
              </w:rPr>
            </w:pPr>
            <w:r>
              <w:rPr>
                <w:rFonts w:ascii="Arial" w:hAnsi="Arial" w:cs="Arial"/>
                <w:b/>
                <w:bCs/>
                <w:sz w:val="20"/>
                <w:szCs w:val="20"/>
              </w:rPr>
              <w:t>0</w:t>
            </w:r>
          </w:p>
        </w:tc>
        <w:tc>
          <w:tcPr>
            <w:tcW w:w="1286" w:type="dxa"/>
            <w:tcBorders>
              <w:top w:val="nil"/>
              <w:left w:val="nil"/>
              <w:bottom w:val="single" w:sz="4" w:space="0" w:color="auto"/>
              <w:right w:val="single" w:sz="4" w:space="0" w:color="auto"/>
            </w:tcBorders>
            <w:shd w:val="clear" w:color="000000" w:fill="8EB747"/>
            <w:vAlign w:val="center"/>
            <w:hideMark/>
          </w:tcPr>
          <w:p w14:paraId="5A3210C6" w14:textId="77777777" w:rsidR="00404EF2" w:rsidRDefault="00404EF2">
            <w:pPr>
              <w:jc w:val="right"/>
              <w:rPr>
                <w:rFonts w:ascii="Arial" w:hAnsi="Arial" w:cs="Arial"/>
                <w:b/>
                <w:bCs/>
                <w:color w:val="000000"/>
                <w:sz w:val="20"/>
                <w:szCs w:val="20"/>
              </w:rPr>
            </w:pPr>
            <w:r>
              <w:rPr>
                <w:rFonts w:ascii="Arial" w:hAnsi="Arial" w:cs="Arial"/>
                <w:b/>
                <w:bCs/>
                <w:color w:val="000000"/>
                <w:sz w:val="20"/>
                <w:szCs w:val="20"/>
              </w:rPr>
              <w:t>176</w:t>
            </w:r>
          </w:p>
        </w:tc>
        <w:tc>
          <w:tcPr>
            <w:tcW w:w="1272" w:type="dxa"/>
            <w:tcBorders>
              <w:top w:val="nil"/>
              <w:left w:val="nil"/>
              <w:bottom w:val="single" w:sz="4" w:space="0" w:color="auto"/>
              <w:right w:val="single" w:sz="4" w:space="0" w:color="auto"/>
            </w:tcBorders>
            <w:shd w:val="clear" w:color="000000" w:fill="8EB747"/>
            <w:vAlign w:val="center"/>
            <w:hideMark/>
          </w:tcPr>
          <w:p w14:paraId="4DBA67E7" w14:textId="77777777" w:rsidR="00404EF2" w:rsidRDefault="00404EF2">
            <w:pPr>
              <w:jc w:val="right"/>
              <w:rPr>
                <w:rFonts w:ascii="Arial" w:hAnsi="Arial" w:cs="Arial"/>
                <w:b/>
                <w:bCs/>
                <w:color w:val="000000"/>
                <w:sz w:val="20"/>
                <w:szCs w:val="20"/>
              </w:rPr>
            </w:pPr>
            <w:r>
              <w:rPr>
                <w:rFonts w:ascii="Arial" w:hAnsi="Arial" w:cs="Arial"/>
                <w:b/>
                <w:bCs/>
                <w:color w:val="000000"/>
                <w:sz w:val="20"/>
                <w:szCs w:val="20"/>
              </w:rPr>
              <w:t>83,2</w:t>
            </w:r>
          </w:p>
        </w:tc>
        <w:tc>
          <w:tcPr>
            <w:tcW w:w="1207" w:type="dxa"/>
            <w:tcBorders>
              <w:top w:val="nil"/>
              <w:left w:val="nil"/>
              <w:bottom w:val="single" w:sz="4" w:space="0" w:color="auto"/>
              <w:right w:val="single" w:sz="4" w:space="0" w:color="auto"/>
            </w:tcBorders>
            <w:shd w:val="clear" w:color="000000" w:fill="8EB747"/>
            <w:vAlign w:val="center"/>
            <w:hideMark/>
          </w:tcPr>
          <w:p w14:paraId="0330D8F2" w14:textId="77777777" w:rsidR="00404EF2" w:rsidRDefault="00404EF2">
            <w:pPr>
              <w:jc w:val="center"/>
              <w:rPr>
                <w:rFonts w:ascii="Arial" w:hAnsi="Arial" w:cs="Arial"/>
                <w:b/>
                <w:bCs/>
                <w:color w:val="000000"/>
                <w:sz w:val="20"/>
                <w:szCs w:val="20"/>
              </w:rPr>
            </w:pPr>
            <w:r>
              <w:rPr>
                <w:rFonts w:ascii="Arial" w:hAnsi="Arial" w:cs="Arial"/>
                <w:b/>
                <w:bCs/>
                <w:sz w:val="20"/>
                <w:szCs w:val="20"/>
              </w:rPr>
              <w:t> </w:t>
            </w:r>
          </w:p>
        </w:tc>
      </w:tr>
      <w:tr w:rsidR="00404EF2" w14:paraId="43D0DC69" w14:textId="77777777" w:rsidTr="004E6900">
        <w:trPr>
          <w:trHeight w:val="480"/>
        </w:trPr>
        <w:tc>
          <w:tcPr>
            <w:tcW w:w="4515" w:type="dxa"/>
            <w:tcBorders>
              <w:top w:val="nil"/>
              <w:left w:val="single" w:sz="4" w:space="0" w:color="auto"/>
              <w:bottom w:val="single" w:sz="4" w:space="0" w:color="auto"/>
              <w:right w:val="single" w:sz="4" w:space="0" w:color="auto"/>
            </w:tcBorders>
            <w:shd w:val="clear" w:color="000000" w:fill="FFFFFF"/>
            <w:vAlign w:val="center"/>
            <w:hideMark/>
          </w:tcPr>
          <w:p w14:paraId="7955A184" w14:textId="77777777" w:rsidR="00404EF2" w:rsidRDefault="00404EF2">
            <w:pPr>
              <w:rPr>
                <w:rFonts w:ascii="Arial" w:hAnsi="Arial" w:cs="Arial"/>
                <w:b/>
                <w:bCs/>
                <w:i/>
                <w:iCs/>
                <w:color w:val="003068"/>
                <w:sz w:val="18"/>
                <w:szCs w:val="18"/>
              </w:rPr>
            </w:pPr>
            <w:r>
              <w:rPr>
                <w:rFonts w:ascii="Arial" w:hAnsi="Arial" w:cs="Arial"/>
                <w:b/>
                <w:bCs/>
                <w:i/>
                <w:iCs/>
                <w:color w:val="003068"/>
                <w:sz w:val="18"/>
                <w:szCs w:val="18"/>
              </w:rPr>
              <w:t>Instalarea cazanelor pe biomasă pentru institutii publice 80 kW</w:t>
            </w:r>
          </w:p>
        </w:tc>
        <w:tc>
          <w:tcPr>
            <w:tcW w:w="1312" w:type="dxa"/>
            <w:tcBorders>
              <w:top w:val="nil"/>
              <w:left w:val="nil"/>
              <w:bottom w:val="single" w:sz="4" w:space="0" w:color="auto"/>
              <w:right w:val="single" w:sz="4" w:space="0" w:color="auto"/>
            </w:tcBorders>
            <w:shd w:val="clear" w:color="000000" w:fill="8EB747"/>
            <w:vAlign w:val="center"/>
            <w:hideMark/>
          </w:tcPr>
          <w:p w14:paraId="652245D2" w14:textId="77777777" w:rsidR="00404EF2" w:rsidRDefault="00404EF2">
            <w:pPr>
              <w:jc w:val="center"/>
              <w:rPr>
                <w:rFonts w:ascii="Arial" w:hAnsi="Arial" w:cs="Arial"/>
                <w:color w:val="000000"/>
                <w:sz w:val="18"/>
                <w:szCs w:val="18"/>
              </w:rPr>
            </w:pPr>
            <w:r>
              <w:rPr>
                <w:rFonts w:ascii="Arial" w:hAnsi="Arial" w:cs="Arial"/>
                <w:sz w:val="18"/>
                <w:szCs w:val="18"/>
              </w:rPr>
              <w:t>2024</w:t>
            </w:r>
          </w:p>
        </w:tc>
        <w:tc>
          <w:tcPr>
            <w:tcW w:w="1295" w:type="dxa"/>
            <w:tcBorders>
              <w:top w:val="nil"/>
              <w:left w:val="nil"/>
              <w:bottom w:val="single" w:sz="4" w:space="0" w:color="auto"/>
              <w:right w:val="single" w:sz="4" w:space="0" w:color="auto"/>
            </w:tcBorders>
            <w:shd w:val="clear" w:color="000000" w:fill="8EB747"/>
            <w:vAlign w:val="center"/>
            <w:hideMark/>
          </w:tcPr>
          <w:p w14:paraId="6EDD642D" w14:textId="77777777" w:rsidR="00404EF2" w:rsidRDefault="00404EF2">
            <w:pPr>
              <w:jc w:val="center"/>
              <w:rPr>
                <w:rFonts w:ascii="Arial" w:hAnsi="Arial" w:cs="Arial"/>
                <w:color w:val="000000"/>
                <w:sz w:val="18"/>
                <w:szCs w:val="18"/>
              </w:rPr>
            </w:pPr>
            <w:r>
              <w:rPr>
                <w:rFonts w:ascii="Arial" w:hAnsi="Arial" w:cs="Arial"/>
                <w:sz w:val="18"/>
                <w:szCs w:val="18"/>
              </w:rPr>
              <w:t>2030</w:t>
            </w:r>
          </w:p>
        </w:tc>
        <w:tc>
          <w:tcPr>
            <w:tcW w:w="1694" w:type="dxa"/>
            <w:tcBorders>
              <w:top w:val="nil"/>
              <w:left w:val="nil"/>
              <w:bottom w:val="single" w:sz="4" w:space="0" w:color="auto"/>
              <w:right w:val="single" w:sz="4" w:space="0" w:color="auto"/>
            </w:tcBorders>
            <w:shd w:val="clear" w:color="auto" w:fill="auto"/>
            <w:vAlign w:val="center"/>
            <w:hideMark/>
          </w:tcPr>
          <w:p w14:paraId="3E58F8DA" w14:textId="77777777" w:rsidR="00404EF2" w:rsidRDefault="00404EF2">
            <w:pPr>
              <w:jc w:val="center"/>
              <w:rPr>
                <w:rFonts w:ascii="Arial" w:hAnsi="Arial" w:cs="Arial"/>
                <w:color w:val="000000"/>
                <w:sz w:val="18"/>
                <w:szCs w:val="18"/>
              </w:rPr>
            </w:pPr>
            <w:r>
              <w:rPr>
                <w:rFonts w:ascii="Arial" w:hAnsi="Arial" w:cs="Arial"/>
                <w:color w:val="000000"/>
                <w:sz w:val="18"/>
                <w:szCs w:val="18"/>
              </w:rPr>
              <w:t>25000</w:t>
            </w:r>
          </w:p>
        </w:tc>
        <w:tc>
          <w:tcPr>
            <w:tcW w:w="1271" w:type="dxa"/>
            <w:tcBorders>
              <w:top w:val="nil"/>
              <w:left w:val="nil"/>
              <w:bottom w:val="single" w:sz="4" w:space="0" w:color="auto"/>
              <w:right w:val="single" w:sz="4" w:space="0" w:color="auto"/>
            </w:tcBorders>
            <w:shd w:val="clear" w:color="000000" w:fill="FFFFFF"/>
            <w:noWrap/>
            <w:vAlign w:val="center"/>
            <w:hideMark/>
          </w:tcPr>
          <w:p w14:paraId="764F8940" w14:textId="77777777" w:rsidR="00404EF2" w:rsidRDefault="00404EF2">
            <w:pPr>
              <w:jc w:val="center"/>
              <w:rPr>
                <w:rFonts w:ascii="Arial" w:hAnsi="Arial" w:cs="Arial"/>
                <w:color w:val="000000"/>
                <w:sz w:val="18"/>
                <w:szCs w:val="18"/>
              </w:rPr>
            </w:pPr>
            <w:r>
              <w:rPr>
                <w:rFonts w:ascii="Arial" w:hAnsi="Arial" w:cs="Arial"/>
                <w:sz w:val="18"/>
                <w:szCs w:val="18"/>
              </w:rPr>
              <w:t> </w:t>
            </w:r>
          </w:p>
        </w:tc>
        <w:tc>
          <w:tcPr>
            <w:tcW w:w="1286" w:type="dxa"/>
            <w:tcBorders>
              <w:top w:val="nil"/>
              <w:left w:val="nil"/>
              <w:bottom w:val="single" w:sz="4" w:space="0" w:color="auto"/>
              <w:right w:val="single" w:sz="4" w:space="0" w:color="auto"/>
            </w:tcBorders>
            <w:shd w:val="clear" w:color="000000" w:fill="FFFFFF"/>
            <w:noWrap/>
            <w:vAlign w:val="center"/>
            <w:hideMark/>
          </w:tcPr>
          <w:p w14:paraId="64515615" w14:textId="77777777" w:rsidR="00404EF2" w:rsidRDefault="00404EF2">
            <w:pPr>
              <w:jc w:val="right"/>
              <w:rPr>
                <w:rFonts w:ascii="Arial" w:hAnsi="Arial" w:cs="Arial"/>
                <w:color w:val="000000"/>
                <w:sz w:val="18"/>
                <w:szCs w:val="18"/>
              </w:rPr>
            </w:pPr>
            <w:r>
              <w:rPr>
                <w:rFonts w:ascii="Arial" w:hAnsi="Arial" w:cs="Arial"/>
                <w:sz w:val="18"/>
                <w:szCs w:val="18"/>
              </w:rPr>
              <w:t>176</w:t>
            </w:r>
          </w:p>
        </w:tc>
        <w:tc>
          <w:tcPr>
            <w:tcW w:w="1272" w:type="dxa"/>
            <w:tcBorders>
              <w:top w:val="nil"/>
              <w:left w:val="nil"/>
              <w:bottom w:val="single" w:sz="4" w:space="0" w:color="auto"/>
              <w:right w:val="single" w:sz="4" w:space="0" w:color="auto"/>
            </w:tcBorders>
            <w:shd w:val="clear" w:color="000000" w:fill="FFFFFF"/>
            <w:noWrap/>
            <w:vAlign w:val="center"/>
            <w:hideMark/>
          </w:tcPr>
          <w:p w14:paraId="1F604AF5" w14:textId="77777777" w:rsidR="00404EF2" w:rsidRDefault="00404EF2">
            <w:pPr>
              <w:jc w:val="center"/>
              <w:rPr>
                <w:rFonts w:ascii="Arial" w:hAnsi="Arial" w:cs="Arial"/>
                <w:color w:val="000000"/>
                <w:sz w:val="18"/>
                <w:szCs w:val="18"/>
              </w:rPr>
            </w:pPr>
            <w:r>
              <w:rPr>
                <w:rFonts w:ascii="Arial" w:hAnsi="Arial" w:cs="Arial"/>
                <w:sz w:val="18"/>
                <w:szCs w:val="18"/>
              </w:rPr>
              <w:t>83,25</w:t>
            </w:r>
          </w:p>
        </w:tc>
        <w:tc>
          <w:tcPr>
            <w:tcW w:w="1207" w:type="dxa"/>
            <w:tcBorders>
              <w:top w:val="nil"/>
              <w:left w:val="nil"/>
              <w:bottom w:val="single" w:sz="4" w:space="0" w:color="auto"/>
              <w:right w:val="single" w:sz="4" w:space="0" w:color="auto"/>
            </w:tcBorders>
            <w:shd w:val="clear" w:color="000000" w:fill="FFFFFF"/>
            <w:noWrap/>
            <w:vAlign w:val="center"/>
            <w:hideMark/>
          </w:tcPr>
          <w:p w14:paraId="4C285EFD" w14:textId="77777777" w:rsidR="00404EF2" w:rsidRDefault="00404EF2">
            <w:pPr>
              <w:jc w:val="center"/>
              <w:rPr>
                <w:rFonts w:ascii="Arial" w:hAnsi="Arial" w:cs="Arial"/>
                <w:color w:val="000000"/>
                <w:sz w:val="18"/>
                <w:szCs w:val="18"/>
              </w:rPr>
            </w:pPr>
            <w:r>
              <w:rPr>
                <w:rFonts w:ascii="Arial" w:hAnsi="Arial" w:cs="Arial"/>
                <w:sz w:val="18"/>
                <w:szCs w:val="18"/>
              </w:rPr>
              <w:t xml:space="preserve">Primăria </w:t>
            </w:r>
          </w:p>
        </w:tc>
      </w:tr>
      <w:tr w:rsidR="00404EF2" w14:paraId="514F5DD8" w14:textId="77777777" w:rsidTr="004E6900">
        <w:trPr>
          <w:trHeight w:val="300"/>
        </w:trPr>
        <w:tc>
          <w:tcPr>
            <w:tcW w:w="7122" w:type="dxa"/>
            <w:gridSpan w:val="3"/>
            <w:tcBorders>
              <w:top w:val="single" w:sz="4" w:space="0" w:color="auto"/>
              <w:left w:val="single" w:sz="4" w:space="0" w:color="auto"/>
              <w:bottom w:val="single" w:sz="4" w:space="0" w:color="auto"/>
              <w:right w:val="single" w:sz="4" w:space="0" w:color="auto"/>
            </w:tcBorders>
            <w:shd w:val="clear" w:color="000000" w:fill="F8F8F8"/>
            <w:noWrap/>
            <w:vAlign w:val="center"/>
            <w:hideMark/>
          </w:tcPr>
          <w:p w14:paraId="3EA49371" w14:textId="77777777" w:rsidR="00404EF2" w:rsidRDefault="00404EF2">
            <w:pPr>
              <w:rPr>
                <w:rFonts w:ascii="Arial" w:hAnsi="Arial" w:cs="Arial"/>
                <w:b/>
                <w:bCs/>
                <w:i/>
                <w:iCs/>
                <w:color w:val="918B86"/>
                <w:sz w:val="18"/>
                <w:szCs w:val="18"/>
              </w:rPr>
            </w:pPr>
            <w:r>
              <w:rPr>
                <w:rFonts w:ascii="Arial" w:hAnsi="Arial" w:cs="Arial"/>
                <w:b/>
                <w:bCs/>
                <w:i/>
                <w:iCs/>
                <w:color w:val="918B86"/>
                <w:sz w:val="18"/>
                <w:szCs w:val="18"/>
              </w:rPr>
              <w:t>Estimated reduction not associated with any reported actions</w:t>
            </w:r>
          </w:p>
        </w:tc>
        <w:tc>
          <w:tcPr>
            <w:tcW w:w="1694" w:type="dxa"/>
            <w:tcBorders>
              <w:top w:val="nil"/>
              <w:left w:val="nil"/>
              <w:bottom w:val="single" w:sz="4" w:space="0" w:color="auto"/>
              <w:right w:val="single" w:sz="4" w:space="0" w:color="auto"/>
            </w:tcBorders>
            <w:shd w:val="clear" w:color="000000" w:fill="F8F8F8"/>
            <w:noWrap/>
            <w:vAlign w:val="center"/>
            <w:hideMark/>
          </w:tcPr>
          <w:p w14:paraId="4AB93416" w14:textId="77777777" w:rsidR="00404EF2" w:rsidRDefault="00404EF2">
            <w:pPr>
              <w:jc w:val="center"/>
              <w:rPr>
                <w:rFonts w:ascii="Arial" w:hAnsi="Arial" w:cs="Arial"/>
                <w:color w:val="000000"/>
                <w:sz w:val="18"/>
                <w:szCs w:val="18"/>
              </w:rPr>
            </w:pPr>
            <w:r>
              <w:rPr>
                <w:rFonts w:ascii="Arial" w:hAnsi="Arial" w:cs="Arial"/>
                <w:sz w:val="18"/>
                <w:szCs w:val="18"/>
              </w:rPr>
              <w:t> </w:t>
            </w:r>
          </w:p>
        </w:tc>
        <w:tc>
          <w:tcPr>
            <w:tcW w:w="1271" w:type="dxa"/>
            <w:tcBorders>
              <w:top w:val="nil"/>
              <w:left w:val="nil"/>
              <w:bottom w:val="single" w:sz="4" w:space="0" w:color="auto"/>
              <w:right w:val="single" w:sz="4" w:space="0" w:color="auto"/>
            </w:tcBorders>
            <w:shd w:val="clear" w:color="000000" w:fill="F8F8F8"/>
            <w:noWrap/>
            <w:vAlign w:val="center"/>
            <w:hideMark/>
          </w:tcPr>
          <w:p w14:paraId="3E100842" w14:textId="77777777" w:rsidR="00404EF2" w:rsidRDefault="00404EF2">
            <w:pPr>
              <w:jc w:val="center"/>
              <w:rPr>
                <w:rFonts w:ascii="Arial" w:hAnsi="Arial" w:cs="Arial"/>
                <w:color w:val="000000"/>
                <w:sz w:val="18"/>
                <w:szCs w:val="18"/>
              </w:rPr>
            </w:pPr>
            <w:r>
              <w:rPr>
                <w:rFonts w:ascii="Arial" w:hAnsi="Arial" w:cs="Arial"/>
                <w:sz w:val="18"/>
                <w:szCs w:val="18"/>
              </w:rPr>
              <w:t>0</w:t>
            </w:r>
          </w:p>
        </w:tc>
        <w:tc>
          <w:tcPr>
            <w:tcW w:w="1286" w:type="dxa"/>
            <w:tcBorders>
              <w:top w:val="nil"/>
              <w:left w:val="nil"/>
              <w:bottom w:val="single" w:sz="4" w:space="0" w:color="auto"/>
              <w:right w:val="single" w:sz="4" w:space="0" w:color="auto"/>
            </w:tcBorders>
            <w:shd w:val="clear" w:color="000000" w:fill="F8F8F8"/>
            <w:noWrap/>
            <w:vAlign w:val="center"/>
            <w:hideMark/>
          </w:tcPr>
          <w:p w14:paraId="0819A4C5" w14:textId="77777777" w:rsidR="00404EF2" w:rsidRDefault="00404EF2">
            <w:pPr>
              <w:jc w:val="center"/>
              <w:rPr>
                <w:rFonts w:ascii="Arial" w:hAnsi="Arial" w:cs="Arial"/>
                <w:color w:val="000000"/>
                <w:sz w:val="18"/>
                <w:szCs w:val="18"/>
              </w:rPr>
            </w:pPr>
            <w:r>
              <w:rPr>
                <w:rFonts w:ascii="Arial" w:hAnsi="Arial" w:cs="Arial"/>
                <w:color w:val="000000"/>
                <w:sz w:val="18"/>
                <w:szCs w:val="18"/>
              </w:rPr>
              <w:t> </w:t>
            </w:r>
          </w:p>
        </w:tc>
        <w:tc>
          <w:tcPr>
            <w:tcW w:w="1272" w:type="dxa"/>
            <w:tcBorders>
              <w:top w:val="nil"/>
              <w:left w:val="nil"/>
              <w:bottom w:val="single" w:sz="4" w:space="0" w:color="auto"/>
              <w:right w:val="single" w:sz="4" w:space="0" w:color="auto"/>
            </w:tcBorders>
            <w:shd w:val="clear" w:color="000000" w:fill="F8F8F8"/>
            <w:noWrap/>
            <w:vAlign w:val="center"/>
            <w:hideMark/>
          </w:tcPr>
          <w:p w14:paraId="5AD2D668" w14:textId="77777777" w:rsidR="00404EF2" w:rsidRDefault="00404EF2">
            <w:pPr>
              <w:jc w:val="center"/>
              <w:rPr>
                <w:rFonts w:ascii="Arial" w:hAnsi="Arial" w:cs="Arial"/>
                <w:color w:val="000000"/>
                <w:sz w:val="18"/>
                <w:szCs w:val="18"/>
              </w:rPr>
            </w:pPr>
            <w:r>
              <w:rPr>
                <w:rFonts w:ascii="Arial" w:hAnsi="Arial" w:cs="Arial"/>
                <w:color w:val="000000"/>
                <w:sz w:val="18"/>
                <w:szCs w:val="18"/>
              </w:rPr>
              <w:t> </w:t>
            </w:r>
          </w:p>
        </w:tc>
        <w:tc>
          <w:tcPr>
            <w:tcW w:w="1207" w:type="dxa"/>
            <w:tcBorders>
              <w:top w:val="nil"/>
              <w:left w:val="nil"/>
              <w:bottom w:val="single" w:sz="4" w:space="0" w:color="auto"/>
              <w:right w:val="single" w:sz="4" w:space="0" w:color="auto"/>
            </w:tcBorders>
            <w:shd w:val="clear" w:color="000000" w:fill="F8F8F8"/>
            <w:noWrap/>
            <w:vAlign w:val="center"/>
            <w:hideMark/>
          </w:tcPr>
          <w:p w14:paraId="65784080" w14:textId="77777777" w:rsidR="00404EF2" w:rsidRDefault="00404EF2">
            <w:pPr>
              <w:jc w:val="center"/>
              <w:rPr>
                <w:rFonts w:ascii="Arial" w:hAnsi="Arial" w:cs="Arial"/>
                <w:color w:val="000000"/>
                <w:sz w:val="18"/>
                <w:szCs w:val="18"/>
              </w:rPr>
            </w:pPr>
            <w:r>
              <w:rPr>
                <w:rFonts w:ascii="Arial" w:hAnsi="Arial" w:cs="Arial"/>
                <w:sz w:val="18"/>
                <w:szCs w:val="18"/>
              </w:rPr>
              <w:t> </w:t>
            </w:r>
          </w:p>
        </w:tc>
      </w:tr>
      <w:tr w:rsidR="00404EF2" w14:paraId="7C47CEE7" w14:textId="77777777" w:rsidTr="004E6900">
        <w:trPr>
          <w:trHeight w:val="300"/>
        </w:trPr>
        <w:tc>
          <w:tcPr>
            <w:tcW w:w="7122" w:type="dxa"/>
            <w:gridSpan w:val="3"/>
            <w:tcBorders>
              <w:top w:val="single" w:sz="4" w:space="0" w:color="auto"/>
              <w:left w:val="single" w:sz="4" w:space="0" w:color="auto"/>
              <w:bottom w:val="single" w:sz="4" w:space="0" w:color="auto"/>
              <w:right w:val="single" w:sz="4" w:space="0" w:color="auto"/>
            </w:tcBorders>
            <w:shd w:val="clear" w:color="000000" w:fill="003068"/>
            <w:vAlign w:val="center"/>
            <w:hideMark/>
          </w:tcPr>
          <w:p w14:paraId="6CCFFE29" w14:textId="77777777" w:rsidR="00404EF2" w:rsidRDefault="00404EF2">
            <w:pPr>
              <w:rPr>
                <w:rFonts w:ascii="Arial" w:hAnsi="Arial" w:cs="Arial"/>
                <w:b/>
                <w:bCs/>
                <w:color w:val="FFFFFF"/>
                <w:sz w:val="20"/>
                <w:szCs w:val="20"/>
                <w:u w:val="double"/>
              </w:rPr>
            </w:pPr>
            <w:r>
              <w:rPr>
                <w:rFonts w:ascii="Arial" w:hAnsi="Arial" w:cs="Arial"/>
                <w:b/>
                <w:bCs/>
                <w:color w:val="FFFFFF"/>
                <w:sz w:val="20"/>
                <w:szCs w:val="20"/>
                <w:u w:val="double"/>
              </w:rPr>
              <w:lastRenderedPageBreak/>
              <w:t>OTHERS</w:t>
            </w:r>
          </w:p>
        </w:tc>
        <w:tc>
          <w:tcPr>
            <w:tcW w:w="1694" w:type="dxa"/>
            <w:tcBorders>
              <w:top w:val="nil"/>
              <w:left w:val="nil"/>
              <w:bottom w:val="single" w:sz="4" w:space="0" w:color="auto"/>
              <w:right w:val="single" w:sz="4" w:space="0" w:color="auto"/>
            </w:tcBorders>
            <w:shd w:val="clear" w:color="000000" w:fill="8EB747"/>
            <w:vAlign w:val="center"/>
            <w:hideMark/>
          </w:tcPr>
          <w:p w14:paraId="02564ACF" w14:textId="77777777" w:rsidR="00404EF2" w:rsidRDefault="00404EF2">
            <w:pPr>
              <w:jc w:val="center"/>
              <w:rPr>
                <w:rFonts w:ascii="Arial" w:hAnsi="Arial" w:cs="Arial"/>
                <w:b/>
                <w:bCs/>
                <w:color w:val="000000"/>
                <w:sz w:val="20"/>
                <w:szCs w:val="20"/>
              </w:rPr>
            </w:pPr>
            <w:r>
              <w:rPr>
                <w:rFonts w:ascii="Arial" w:hAnsi="Arial" w:cs="Arial"/>
                <w:b/>
                <w:bCs/>
                <w:sz w:val="20"/>
                <w:szCs w:val="20"/>
              </w:rPr>
              <w:t>388900</w:t>
            </w:r>
          </w:p>
        </w:tc>
        <w:tc>
          <w:tcPr>
            <w:tcW w:w="1271" w:type="dxa"/>
            <w:tcBorders>
              <w:top w:val="nil"/>
              <w:left w:val="nil"/>
              <w:bottom w:val="single" w:sz="4" w:space="0" w:color="auto"/>
              <w:right w:val="single" w:sz="4" w:space="0" w:color="auto"/>
            </w:tcBorders>
            <w:shd w:val="clear" w:color="000000" w:fill="8EB747"/>
            <w:vAlign w:val="center"/>
            <w:hideMark/>
          </w:tcPr>
          <w:p w14:paraId="4380877E" w14:textId="77777777" w:rsidR="00404EF2" w:rsidRDefault="00404EF2">
            <w:pPr>
              <w:jc w:val="center"/>
              <w:rPr>
                <w:rFonts w:ascii="Arial" w:hAnsi="Arial" w:cs="Arial"/>
                <w:b/>
                <w:bCs/>
                <w:color w:val="000000"/>
                <w:sz w:val="20"/>
                <w:szCs w:val="20"/>
              </w:rPr>
            </w:pPr>
            <w:r>
              <w:rPr>
                <w:rFonts w:ascii="Arial" w:hAnsi="Arial" w:cs="Arial"/>
                <w:b/>
                <w:bCs/>
                <w:sz w:val="20"/>
                <w:szCs w:val="20"/>
              </w:rPr>
              <w:t>32,5</w:t>
            </w:r>
          </w:p>
        </w:tc>
        <w:tc>
          <w:tcPr>
            <w:tcW w:w="1286" w:type="dxa"/>
            <w:tcBorders>
              <w:top w:val="nil"/>
              <w:left w:val="nil"/>
              <w:bottom w:val="single" w:sz="4" w:space="0" w:color="auto"/>
              <w:right w:val="single" w:sz="4" w:space="0" w:color="auto"/>
            </w:tcBorders>
            <w:shd w:val="clear" w:color="000000" w:fill="8EB747"/>
            <w:vAlign w:val="center"/>
            <w:hideMark/>
          </w:tcPr>
          <w:p w14:paraId="34DAD1A1" w14:textId="77777777" w:rsidR="00404EF2" w:rsidRDefault="00404EF2">
            <w:pPr>
              <w:jc w:val="center"/>
              <w:rPr>
                <w:rFonts w:ascii="Arial" w:hAnsi="Arial" w:cs="Arial"/>
                <w:b/>
                <w:bCs/>
                <w:color w:val="000000"/>
                <w:sz w:val="20"/>
                <w:szCs w:val="20"/>
              </w:rPr>
            </w:pPr>
            <w:r>
              <w:rPr>
                <w:rFonts w:ascii="Arial" w:hAnsi="Arial" w:cs="Arial"/>
                <w:b/>
                <w:bCs/>
                <w:color w:val="000000"/>
                <w:sz w:val="20"/>
                <w:szCs w:val="20"/>
              </w:rPr>
              <w:t>0</w:t>
            </w:r>
          </w:p>
        </w:tc>
        <w:tc>
          <w:tcPr>
            <w:tcW w:w="1272" w:type="dxa"/>
            <w:tcBorders>
              <w:top w:val="nil"/>
              <w:left w:val="nil"/>
              <w:bottom w:val="single" w:sz="4" w:space="0" w:color="auto"/>
              <w:right w:val="single" w:sz="4" w:space="0" w:color="auto"/>
            </w:tcBorders>
            <w:shd w:val="clear" w:color="000000" w:fill="8EB747"/>
            <w:vAlign w:val="center"/>
            <w:hideMark/>
          </w:tcPr>
          <w:p w14:paraId="49A8EAB3" w14:textId="77777777" w:rsidR="00404EF2" w:rsidRDefault="00404EF2">
            <w:pPr>
              <w:jc w:val="center"/>
              <w:rPr>
                <w:rFonts w:ascii="Arial" w:hAnsi="Arial" w:cs="Arial"/>
                <w:b/>
                <w:bCs/>
                <w:color w:val="000000"/>
                <w:sz w:val="20"/>
                <w:szCs w:val="20"/>
              </w:rPr>
            </w:pPr>
            <w:r>
              <w:rPr>
                <w:rFonts w:ascii="Arial" w:hAnsi="Arial" w:cs="Arial"/>
                <w:b/>
                <w:bCs/>
                <w:color w:val="000000"/>
                <w:sz w:val="20"/>
                <w:szCs w:val="20"/>
              </w:rPr>
              <w:t xml:space="preserve">           186,5 </w:t>
            </w:r>
          </w:p>
        </w:tc>
        <w:tc>
          <w:tcPr>
            <w:tcW w:w="1207" w:type="dxa"/>
            <w:tcBorders>
              <w:top w:val="nil"/>
              <w:left w:val="nil"/>
              <w:bottom w:val="single" w:sz="4" w:space="0" w:color="auto"/>
              <w:right w:val="single" w:sz="4" w:space="0" w:color="auto"/>
            </w:tcBorders>
            <w:shd w:val="clear" w:color="000000" w:fill="8EB747"/>
            <w:vAlign w:val="center"/>
            <w:hideMark/>
          </w:tcPr>
          <w:p w14:paraId="7040AD5D" w14:textId="77777777" w:rsidR="00404EF2" w:rsidRDefault="00404EF2">
            <w:pPr>
              <w:jc w:val="center"/>
              <w:rPr>
                <w:rFonts w:ascii="Arial" w:hAnsi="Arial" w:cs="Arial"/>
                <w:b/>
                <w:bCs/>
                <w:color w:val="000000"/>
                <w:sz w:val="20"/>
                <w:szCs w:val="20"/>
              </w:rPr>
            </w:pPr>
            <w:r>
              <w:rPr>
                <w:rFonts w:ascii="Arial" w:hAnsi="Arial" w:cs="Arial"/>
                <w:b/>
                <w:bCs/>
                <w:sz w:val="20"/>
                <w:szCs w:val="20"/>
              </w:rPr>
              <w:t> </w:t>
            </w:r>
          </w:p>
        </w:tc>
      </w:tr>
      <w:tr w:rsidR="00404EF2" w14:paraId="3EBE424A" w14:textId="77777777" w:rsidTr="004E6900">
        <w:trPr>
          <w:trHeight w:val="480"/>
        </w:trPr>
        <w:tc>
          <w:tcPr>
            <w:tcW w:w="4515" w:type="dxa"/>
            <w:tcBorders>
              <w:top w:val="nil"/>
              <w:left w:val="single" w:sz="4" w:space="0" w:color="auto"/>
              <w:bottom w:val="single" w:sz="4" w:space="0" w:color="auto"/>
              <w:right w:val="single" w:sz="4" w:space="0" w:color="auto"/>
            </w:tcBorders>
            <w:shd w:val="clear" w:color="000000" w:fill="FFFFFF"/>
            <w:vAlign w:val="center"/>
            <w:hideMark/>
          </w:tcPr>
          <w:p w14:paraId="69D97983" w14:textId="77777777" w:rsidR="00404EF2" w:rsidRDefault="00404EF2">
            <w:pPr>
              <w:rPr>
                <w:rFonts w:ascii="Arial" w:hAnsi="Arial" w:cs="Arial"/>
                <w:b/>
                <w:bCs/>
                <w:i/>
                <w:iCs/>
                <w:color w:val="003068"/>
                <w:sz w:val="18"/>
                <w:szCs w:val="18"/>
              </w:rPr>
            </w:pPr>
            <w:r>
              <w:rPr>
                <w:rFonts w:ascii="Arial" w:hAnsi="Arial" w:cs="Arial"/>
                <w:b/>
                <w:bCs/>
                <w:i/>
                <w:iCs/>
                <w:color w:val="003068"/>
                <w:sz w:val="18"/>
                <w:szCs w:val="18"/>
              </w:rPr>
              <w:t xml:space="preserve">Sistem local de management al apelor inclusiv pluviale </w:t>
            </w:r>
          </w:p>
        </w:tc>
        <w:tc>
          <w:tcPr>
            <w:tcW w:w="1312" w:type="dxa"/>
            <w:tcBorders>
              <w:top w:val="nil"/>
              <w:left w:val="nil"/>
              <w:bottom w:val="single" w:sz="4" w:space="0" w:color="auto"/>
              <w:right w:val="single" w:sz="4" w:space="0" w:color="auto"/>
            </w:tcBorders>
            <w:shd w:val="clear" w:color="000000" w:fill="8EB747"/>
            <w:vAlign w:val="center"/>
            <w:hideMark/>
          </w:tcPr>
          <w:p w14:paraId="571791B2" w14:textId="77777777" w:rsidR="00404EF2" w:rsidRDefault="00404EF2">
            <w:pPr>
              <w:jc w:val="center"/>
              <w:rPr>
                <w:rFonts w:ascii="Arial" w:hAnsi="Arial" w:cs="Arial"/>
                <w:color w:val="000000"/>
                <w:sz w:val="18"/>
                <w:szCs w:val="18"/>
              </w:rPr>
            </w:pPr>
            <w:r>
              <w:rPr>
                <w:rFonts w:ascii="Arial" w:hAnsi="Arial" w:cs="Arial"/>
                <w:sz w:val="18"/>
                <w:szCs w:val="18"/>
              </w:rPr>
              <w:t>2024</w:t>
            </w:r>
          </w:p>
        </w:tc>
        <w:tc>
          <w:tcPr>
            <w:tcW w:w="1295" w:type="dxa"/>
            <w:tcBorders>
              <w:top w:val="nil"/>
              <w:left w:val="nil"/>
              <w:bottom w:val="single" w:sz="4" w:space="0" w:color="auto"/>
              <w:right w:val="single" w:sz="4" w:space="0" w:color="auto"/>
            </w:tcBorders>
            <w:shd w:val="clear" w:color="000000" w:fill="8EB747"/>
            <w:vAlign w:val="center"/>
            <w:hideMark/>
          </w:tcPr>
          <w:p w14:paraId="3E3D4436" w14:textId="77777777" w:rsidR="00404EF2" w:rsidRDefault="00404EF2">
            <w:pPr>
              <w:jc w:val="center"/>
              <w:rPr>
                <w:rFonts w:ascii="Arial" w:hAnsi="Arial" w:cs="Arial"/>
                <w:color w:val="000000"/>
                <w:sz w:val="18"/>
                <w:szCs w:val="18"/>
              </w:rPr>
            </w:pPr>
            <w:r>
              <w:rPr>
                <w:rFonts w:ascii="Arial" w:hAnsi="Arial" w:cs="Arial"/>
                <w:sz w:val="18"/>
                <w:szCs w:val="18"/>
              </w:rPr>
              <w:t>2030</w:t>
            </w:r>
          </w:p>
        </w:tc>
        <w:tc>
          <w:tcPr>
            <w:tcW w:w="1694" w:type="dxa"/>
            <w:tcBorders>
              <w:top w:val="nil"/>
              <w:left w:val="nil"/>
              <w:bottom w:val="single" w:sz="4" w:space="0" w:color="auto"/>
              <w:right w:val="single" w:sz="4" w:space="0" w:color="auto"/>
            </w:tcBorders>
            <w:shd w:val="clear" w:color="auto" w:fill="auto"/>
            <w:vAlign w:val="center"/>
            <w:hideMark/>
          </w:tcPr>
          <w:p w14:paraId="4F6EB0B2" w14:textId="77777777" w:rsidR="00404EF2" w:rsidRDefault="00404EF2">
            <w:pPr>
              <w:jc w:val="center"/>
              <w:rPr>
                <w:rFonts w:ascii="Arial" w:hAnsi="Arial" w:cs="Arial"/>
                <w:color w:val="000000"/>
                <w:sz w:val="18"/>
                <w:szCs w:val="18"/>
              </w:rPr>
            </w:pPr>
            <w:r>
              <w:rPr>
                <w:rFonts w:ascii="Arial" w:hAnsi="Arial" w:cs="Arial"/>
                <w:color w:val="000000"/>
                <w:sz w:val="18"/>
                <w:szCs w:val="18"/>
              </w:rPr>
              <w:t>32400</w:t>
            </w:r>
          </w:p>
        </w:tc>
        <w:tc>
          <w:tcPr>
            <w:tcW w:w="1271" w:type="dxa"/>
            <w:tcBorders>
              <w:top w:val="nil"/>
              <w:left w:val="nil"/>
              <w:bottom w:val="single" w:sz="4" w:space="0" w:color="auto"/>
              <w:right w:val="single" w:sz="4" w:space="0" w:color="auto"/>
            </w:tcBorders>
            <w:shd w:val="clear" w:color="000000" w:fill="FFFFFF"/>
            <w:noWrap/>
            <w:vAlign w:val="center"/>
            <w:hideMark/>
          </w:tcPr>
          <w:p w14:paraId="647D77C6" w14:textId="77777777" w:rsidR="00404EF2" w:rsidRDefault="00404EF2">
            <w:pPr>
              <w:jc w:val="center"/>
              <w:rPr>
                <w:rFonts w:ascii="Arial" w:hAnsi="Arial" w:cs="Arial"/>
                <w:color w:val="000000"/>
                <w:sz w:val="18"/>
                <w:szCs w:val="18"/>
              </w:rPr>
            </w:pPr>
            <w:r>
              <w:rPr>
                <w:rFonts w:ascii="Arial" w:hAnsi="Arial" w:cs="Arial"/>
                <w:sz w:val="18"/>
                <w:szCs w:val="18"/>
              </w:rPr>
              <w:t>19,4</w:t>
            </w:r>
          </w:p>
        </w:tc>
        <w:tc>
          <w:tcPr>
            <w:tcW w:w="1286" w:type="dxa"/>
            <w:tcBorders>
              <w:top w:val="nil"/>
              <w:left w:val="nil"/>
              <w:bottom w:val="single" w:sz="4" w:space="0" w:color="auto"/>
              <w:right w:val="single" w:sz="4" w:space="0" w:color="auto"/>
            </w:tcBorders>
            <w:shd w:val="clear" w:color="000000" w:fill="FFFFFF"/>
            <w:noWrap/>
            <w:vAlign w:val="center"/>
            <w:hideMark/>
          </w:tcPr>
          <w:p w14:paraId="3C68E256" w14:textId="77777777" w:rsidR="00404EF2" w:rsidRDefault="00404EF2">
            <w:pPr>
              <w:jc w:val="center"/>
              <w:rPr>
                <w:rFonts w:ascii="Arial" w:hAnsi="Arial" w:cs="Arial"/>
                <w:color w:val="000000"/>
                <w:sz w:val="18"/>
                <w:szCs w:val="18"/>
              </w:rPr>
            </w:pPr>
            <w:r>
              <w:rPr>
                <w:rFonts w:ascii="Arial" w:hAnsi="Arial" w:cs="Arial"/>
                <w:sz w:val="18"/>
                <w:szCs w:val="18"/>
              </w:rPr>
              <w:t> </w:t>
            </w:r>
          </w:p>
        </w:tc>
        <w:tc>
          <w:tcPr>
            <w:tcW w:w="1272" w:type="dxa"/>
            <w:tcBorders>
              <w:top w:val="nil"/>
              <w:left w:val="nil"/>
              <w:bottom w:val="single" w:sz="4" w:space="0" w:color="auto"/>
              <w:right w:val="single" w:sz="4" w:space="0" w:color="auto"/>
            </w:tcBorders>
            <w:shd w:val="clear" w:color="000000" w:fill="FFFFFF"/>
            <w:noWrap/>
            <w:vAlign w:val="center"/>
            <w:hideMark/>
          </w:tcPr>
          <w:p w14:paraId="1EBFDD4D" w14:textId="77777777" w:rsidR="00404EF2" w:rsidRDefault="00404EF2">
            <w:pPr>
              <w:jc w:val="center"/>
              <w:rPr>
                <w:rFonts w:ascii="Arial" w:hAnsi="Arial" w:cs="Arial"/>
                <w:color w:val="000000"/>
                <w:sz w:val="18"/>
                <w:szCs w:val="18"/>
              </w:rPr>
            </w:pPr>
            <w:r>
              <w:rPr>
                <w:rFonts w:ascii="Arial" w:hAnsi="Arial" w:cs="Arial"/>
                <w:sz w:val="18"/>
                <w:szCs w:val="18"/>
              </w:rPr>
              <w:t>14</w:t>
            </w:r>
          </w:p>
        </w:tc>
        <w:tc>
          <w:tcPr>
            <w:tcW w:w="1207" w:type="dxa"/>
            <w:tcBorders>
              <w:top w:val="nil"/>
              <w:left w:val="nil"/>
              <w:bottom w:val="single" w:sz="4" w:space="0" w:color="auto"/>
              <w:right w:val="single" w:sz="4" w:space="0" w:color="auto"/>
            </w:tcBorders>
            <w:shd w:val="clear" w:color="000000" w:fill="FFFFFF"/>
            <w:noWrap/>
            <w:vAlign w:val="center"/>
            <w:hideMark/>
          </w:tcPr>
          <w:p w14:paraId="4199A791" w14:textId="77777777" w:rsidR="00404EF2" w:rsidRDefault="00404EF2">
            <w:pPr>
              <w:jc w:val="center"/>
              <w:rPr>
                <w:rFonts w:ascii="Arial" w:hAnsi="Arial" w:cs="Arial"/>
                <w:color w:val="000000"/>
                <w:sz w:val="18"/>
                <w:szCs w:val="18"/>
              </w:rPr>
            </w:pPr>
            <w:r>
              <w:rPr>
                <w:rFonts w:ascii="Arial" w:hAnsi="Arial" w:cs="Arial"/>
                <w:sz w:val="18"/>
                <w:szCs w:val="18"/>
              </w:rPr>
              <w:t xml:space="preserve">Primăria </w:t>
            </w:r>
          </w:p>
        </w:tc>
      </w:tr>
      <w:tr w:rsidR="00404EF2" w14:paraId="7F9088B2" w14:textId="77777777" w:rsidTr="004E6900">
        <w:trPr>
          <w:trHeight w:val="300"/>
        </w:trPr>
        <w:tc>
          <w:tcPr>
            <w:tcW w:w="4515" w:type="dxa"/>
            <w:tcBorders>
              <w:top w:val="nil"/>
              <w:left w:val="single" w:sz="4" w:space="0" w:color="auto"/>
              <w:bottom w:val="single" w:sz="4" w:space="0" w:color="auto"/>
              <w:right w:val="single" w:sz="4" w:space="0" w:color="auto"/>
            </w:tcBorders>
            <w:shd w:val="clear" w:color="000000" w:fill="FFFFFF"/>
            <w:vAlign w:val="center"/>
            <w:hideMark/>
          </w:tcPr>
          <w:p w14:paraId="2401D7D8" w14:textId="77777777" w:rsidR="00404EF2" w:rsidRDefault="00404EF2">
            <w:pPr>
              <w:rPr>
                <w:rFonts w:ascii="Arial" w:hAnsi="Arial" w:cs="Arial"/>
                <w:b/>
                <w:bCs/>
                <w:i/>
                <w:iCs/>
                <w:color w:val="003068"/>
                <w:sz w:val="18"/>
                <w:szCs w:val="18"/>
              </w:rPr>
            </w:pPr>
            <w:r>
              <w:rPr>
                <w:rFonts w:ascii="Arial" w:hAnsi="Arial" w:cs="Arial"/>
                <w:b/>
                <w:bCs/>
                <w:i/>
                <w:iCs/>
                <w:color w:val="003068"/>
                <w:sz w:val="18"/>
                <w:szCs w:val="18"/>
              </w:rPr>
              <w:t xml:space="preserve">Sistem de gestionare al deșeurilor solide </w:t>
            </w:r>
          </w:p>
        </w:tc>
        <w:tc>
          <w:tcPr>
            <w:tcW w:w="1312" w:type="dxa"/>
            <w:tcBorders>
              <w:top w:val="nil"/>
              <w:left w:val="nil"/>
              <w:bottom w:val="single" w:sz="4" w:space="0" w:color="auto"/>
              <w:right w:val="single" w:sz="4" w:space="0" w:color="auto"/>
            </w:tcBorders>
            <w:shd w:val="clear" w:color="000000" w:fill="8EB747"/>
            <w:vAlign w:val="center"/>
            <w:hideMark/>
          </w:tcPr>
          <w:p w14:paraId="75C22D77" w14:textId="77777777" w:rsidR="00404EF2" w:rsidRDefault="00404EF2">
            <w:pPr>
              <w:jc w:val="center"/>
              <w:rPr>
                <w:rFonts w:ascii="Arial" w:hAnsi="Arial" w:cs="Arial"/>
                <w:color w:val="000000"/>
                <w:sz w:val="18"/>
                <w:szCs w:val="18"/>
              </w:rPr>
            </w:pPr>
            <w:r>
              <w:rPr>
                <w:rFonts w:ascii="Arial" w:hAnsi="Arial" w:cs="Arial"/>
                <w:sz w:val="18"/>
                <w:szCs w:val="18"/>
              </w:rPr>
              <w:t>2024</w:t>
            </w:r>
          </w:p>
        </w:tc>
        <w:tc>
          <w:tcPr>
            <w:tcW w:w="1295" w:type="dxa"/>
            <w:tcBorders>
              <w:top w:val="nil"/>
              <w:left w:val="nil"/>
              <w:bottom w:val="single" w:sz="4" w:space="0" w:color="auto"/>
              <w:right w:val="single" w:sz="4" w:space="0" w:color="auto"/>
            </w:tcBorders>
            <w:shd w:val="clear" w:color="000000" w:fill="8EB747"/>
            <w:vAlign w:val="center"/>
            <w:hideMark/>
          </w:tcPr>
          <w:p w14:paraId="355730AE" w14:textId="77777777" w:rsidR="00404EF2" w:rsidRDefault="00404EF2">
            <w:pPr>
              <w:jc w:val="center"/>
              <w:rPr>
                <w:rFonts w:ascii="Arial" w:hAnsi="Arial" w:cs="Arial"/>
                <w:color w:val="000000"/>
                <w:sz w:val="18"/>
                <w:szCs w:val="18"/>
              </w:rPr>
            </w:pPr>
            <w:r>
              <w:rPr>
                <w:rFonts w:ascii="Arial" w:hAnsi="Arial" w:cs="Arial"/>
                <w:sz w:val="18"/>
                <w:szCs w:val="18"/>
              </w:rPr>
              <w:t>2030</w:t>
            </w:r>
          </w:p>
        </w:tc>
        <w:tc>
          <w:tcPr>
            <w:tcW w:w="1694" w:type="dxa"/>
            <w:tcBorders>
              <w:top w:val="nil"/>
              <w:left w:val="nil"/>
              <w:bottom w:val="single" w:sz="4" w:space="0" w:color="auto"/>
              <w:right w:val="single" w:sz="4" w:space="0" w:color="auto"/>
            </w:tcBorders>
            <w:shd w:val="clear" w:color="auto" w:fill="auto"/>
            <w:vAlign w:val="center"/>
            <w:hideMark/>
          </w:tcPr>
          <w:p w14:paraId="6CF36630" w14:textId="77777777" w:rsidR="00404EF2" w:rsidRDefault="00404EF2">
            <w:pPr>
              <w:jc w:val="center"/>
              <w:rPr>
                <w:rFonts w:ascii="Arial" w:hAnsi="Arial" w:cs="Arial"/>
                <w:color w:val="000000"/>
                <w:sz w:val="18"/>
                <w:szCs w:val="18"/>
              </w:rPr>
            </w:pPr>
            <w:r>
              <w:rPr>
                <w:rFonts w:ascii="Arial" w:hAnsi="Arial" w:cs="Arial"/>
                <w:color w:val="000000"/>
                <w:sz w:val="18"/>
                <w:szCs w:val="18"/>
              </w:rPr>
              <w:t>142000</w:t>
            </w:r>
          </w:p>
        </w:tc>
        <w:tc>
          <w:tcPr>
            <w:tcW w:w="1271" w:type="dxa"/>
            <w:tcBorders>
              <w:top w:val="nil"/>
              <w:left w:val="nil"/>
              <w:bottom w:val="single" w:sz="4" w:space="0" w:color="auto"/>
              <w:right w:val="single" w:sz="4" w:space="0" w:color="auto"/>
            </w:tcBorders>
            <w:shd w:val="clear" w:color="000000" w:fill="FFFFFF"/>
            <w:noWrap/>
            <w:vAlign w:val="center"/>
            <w:hideMark/>
          </w:tcPr>
          <w:p w14:paraId="50A43D9E" w14:textId="77777777" w:rsidR="00404EF2" w:rsidRDefault="00404EF2">
            <w:pPr>
              <w:jc w:val="center"/>
              <w:rPr>
                <w:rFonts w:ascii="Arial" w:hAnsi="Arial" w:cs="Arial"/>
                <w:color w:val="000000"/>
                <w:sz w:val="18"/>
                <w:szCs w:val="18"/>
              </w:rPr>
            </w:pPr>
            <w:r>
              <w:rPr>
                <w:rFonts w:ascii="Arial" w:hAnsi="Arial" w:cs="Arial"/>
                <w:sz w:val="18"/>
                <w:szCs w:val="18"/>
              </w:rPr>
              <w:t>13,1</w:t>
            </w:r>
          </w:p>
        </w:tc>
        <w:tc>
          <w:tcPr>
            <w:tcW w:w="1286" w:type="dxa"/>
            <w:tcBorders>
              <w:top w:val="nil"/>
              <w:left w:val="nil"/>
              <w:bottom w:val="single" w:sz="4" w:space="0" w:color="auto"/>
              <w:right w:val="single" w:sz="4" w:space="0" w:color="auto"/>
            </w:tcBorders>
            <w:shd w:val="clear" w:color="000000" w:fill="FFFFFF"/>
            <w:noWrap/>
            <w:vAlign w:val="center"/>
            <w:hideMark/>
          </w:tcPr>
          <w:p w14:paraId="47DCABBE" w14:textId="77777777" w:rsidR="00404EF2" w:rsidRDefault="00404EF2">
            <w:pPr>
              <w:jc w:val="center"/>
              <w:rPr>
                <w:rFonts w:ascii="Arial" w:hAnsi="Arial" w:cs="Arial"/>
                <w:color w:val="000000"/>
                <w:sz w:val="18"/>
                <w:szCs w:val="18"/>
              </w:rPr>
            </w:pPr>
            <w:r>
              <w:rPr>
                <w:rFonts w:ascii="Arial" w:hAnsi="Arial" w:cs="Arial"/>
                <w:sz w:val="18"/>
                <w:szCs w:val="18"/>
              </w:rPr>
              <w:t> </w:t>
            </w:r>
          </w:p>
        </w:tc>
        <w:tc>
          <w:tcPr>
            <w:tcW w:w="1272" w:type="dxa"/>
            <w:tcBorders>
              <w:top w:val="nil"/>
              <w:left w:val="nil"/>
              <w:bottom w:val="single" w:sz="4" w:space="0" w:color="auto"/>
              <w:right w:val="single" w:sz="4" w:space="0" w:color="auto"/>
            </w:tcBorders>
            <w:shd w:val="clear" w:color="000000" w:fill="FFFFFF"/>
            <w:noWrap/>
            <w:vAlign w:val="center"/>
            <w:hideMark/>
          </w:tcPr>
          <w:p w14:paraId="77B56D97" w14:textId="77777777" w:rsidR="00404EF2" w:rsidRDefault="00404EF2">
            <w:pPr>
              <w:jc w:val="center"/>
              <w:rPr>
                <w:rFonts w:ascii="Arial" w:hAnsi="Arial" w:cs="Arial"/>
                <w:color w:val="000000"/>
                <w:sz w:val="18"/>
                <w:szCs w:val="18"/>
              </w:rPr>
            </w:pPr>
            <w:r>
              <w:rPr>
                <w:rFonts w:ascii="Arial" w:hAnsi="Arial" w:cs="Arial"/>
                <w:sz w:val="18"/>
                <w:szCs w:val="18"/>
              </w:rPr>
              <w:t>18</w:t>
            </w:r>
          </w:p>
        </w:tc>
        <w:tc>
          <w:tcPr>
            <w:tcW w:w="1207" w:type="dxa"/>
            <w:tcBorders>
              <w:top w:val="nil"/>
              <w:left w:val="nil"/>
              <w:bottom w:val="single" w:sz="4" w:space="0" w:color="auto"/>
              <w:right w:val="single" w:sz="4" w:space="0" w:color="auto"/>
            </w:tcBorders>
            <w:shd w:val="clear" w:color="000000" w:fill="FFFFFF"/>
            <w:noWrap/>
            <w:vAlign w:val="center"/>
            <w:hideMark/>
          </w:tcPr>
          <w:p w14:paraId="063A2455" w14:textId="77777777" w:rsidR="00404EF2" w:rsidRDefault="00404EF2">
            <w:pPr>
              <w:jc w:val="center"/>
              <w:rPr>
                <w:rFonts w:ascii="Arial" w:hAnsi="Arial" w:cs="Arial"/>
                <w:color w:val="000000"/>
                <w:sz w:val="18"/>
                <w:szCs w:val="18"/>
              </w:rPr>
            </w:pPr>
            <w:r>
              <w:rPr>
                <w:rFonts w:ascii="Arial" w:hAnsi="Arial" w:cs="Arial"/>
                <w:sz w:val="18"/>
                <w:szCs w:val="18"/>
              </w:rPr>
              <w:t xml:space="preserve">Primăria </w:t>
            </w:r>
          </w:p>
        </w:tc>
      </w:tr>
      <w:tr w:rsidR="00404EF2" w14:paraId="1D3A50B0" w14:textId="77777777" w:rsidTr="004E6900">
        <w:trPr>
          <w:trHeight w:val="720"/>
        </w:trPr>
        <w:tc>
          <w:tcPr>
            <w:tcW w:w="4515" w:type="dxa"/>
            <w:tcBorders>
              <w:top w:val="nil"/>
              <w:left w:val="single" w:sz="4" w:space="0" w:color="auto"/>
              <w:bottom w:val="single" w:sz="4" w:space="0" w:color="auto"/>
              <w:right w:val="single" w:sz="4" w:space="0" w:color="auto"/>
            </w:tcBorders>
            <w:shd w:val="clear" w:color="000000" w:fill="FFFFFF"/>
            <w:vAlign w:val="center"/>
            <w:hideMark/>
          </w:tcPr>
          <w:p w14:paraId="66D9213A" w14:textId="79C9B60C" w:rsidR="00404EF2" w:rsidRDefault="00404EF2">
            <w:pPr>
              <w:rPr>
                <w:rFonts w:ascii="Arial" w:hAnsi="Arial" w:cs="Arial"/>
                <w:b/>
                <w:bCs/>
                <w:i/>
                <w:iCs/>
                <w:color w:val="003068"/>
                <w:sz w:val="18"/>
                <w:szCs w:val="18"/>
              </w:rPr>
            </w:pPr>
            <w:r>
              <w:rPr>
                <w:rFonts w:ascii="Arial" w:hAnsi="Arial" w:cs="Arial"/>
                <w:b/>
                <w:bCs/>
                <w:i/>
                <w:iCs/>
                <w:color w:val="003068"/>
                <w:sz w:val="18"/>
                <w:szCs w:val="18"/>
              </w:rPr>
              <w:t xml:space="preserve">Înverzirea spațiilor deteriorate, parcurile, fîșiile forestiere pădurile (lipsurile) zonele în pantă, pășunile circa </w:t>
            </w:r>
            <w:r w:rsidR="00846659">
              <w:rPr>
                <w:rFonts w:ascii="Arial" w:hAnsi="Arial" w:cs="Arial"/>
                <w:b/>
                <w:bCs/>
                <w:i/>
                <w:iCs/>
                <w:color w:val="003068"/>
                <w:sz w:val="18"/>
                <w:szCs w:val="18"/>
              </w:rPr>
              <w:t>167</w:t>
            </w:r>
            <w:r>
              <w:rPr>
                <w:rFonts w:ascii="Arial" w:hAnsi="Arial" w:cs="Arial"/>
                <w:b/>
                <w:bCs/>
                <w:i/>
                <w:iCs/>
                <w:color w:val="003068"/>
                <w:sz w:val="18"/>
                <w:szCs w:val="18"/>
              </w:rPr>
              <w:t xml:space="preserve"> ha</w:t>
            </w:r>
          </w:p>
        </w:tc>
        <w:tc>
          <w:tcPr>
            <w:tcW w:w="1312" w:type="dxa"/>
            <w:tcBorders>
              <w:top w:val="nil"/>
              <w:left w:val="nil"/>
              <w:bottom w:val="single" w:sz="4" w:space="0" w:color="auto"/>
              <w:right w:val="single" w:sz="4" w:space="0" w:color="auto"/>
            </w:tcBorders>
            <w:shd w:val="clear" w:color="000000" w:fill="8EB747"/>
            <w:vAlign w:val="center"/>
            <w:hideMark/>
          </w:tcPr>
          <w:p w14:paraId="32DCA4FC" w14:textId="77777777" w:rsidR="00404EF2" w:rsidRDefault="00404EF2">
            <w:pPr>
              <w:jc w:val="center"/>
              <w:rPr>
                <w:rFonts w:ascii="Arial" w:hAnsi="Arial" w:cs="Arial"/>
                <w:color w:val="000000"/>
                <w:sz w:val="18"/>
                <w:szCs w:val="18"/>
              </w:rPr>
            </w:pPr>
            <w:r>
              <w:rPr>
                <w:rFonts w:ascii="Arial" w:hAnsi="Arial" w:cs="Arial"/>
                <w:sz w:val="18"/>
                <w:szCs w:val="18"/>
              </w:rPr>
              <w:t>2024</w:t>
            </w:r>
          </w:p>
        </w:tc>
        <w:tc>
          <w:tcPr>
            <w:tcW w:w="1295" w:type="dxa"/>
            <w:tcBorders>
              <w:top w:val="nil"/>
              <w:left w:val="nil"/>
              <w:bottom w:val="single" w:sz="4" w:space="0" w:color="auto"/>
              <w:right w:val="single" w:sz="4" w:space="0" w:color="auto"/>
            </w:tcBorders>
            <w:shd w:val="clear" w:color="000000" w:fill="8EB747"/>
            <w:vAlign w:val="center"/>
            <w:hideMark/>
          </w:tcPr>
          <w:p w14:paraId="55B21523" w14:textId="77777777" w:rsidR="00404EF2" w:rsidRDefault="00404EF2">
            <w:pPr>
              <w:jc w:val="center"/>
              <w:rPr>
                <w:rFonts w:ascii="Arial" w:hAnsi="Arial" w:cs="Arial"/>
                <w:color w:val="000000"/>
                <w:sz w:val="18"/>
                <w:szCs w:val="18"/>
              </w:rPr>
            </w:pPr>
            <w:r>
              <w:rPr>
                <w:rFonts w:ascii="Arial" w:hAnsi="Arial" w:cs="Arial"/>
                <w:sz w:val="18"/>
                <w:szCs w:val="18"/>
              </w:rPr>
              <w:t>2030</w:t>
            </w:r>
          </w:p>
        </w:tc>
        <w:tc>
          <w:tcPr>
            <w:tcW w:w="1694" w:type="dxa"/>
            <w:tcBorders>
              <w:top w:val="nil"/>
              <w:left w:val="nil"/>
              <w:bottom w:val="single" w:sz="4" w:space="0" w:color="auto"/>
              <w:right w:val="single" w:sz="4" w:space="0" w:color="auto"/>
            </w:tcBorders>
            <w:shd w:val="clear" w:color="auto" w:fill="auto"/>
            <w:vAlign w:val="center"/>
            <w:hideMark/>
          </w:tcPr>
          <w:p w14:paraId="2BE1C565" w14:textId="77777777" w:rsidR="00404EF2" w:rsidRDefault="00404EF2">
            <w:pPr>
              <w:jc w:val="center"/>
              <w:rPr>
                <w:rFonts w:ascii="Arial" w:hAnsi="Arial" w:cs="Arial"/>
                <w:sz w:val="18"/>
                <w:szCs w:val="18"/>
              </w:rPr>
            </w:pPr>
            <w:r>
              <w:rPr>
                <w:rFonts w:ascii="Arial" w:hAnsi="Arial" w:cs="Arial"/>
                <w:sz w:val="18"/>
                <w:szCs w:val="18"/>
              </w:rPr>
              <w:t>32000</w:t>
            </w:r>
          </w:p>
        </w:tc>
        <w:tc>
          <w:tcPr>
            <w:tcW w:w="1271" w:type="dxa"/>
            <w:tcBorders>
              <w:top w:val="nil"/>
              <w:left w:val="nil"/>
              <w:bottom w:val="single" w:sz="4" w:space="0" w:color="auto"/>
              <w:right w:val="single" w:sz="4" w:space="0" w:color="auto"/>
            </w:tcBorders>
            <w:shd w:val="clear" w:color="000000" w:fill="FFFFFF"/>
            <w:noWrap/>
            <w:vAlign w:val="center"/>
            <w:hideMark/>
          </w:tcPr>
          <w:p w14:paraId="0F5E79D4" w14:textId="77777777" w:rsidR="00404EF2" w:rsidRDefault="00404EF2">
            <w:pPr>
              <w:jc w:val="center"/>
              <w:rPr>
                <w:rFonts w:ascii="Arial" w:hAnsi="Arial" w:cs="Arial"/>
                <w:sz w:val="18"/>
                <w:szCs w:val="18"/>
              </w:rPr>
            </w:pPr>
            <w:r>
              <w:rPr>
                <w:rFonts w:ascii="Arial" w:hAnsi="Arial" w:cs="Arial"/>
                <w:sz w:val="18"/>
                <w:szCs w:val="18"/>
              </w:rPr>
              <w:t> </w:t>
            </w:r>
          </w:p>
        </w:tc>
        <w:tc>
          <w:tcPr>
            <w:tcW w:w="1286" w:type="dxa"/>
            <w:tcBorders>
              <w:top w:val="nil"/>
              <w:left w:val="nil"/>
              <w:bottom w:val="single" w:sz="4" w:space="0" w:color="auto"/>
              <w:right w:val="single" w:sz="4" w:space="0" w:color="auto"/>
            </w:tcBorders>
            <w:shd w:val="clear" w:color="000000" w:fill="FFFFFF"/>
            <w:noWrap/>
            <w:vAlign w:val="center"/>
            <w:hideMark/>
          </w:tcPr>
          <w:p w14:paraId="36746E17" w14:textId="77777777" w:rsidR="00404EF2" w:rsidRDefault="00404EF2">
            <w:pPr>
              <w:jc w:val="center"/>
              <w:rPr>
                <w:rFonts w:ascii="Arial" w:hAnsi="Arial" w:cs="Arial"/>
                <w:sz w:val="18"/>
                <w:szCs w:val="18"/>
              </w:rPr>
            </w:pPr>
            <w:r>
              <w:rPr>
                <w:rFonts w:ascii="Arial" w:hAnsi="Arial" w:cs="Arial"/>
                <w:sz w:val="18"/>
                <w:szCs w:val="18"/>
              </w:rPr>
              <w:t> </w:t>
            </w:r>
          </w:p>
        </w:tc>
        <w:tc>
          <w:tcPr>
            <w:tcW w:w="1272" w:type="dxa"/>
            <w:tcBorders>
              <w:top w:val="nil"/>
              <w:left w:val="nil"/>
              <w:bottom w:val="single" w:sz="4" w:space="0" w:color="auto"/>
              <w:right w:val="single" w:sz="4" w:space="0" w:color="auto"/>
            </w:tcBorders>
            <w:shd w:val="clear" w:color="000000" w:fill="FFFFFF"/>
            <w:noWrap/>
            <w:vAlign w:val="center"/>
            <w:hideMark/>
          </w:tcPr>
          <w:p w14:paraId="2BB04B6A" w14:textId="77777777" w:rsidR="00404EF2" w:rsidRDefault="00404EF2">
            <w:pPr>
              <w:jc w:val="center"/>
              <w:rPr>
                <w:rFonts w:ascii="Arial" w:hAnsi="Arial" w:cs="Arial"/>
                <w:sz w:val="18"/>
                <w:szCs w:val="18"/>
              </w:rPr>
            </w:pPr>
            <w:r>
              <w:rPr>
                <w:rFonts w:ascii="Arial" w:hAnsi="Arial" w:cs="Arial"/>
                <w:sz w:val="18"/>
                <w:szCs w:val="18"/>
              </w:rPr>
              <w:t>112</w:t>
            </w:r>
          </w:p>
        </w:tc>
        <w:tc>
          <w:tcPr>
            <w:tcW w:w="1207" w:type="dxa"/>
            <w:tcBorders>
              <w:top w:val="nil"/>
              <w:left w:val="nil"/>
              <w:bottom w:val="single" w:sz="4" w:space="0" w:color="auto"/>
              <w:right w:val="single" w:sz="4" w:space="0" w:color="auto"/>
            </w:tcBorders>
            <w:shd w:val="clear" w:color="000000" w:fill="FFFFFF"/>
            <w:noWrap/>
            <w:vAlign w:val="center"/>
            <w:hideMark/>
          </w:tcPr>
          <w:p w14:paraId="2549D9EE" w14:textId="77777777" w:rsidR="00404EF2" w:rsidRDefault="00404EF2">
            <w:pPr>
              <w:jc w:val="center"/>
              <w:rPr>
                <w:rFonts w:ascii="Arial" w:hAnsi="Arial" w:cs="Arial"/>
                <w:sz w:val="18"/>
                <w:szCs w:val="18"/>
              </w:rPr>
            </w:pPr>
            <w:r>
              <w:rPr>
                <w:rFonts w:ascii="Arial" w:hAnsi="Arial" w:cs="Arial"/>
                <w:sz w:val="18"/>
                <w:szCs w:val="18"/>
              </w:rPr>
              <w:t xml:space="preserve">Primăria </w:t>
            </w:r>
          </w:p>
        </w:tc>
      </w:tr>
      <w:tr w:rsidR="00404EF2" w14:paraId="28A07966" w14:textId="77777777" w:rsidTr="004E6900">
        <w:trPr>
          <w:trHeight w:val="720"/>
        </w:trPr>
        <w:tc>
          <w:tcPr>
            <w:tcW w:w="4515" w:type="dxa"/>
            <w:tcBorders>
              <w:top w:val="nil"/>
              <w:left w:val="single" w:sz="4" w:space="0" w:color="auto"/>
              <w:bottom w:val="single" w:sz="4" w:space="0" w:color="auto"/>
              <w:right w:val="single" w:sz="4" w:space="0" w:color="auto"/>
            </w:tcBorders>
            <w:shd w:val="clear" w:color="000000" w:fill="FFFFFF"/>
            <w:vAlign w:val="center"/>
            <w:hideMark/>
          </w:tcPr>
          <w:p w14:paraId="61361F84" w14:textId="77777777" w:rsidR="00404EF2" w:rsidRDefault="00404EF2">
            <w:pPr>
              <w:rPr>
                <w:rFonts w:ascii="Arial" w:hAnsi="Arial" w:cs="Arial"/>
                <w:b/>
                <w:bCs/>
                <w:i/>
                <w:iCs/>
                <w:color w:val="003068"/>
                <w:sz w:val="18"/>
                <w:szCs w:val="18"/>
              </w:rPr>
            </w:pPr>
            <w:r>
              <w:rPr>
                <w:rFonts w:ascii="Arial" w:hAnsi="Arial" w:cs="Arial"/>
                <w:b/>
                <w:bCs/>
                <w:i/>
                <w:iCs/>
                <w:color w:val="003068"/>
                <w:sz w:val="18"/>
                <w:szCs w:val="18"/>
              </w:rPr>
              <w:t xml:space="preserve">Realizarea stației de epurare </w:t>
            </w:r>
          </w:p>
        </w:tc>
        <w:tc>
          <w:tcPr>
            <w:tcW w:w="1312" w:type="dxa"/>
            <w:tcBorders>
              <w:top w:val="nil"/>
              <w:left w:val="nil"/>
              <w:bottom w:val="single" w:sz="4" w:space="0" w:color="auto"/>
              <w:right w:val="single" w:sz="4" w:space="0" w:color="auto"/>
            </w:tcBorders>
            <w:shd w:val="clear" w:color="000000" w:fill="8EB747"/>
            <w:vAlign w:val="center"/>
            <w:hideMark/>
          </w:tcPr>
          <w:p w14:paraId="7463F1E7" w14:textId="77777777" w:rsidR="00404EF2" w:rsidRDefault="00404EF2">
            <w:pPr>
              <w:jc w:val="center"/>
              <w:rPr>
                <w:rFonts w:ascii="Arial" w:hAnsi="Arial" w:cs="Arial"/>
                <w:color w:val="000000"/>
                <w:sz w:val="18"/>
                <w:szCs w:val="18"/>
              </w:rPr>
            </w:pPr>
            <w:r>
              <w:rPr>
                <w:rFonts w:ascii="Arial" w:hAnsi="Arial" w:cs="Arial"/>
                <w:color w:val="000000"/>
                <w:sz w:val="18"/>
                <w:szCs w:val="18"/>
              </w:rPr>
              <w:t>2024</w:t>
            </w:r>
          </w:p>
        </w:tc>
        <w:tc>
          <w:tcPr>
            <w:tcW w:w="1295" w:type="dxa"/>
            <w:tcBorders>
              <w:top w:val="nil"/>
              <w:left w:val="nil"/>
              <w:bottom w:val="single" w:sz="4" w:space="0" w:color="auto"/>
              <w:right w:val="single" w:sz="4" w:space="0" w:color="auto"/>
            </w:tcBorders>
            <w:shd w:val="clear" w:color="000000" w:fill="8EB747"/>
            <w:vAlign w:val="center"/>
            <w:hideMark/>
          </w:tcPr>
          <w:p w14:paraId="39441AC9" w14:textId="77777777" w:rsidR="00404EF2" w:rsidRDefault="00404EF2">
            <w:pPr>
              <w:jc w:val="center"/>
              <w:rPr>
                <w:rFonts w:ascii="Arial" w:hAnsi="Arial" w:cs="Arial"/>
                <w:color w:val="000000"/>
                <w:sz w:val="18"/>
                <w:szCs w:val="18"/>
              </w:rPr>
            </w:pPr>
            <w:r>
              <w:rPr>
                <w:rFonts w:ascii="Arial" w:hAnsi="Arial" w:cs="Arial"/>
                <w:color w:val="000000"/>
                <w:sz w:val="18"/>
                <w:szCs w:val="18"/>
              </w:rPr>
              <w:t>2030</w:t>
            </w:r>
          </w:p>
        </w:tc>
        <w:tc>
          <w:tcPr>
            <w:tcW w:w="1694" w:type="dxa"/>
            <w:tcBorders>
              <w:top w:val="nil"/>
              <w:left w:val="nil"/>
              <w:bottom w:val="single" w:sz="4" w:space="0" w:color="auto"/>
              <w:right w:val="single" w:sz="4" w:space="0" w:color="auto"/>
            </w:tcBorders>
            <w:shd w:val="clear" w:color="auto" w:fill="auto"/>
            <w:vAlign w:val="center"/>
            <w:hideMark/>
          </w:tcPr>
          <w:p w14:paraId="04C47235" w14:textId="77777777" w:rsidR="00404EF2" w:rsidRDefault="00404EF2">
            <w:pPr>
              <w:jc w:val="center"/>
              <w:rPr>
                <w:rFonts w:ascii="Arial" w:hAnsi="Arial" w:cs="Arial"/>
                <w:sz w:val="18"/>
                <w:szCs w:val="18"/>
              </w:rPr>
            </w:pPr>
            <w:r>
              <w:rPr>
                <w:rFonts w:ascii="Arial" w:hAnsi="Arial" w:cs="Arial"/>
                <w:sz w:val="18"/>
                <w:szCs w:val="18"/>
              </w:rPr>
              <w:t>165000</w:t>
            </w:r>
          </w:p>
        </w:tc>
        <w:tc>
          <w:tcPr>
            <w:tcW w:w="1271" w:type="dxa"/>
            <w:tcBorders>
              <w:top w:val="nil"/>
              <w:left w:val="nil"/>
              <w:bottom w:val="single" w:sz="4" w:space="0" w:color="auto"/>
              <w:right w:val="single" w:sz="4" w:space="0" w:color="auto"/>
            </w:tcBorders>
            <w:shd w:val="clear" w:color="000000" w:fill="FFFFFF"/>
            <w:noWrap/>
            <w:vAlign w:val="center"/>
            <w:hideMark/>
          </w:tcPr>
          <w:p w14:paraId="7F5DFEEB" w14:textId="77777777" w:rsidR="00404EF2" w:rsidRDefault="00404EF2">
            <w:pPr>
              <w:jc w:val="center"/>
              <w:rPr>
                <w:rFonts w:ascii="Arial" w:hAnsi="Arial" w:cs="Arial"/>
                <w:sz w:val="18"/>
                <w:szCs w:val="18"/>
              </w:rPr>
            </w:pPr>
            <w:r>
              <w:rPr>
                <w:rFonts w:ascii="Arial" w:hAnsi="Arial" w:cs="Arial"/>
                <w:sz w:val="18"/>
                <w:szCs w:val="18"/>
              </w:rPr>
              <w:t> </w:t>
            </w:r>
          </w:p>
        </w:tc>
        <w:tc>
          <w:tcPr>
            <w:tcW w:w="1286" w:type="dxa"/>
            <w:tcBorders>
              <w:top w:val="nil"/>
              <w:left w:val="nil"/>
              <w:bottom w:val="single" w:sz="4" w:space="0" w:color="auto"/>
              <w:right w:val="single" w:sz="4" w:space="0" w:color="auto"/>
            </w:tcBorders>
            <w:shd w:val="clear" w:color="000000" w:fill="FFFFFF"/>
            <w:noWrap/>
            <w:vAlign w:val="center"/>
            <w:hideMark/>
          </w:tcPr>
          <w:p w14:paraId="540968E4" w14:textId="77777777" w:rsidR="00404EF2" w:rsidRDefault="00404EF2">
            <w:pPr>
              <w:jc w:val="center"/>
              <w:rPr>
                <w:rFonts w:ascii="Arial" w:hAnsi="Arial" w:cs="Arial"/>
                <w:sz w:val="18"/>
                <w:szCs w:val="18"/>
              </w:rPr>
            </w:pPr>
            <w:r>
              <w:rPr>
                <w:rFonts w:ascii="Arial" w:hAnsi="Arial" w:cs="Arial"/>
                <w:sz w:val="18"/>
                <w:szCs w:val="18"/>
              </w:rPr>
              <w:t> </w:t>
            </w:r>
          </w:p>
        </w:tc>
        <w:tc>
          <w:tcPr>
            <w:tcW w:w="1272" w:type="dxa"/>
            <w:tcBorders>
              <w:top w:val="nil"/>
              <w:left w:val="nil"/>
              <w:bottom w:val="single" w:sz="4" w:space="0" w:color="auto"/>
              <w:right w:val="single" w:sz="4" w:space="0" w:color="auto"/>
            </w:tcBorders>
            <w:shd w:val="clear" w:color="000000" w:fill="FFFFFF"/>
            <w:noWrap/>
            <w:vAlign w:val="center"/>
            <w:hideMark/>
          </w:tcPr>
          <w:p w14:paraId="0809E5D9" w14:textId="77777777" w:rsidR="00404EF2" w:rsidRDefault="00404EF2">
            <w:pPr>
              <w:jc w:val="center"/>
              <w:rPr>
                <w:rFonts w:ascii="Arial" w:hAnsi="Arial" w:cs="Arial"/>
                <w:sz w:val="18"/>
                <w:szCs w:val="18"/>
              </w:rPr>
            </w:pPr>
            <w:r>
              <w:rPr>
                <w:rFonts w:ascii="Arial" w:hAnsi="Arial" w:cs="Arial"/>
                <w:sz w:val="18"/>
                <w:szCs w:val="18"/>
              </w:rPr>
              <w:t>42,5</w:t>
            </w:r>
          </w:p>
        </w:tc>
        <w:tc>
          <w:tcPr>
            <w:tcW w:w="1207" w:type="dxa"/>
            <w:tcBorders>
              <w:top w:val="nil"/>
              <w:left w:val="nil"/>
              <w:bottom w:val="single" w:sz="4" w:space="0" w:color="auto"/>
              <w:right w:val="single" w:sz="4" w:space="0" w:color="auto"/>
            </w:tcBorders>
            <w:shd w:val="clear" w:color="000000" w:fill="FFFFFF"/>
            <w:vAlign w:val="center"/>
            <w:hideMark/>
          </w:tcPr>
          <w:p w14:paraId="7EC36256" w14:textId="77777777" w:rsidR="00404EF2" w:rsidRDefault="00404EF2">
            <w:pPr>
              <w:jc w:val="center"/>
              <w:rPr>
                <w:rFonts w:ascii="Arial" w:hAnsi="Arial" w:cs="Arial"/>
                <w:sz w:val="18"/>
                <w:szCs w:val="18"/>
              </w:rPr>
            </w:pPr>
            <w:r>
              <w:rPr>
                <w:rFonts w:ascii="Arial" w:hAnsi="Arial" w:cs="Arial"/>
                <w:sz w:val="18"/>
                <w:szCs w:val="18"/>
              </w:rPr>
              <w:t>Primăria + Programe de sprijin</w:t>
            </w:r>
          </w:p>
        </w:tc>
      </w:tr>
      <w:tr w:rsidR="00404EF2" w14:paraId="3F9EB834" w14:textId="77777777" w:rsidTr="004E6900">
        <w:trPr>
          <w:trHeight w:val="720"/>
        </w:trPr>
        <w:tc>
          <w:tcPr>
            <w:tcW w:w="4515" w:type="dxa"/>
            <w:tcBorders>
              <w:top w:val="nil"/>
              <w:left w:val="single" w:sz="4" w:space="0" w:color="auto"/>
              <w:bottom w:val="single" w:sz="4" w:space="0" w:color="auto"/>
              <w:right w:val="single" w:sz="4" w:space="0" w:color="auto"/>
            </w:tcBorders>
            <w:shd w:val="clear" w:color="000000" w:fill="FFFFFF"/>
            <w:vAlign w:val="center"/>
            <w:hideMark/>
          </w:tcPr>
          <w:p w14:paraId="2F5E1725" w14:textId="77777777" w:rsidR="00404EF2" w:rsidRDefault="00404EF2">
            <w:pPr>
              <w:rPr>
                <w:rFonts w:ascii="Arial" w:hAnsi="Arial" w:cs="Arial"/>
                <w:b/>
                <w:bCs/>
                <w:i/>
                <w:iCs/>
                <w:color w:val="003068"/>
                <w:sz w:val="18"/>
                <w:szCs w:val="18"/>
              </w:rPr>
            </w:pPr>
            <w:r>
              <w:rPr>
                <w:rFonts w:ascii="Arial" w:hAnsi="Arial" w:cs="Arial"/>
                <w:b/>
                <w:bCs/>
                <w:i/>
                <w:iCs/>
                <w:color w:val="003068"/>
                <w:sz w:val="18"/>
                <w:szCs w:val="18"/>
              </w:rPr>
              <w:t xml:space="preserve">Realizarea măsurilor de politici locale de reducere a mirosurilor, prafului și poluarea sonoră datorate fabricii Floreni </w:t>
            </w:r>
          </w:p>
        </w:tc>
        <w:tc>
          <w:tcPr>
            <w:tcW w:w="1312" w:type="dxa"/>
            <w:tcBorders>
              <w:top w:val="nil"/>
              <w:left w:val="nil"/>
              <w:bottom w:val="single" w:sz="4" w:space="0" w:color="auto"/>
              <w:right w:val="single" w:sz="4" w:space="0" w:color="auto"/>
            </w:tcBorders>
            <w:shd w:val="clear" w:color="000000" w:fill="8EB747"/>
            <w:vAlign w:val="center"/>
            <w:hideMark/>
          </w:tcPr>
          <w:p w14:paraId="47AABF28" w14:textId="77777777" w:rsidR="00404EF2" w:rsidRDefault="00404EF2">
            <w:pPr>
              <w:jc w:val="center"/>
              <w:rPr>
                <w:rFonts w:ascii="Arial" w:hAnsi="Arial" w:cs="Arial"/>
                <w:color w:val="000000"/>
                <w:sz w:val="18"/>
                <w:szCs w:val="18"/>
              </w:rPr>
            </w:pPr>
            <w:r>
              <w:rPr>
                <w:rFonts w:ascii="Arial" w:hAnsi="Arial" w:cs="Arial"/>
                <w:color w:val="000000"/>
                <w:sz w:val="18"/>
                <w:szCs w:val="18"/>
              </w:rPr>
              <w:t>2024</w:t>
            </w:r>
          </w:p>
        </w:tc>
        <w:tc>
          <w:tcPr>
            <w:tcW w:w="1295" w:type="dxa"/>
            <w:tcBorders>
              <w:top w:val="nil"/>
              <w:left w:val="nil"/>
              <w:bottom w:val="single" w:sz="4" w:space="0" w:color="auto"/>
              <w:right w:val="single" w:sz="4" w:space="0" w:color="auto"/>
            </w:tcBorders>
            <w:shd w:val="clear" w:color="000000" w:fill="8EB747"/>
            <w:vAlign w:val="center"/>
            <w:hideMark/>
          </w:tcPr>
          <w:p w14:paraId="7C743DC4" w14:textId="77777777" w:rsidR="00404EF2" w:rsidRDefault="00404EF2">
            <w:pPr>
              <w:jc w:val="center"/>
              <w:rPr>
                <w:rFonts w:ascii="Arial" w:hAnsi="Arial" w:cs="Arial"/>
                <w:color w:val="000000"/>
                <w:sz w:val="18"/>
                <w:szCs w:val="18"/>
              </w:rPr>
            </w:pPr>
            <w:r>
              <w:rPr>
                <w:rFonts w:ascii="Arial" w:hAnsi="Arial" w:cs="Arial"/>
                <w:color w:val="000000"/>
                <w:sz w:val="18"/>
                <w:szCs w:val="18"/>
              </w:rPr>
              <w:t>2030</w:t>
            </w:r>
          </w:p>
        </w:tc>
        <w:tc>
          <w:tcPr>
            <w:tcW w:w="1694" w:type="dxa"/>
            <w:tcBorders>
              <w:top w:val="nil"/>
              <w:left w:val="nil"/>
              <w:bottom w:val="single" w:sz="4" w:space="0" w:color="auto"/>
              <w:right w:val="single" w:sz="4" w:space="0" w:color="auto"/>
            </w:tcBorders>
            <w:shd w:val="clear" w:color="auto" w:fill="auto"/>
            <w:vAlign w:val="center"/>
            <w:hideMark/>
          </w:tcPr>
          <w:p w14:paraId="1272790C" w14:textId="77777777" w:rsidR="00404EF2" w:rsidRDefault="00404EF2">
            <w:pPr>
              <w:jc w:val="center"/>
              <w:rPr>
                <w:rFonts w:ascii="Arial" w:hAnsi="Arial" w:cs="Arial"/>
                <w:sz w:val="18"/>
                <w:szCs w:val="18"/>
              </w:rPr>
            </w:pPr>
            <w:r>
              <w:rPr>
                <w:rFonts w:ascii="Arial" w:hAnsi="Arial" w:cs="Arial"/>
                <w:sz w:val="18"/>
                <w:szCs w:val="18"/>
              </w:rPr>
              <w:t>12000</w:t>
            </w:r>
          </w:p>
        </w:tc>
        <w:tc>
          <w:tcPr>
            <w:tcW w:w="1271" w:type="dxa"/>
            <w:tcBorders>
              <w:top w:val="nil"/>
              <w:left w:val="nil"/>
              <w:bottom w:val="single" w:sz="4" w:space="0" w:color="auto"/>
              <w:right w:val="single" w:sz="4" w:space="0" w:color="auto"/>
            </w:tcBorders>
            <w:shd w:val="clear" w:color="000000" w:fill="FFFFFF"/>
            <w:noWrap/>
            <w:vAlign w:val="center"/>
            <w:hideMark/>
          </w:tcPr>
          <w:p w14:paraId="4C9A8A1D" w14:textId="77777777" w:rsidR="00404EF2" w:rsidRDefault="00404EF2">
            <w:pPr>
              <w:jc w:val="center"/>
              <w:rPr>
                <w:rFonts w:ascii="Arial" w:hAnsi="Arial" w:cs="Arial"/>
                <w:sz w:val="18"/>
                <w:szCs w:val="18"/>
              </w:rPr>
            </w:pPr>
            <w:r>
              <w:rPr>
                <w:rFonts w:ascii="Arial" w:hAnsi="Arial" w:cs="Arial"/>
                <w:sz w:val="18"/>
                <w:szCs w:val="18"/>
              </w:rPr>
              <w:t> </w:t>
            </w:r>
          </w:p>
        </w:tc>
        <w:tc>
          <w:tcPr>
            <w:tcW w:w="1286" w:type="dxa"/>
            <w:tcBorders>
              <w:top w:val="nil"/>
              <w:left w:val="nil"/>
              <w:bottom w:val="single" w:sz="4" w:space="0" w:color="auto"/>
              <w:right w:val="single" w:sz="4" w:space="0" w:color="auto"/>
            </w:tcBorders>
            <w:shd w:val="clear" w:color="000000" w:fill="FFFFFF"/>
            <w:noWrap/>
            <w:vAlign w:val="center"/>
            <w:hideMark/>
          </w:tcPr>
          <w:p w14:paraId="5FB162AF" w14:textId="77777777" w:rsidR="00404EF2" w:rsidRDefault="00404EF2">
            <w:pPr>
              <w:jc w:val="center"/>
              <w:rPr>
                <w:rFonts w:ascii="Arial" w:hAnsi="Arial" w:cs="Arial"/>
                <w:sz w:val="18"/>
                <w:szCs w:val="18"/>
              </w:rPr>
            </w:pPr>
            <w:r>
              <w:rPr>
                <w:rFonts w:ascii="Arial" w:hAnsi="Arial" w:cs="Arial"/>
                <w:sz w:val="18"/>
                <w:szCs w:val="18"/>
              </w:rPr>
              <w:t> </w:t>
            </w:r>
          </w:p>
        </w:tc>
        <w:tc>
          <w:tcPr>
            <w:tcW w:w="1272" w:type="dxa"/>
            <w:tcBorders>
              <w:top w:val="nil"/>
              <w:left w:val="nil"/>
              <w:bottom w:val="single" w:sz="4" w:space="0" w:color="auto"/>
              <w:right w:val="single" w:sz="4" w:space="0" w:color="auto"/>
            </w:tcBorders>
            <w:shd w:val="clear" w:color="000000" w:fill="FFFFFF"/>
            <w:noWrap/>
            <w:vAlign w:val="center"/>
            <w:hideMark/>
          </w:tcPr>
          <w:p w14:paraId="3323BFD9" w14:textId="77777777" w:rsidR="00404EF2" w:rsidRDefault="00404EF2">
            <w:pPr>
              <w:jc w:val="center"/>
              <w:rPr>
                <w:rFonts w:ascii="Arial" w:hAnsi="Arial" w:cs="Arial"/>
                <w:sz w:val="18"/>
                <w:szCs w:val="18"/>
              </w:rPr>
            </w:pPr>
            <w:r>
              <w:rPr>
                <w:rFonts w:ascii="Arial" w:hAnsi="Arial" w:cs="Arial"/>
                <w:sz w:val="18"/>
                <w:szCs w:val="18"/>
              </w:rPr>
              <w:t> </w:t>
            </w:r>
          </w:p>
        </w:tc>
        <w:tc>
          <w:tcPr>
            <w:tcW w:w="1207" w:type="dxa"/>
            <w:tcBorders>
              <w:top w:val="nil"/>
              <w:left w:val="nil"/>
              <w:bottom w:val="single" w:sz="4" w:space="0" w:color="auto"/>
              <w:right w:val="single" w:sz="4" w:space="0" w:color="auto"/>
            </w:tcBorders>
            <w:shd w:val="clear" w:color="000000" w:fill="FFFFFF"/>
            <w:vAlign w:val="center"/>
            <w:hideMark/>
          </w:tcPr>
          <w:p w14:paraId="7D83AD5D" w14:textId="77777777" w:rsidR="00404EF2" w:rsidRDefault="00404EF2">
            <w:pPr>
              <w:jc w:val="center"/>
              <w:rPr>
                <w:rFonts w:ascii="Arial" w:hAnsi="Arial" w:cs="Arial"/>
                <w:sz w:val="18"/>
                <w:szCs w:val="18"/>
              </w:rPr>
            </w:pPr>
            <w:r>
              <w:rPr>
                <w:rFonts w:ascii="Arial" w:hAnsi="Arial" w:cs="Arial"/>
                <w:sz w:val="18"/>
                <w:szCs w:val="18"/>
              </w:rPr>
              <w:t>Primăria + ministerul</w:t>
            </w:r>
          </w:p>
        </w:tc>
      </w:tr>
      <w:tr w:rsidR="00404EF2" w14:paraId="24241791" w14:textId="77777777" w:rsidTr="004E6900">
        <w:trPr>
          <w:trHeight w:val="480"/>
        </w:trPr>
        <w:tc>
          <w:tcPr>
            <w:tcW w:w="4515" w:type="dxa"/>
            <w:tcBorders>
              <w:top w:val="nil"/>
              <w:left w:val="single" w:sz="4" w:space="0" w:color="auto"/>
              <w:bottom w:val="single" w:sz="4" w:space="0" w:color="auto"/>
              <w:right w:val="single" w:sz="4" w:space="0" w:color="auto"/>
            </w:tcBorders>
            <w:shd w:val="clear" w:color="000000" w:fill="FFFFFF"/>
            <w:vAlign w:val="center"/>
            <w:hideMark/>
          </w:tcPr>
          <w:p w14:paraId="470D80A0" w14:textId="77777777" w:rsidR="00404EF2" w:rsidRDefault="00404EF2">
            <w:pPr>
              <w:rPr>
                <w:rFonts w:ascii="Arial" w:hAnsi="Arial" w:cs="Arial"/>
                <w:b/>
                <w:bCs/>
                <w:i/>
                <w:iCs/>
                <w:color w:val="003068"/>
                <w:sz w:val="18"/>
                <w:szCs w:val="18"/>
              </w:rPr>
            </w:pPr>
            <w:r>
              <w:rPr>
                <w:rFonts w:ascii="Arial" w:hAnsi="Arial" w:cs="Arial"/>
                <w:b/>
                <w:bCs/>
                <w:i/>
                <w:iCs/>
                <w:color w:val="003068"/>
                <w:sz w:val="18"/>
                <w:szCs w:val="18"/>
              </w:rPr>
              <w:t xml:space="preserve">Strabilirea limitelor de greutăți de transport peste poduri de acces </w:t>
            </w:r>
          </w:p>
        </w:tc>
        <w:tc>
          <w:tcPr>
            <w:tcW w:w="1312" w:type="dxa"/>
            <w:tcBorders>
              <w:top w:val="nil"/>
              <w:left w:val="nil"/>
              <w:bottom w:val="single" w:sz="4" w:space="0" w:color="auto"/>
              <w:right w:val="single" w:sz="4" w:space="0" w:color="auto"/>
            </w:tcBorders>
            <w:shd w:val="clear" w:color="000000" w:fill="8EB747"/>
            <w:vAlign w:val="center"/>
            <w:hideMark/>
          </w:tcPr>
          <w:p w14:paraId="6C0C5CE1" w14:textId="77777777" w:rsidR="00404EF2" w:rsidRDefault="00404EF2">
            <w:pPr>
              <w:jc w:val="center"/>
              <w:rPr>
                <w:rFonts w:ascii="Arial" w:hAnsi="Arial" w:cs="Arial"/>
                <w:color w:val="000000"/>
                <w:sz w:val="18"/>
                <w:szCs w:val="18"/>
              </w:rPr>
            </w:pPr>
            <w:r>
              <w:rPr>
                <w:rFonts w:ascii="Arial" w:hAnsi="Arial" w:cs="Arial"/>
                <w:color w:val="000000"/>
                <w:sz w:val="18"/>
                <w:szCs w:val="18"/>
              </w:rPr>
              <w:t>2024</w:t>
            </w:r>
          </w:p>
        </w:tc>
        <w:tc>
          <w:tcPr>
            <w:tcW w:w="1295" w:type="dxa"/>
            <w:tcBorders>
              <w:top w:val="nil"/>
              <w:left w:val="nil"/>
              <w:bottom w:val="single" w:sz="4" w:space="0" w:color="auto"/>
              <w:right w:val="single" w:sz="4" w:space="0" w:color="auto"/>
            </w:tcBorders>
            <w:shd w:val="clear" w:color="000000" w:fill="8EB747"/>
            <w:vAlign w:val="center"/>
            <w:hideMark/>
          </w:tcPr>
          <w:p w14:paraId="31540D04" w14:textId="77777777" w:rsidR="00404EF2" w:rsidRDefault="00404EF2">
            <w:pPr>
              <w:jc w:val="center"/>
              <w:rPr>
                <w:rFonts w:ascii="Arial" w:hAnsi="Arial" w:cs="Arial"/>
                <w:color w:val="000000"/>
                <w:sz w:val="18"/>
                <w:szCs w:val="18"/>
              </w:rPr>
            </w:pPr>
            <w:r>
              <w:rPr>
                <w:rFonts w:ascii="Arial" w:hAnsi="Arial" w:cs="Arial"/>
                <w:color w:val="000000"/>
                <w:sz w:val="18"/>
                <w:szCs w:val="18"/>
              </w:rPr>
              <w:t>2030</w:t>
            </w:r>
          </w:p>
        </w:tc>
        <w:tc>
          <w:tcPr>
            <w:tcW w:w="1694" w:type="dxa"/>
            <w:tcBorders>
              <w:top w:val="nil"/>
              <w:left w:val="nil"/>
              <w:bottom w:val="single" w:sz="4" w:space="0" w:color="auto"/>
              <w:right w:val="single" w:sz="4" w:space="0" w:color="auto"/>
            </w:tcBorders>
            <w:shd w:val="clear" w:color="auto" w:fill="auto"/>
            <w:vAlign w:val="center"/>
            <w:hideMark/>
          </w:tcPr>
          <w:p w14:paraId="00840DE0" w14:textId="77777777" w:rsidR="00404EF2" w:rsidRDefault="00404EF2">
            <w:pPr>
              <w:jc w:val="center"/>
              <w:rPr>
                <w:rFonts w:ascii="Arial" w:hAnsi="Arial" w:cs="Arial"/>
                <w:sz w:val="18"/>
                <w:szCs w:val="18"/>
              </w:rPr>
            </w:pPr>
            <w:r>
              <w:rPr>
                <w:rFonts w:ascii="Arial" w:hAnsi="Arial" w:cs="Arial"/>
                <w:sz w:val="18"/>
                <w:szCs w:val="18"/>
              </w:rPr>
              <w:t>5500</w:t>
            </w:r>
          </w:p>
        </w:tc>
        <w:tc>
          <w:tcPr>
            <w:tcW w:w="1271" w:type="dxa"/>
            <w:tcBorders>
              <w:top w:val="nil"/>
              <w:left w:val="nil"/>
              <w:bottom w:val="single" w:sz="4" w:space="0" w:color="auto"/>
              <w:right w:val="single" w:sz="4" w:space="0" w:color="auto"/>
            </w:tcBorders>
            <w:shd w:val="clear" w:color="000000" w:fill="FFFFFF"/>
            <w:noWrap/>
            <w:vAlign w:val="center"/>
            <w:hideMark/>
          </w:tcPr>
          <w:p w14:paraId="6514FF6C" w14:textId="77777777" w:rsidR="00404EF2" w:rsidRDefault="00404EF2">
            <w:pPr>
              <w:jc w:val="center"/>
              <w:rPr>
                <w:rFonts w:ascii="Arial" w:hAnsi="Arial" w:cs="Arial"/>
                <w:sz w:val="18"/>
                <w:szCs w:val="18"/>
              </w:rPr>
            </w:pPr>
            <w:r>
              <w:rPr>
                <w:rFonts w:ascii="Arial" w:hAnsi="Arial" w:cs="Arial"/>
                <w:sz w:val="18"/>
                <w:szCs w:val="18"/>
              </w:rPr>
              <w:t> </w:t>
            </w:r>
          </w:p>
        </w:tc>
        <w:tc>
          <w:tcPr>
            <w:tcW w:w="1286" w:type="dxa"/>
            <w:tcBorders>
              <w:top w:val="nil"/>
              <w:left w:val="nil"/>
              <w:bottom w:val="single" w:sz="4" w:space="0" w:color="auto"/>
              <w:right w:val="single" w:sz="4" w:space="0" w:color="auto"/>
            </w:tcBorders>
            <w:shd w:val="clear" w:color="000000" w:fill="FFFFFF"/>
            <w:noWrap/>
            <w:vAlign w:val="center"/>
            <w:hideMark/>
          </w:tcPr>
          <w:p w14:paraId="7197C326" w14:textId="77777777" w:rsidR="00404EF2" w:rsidRDefault="00404EF2">
            <w:pPr>
              <w:jc w:val="center"/>
              <w:rPr>
                <w:rFonts w:ascii="Arial" w:hAnsi="Arial" w:cs="Arial"/>
                <w:sz w:val="18"/>
                <w:szCs w:val="18"/>
              </w:rPr>
            </w:pPr>
            <w:r>
              <w:rPr>
                <w:rFonts w:ascii="Arial" w:hAnsi="Arial" w:cs="Arial"/>
                <w:sz w:val="18"/>
                <w:szCs w:val="18"/>
              </w:rPr>
              <w:t> </w:t>
            </w:r>
          </w:p>
        </w:tc>
        <w:tc>
          <w:tcPr>
            <w:tcW w:w="1272" w:type="dxa"/>
            <w:tcBorders>
              <w:top w:val="nil"/>
              <w:left w:val="nil"/>
              <w:bottom w:val="single" w:sz="4" w:space="0" w:color="auto"/>
              <w:right w:val="single" w:sz="4" w:space="0" w:color="auto"/>
            </w:tcBorders>
            <w:shd w:val="clear" w:color="000000" w:fill="FFFFFF"/>
            <w:noWrap/>
            <w:vAlign w:val="center"/>
            <w:hideMark/>
          </w:tcPr>
          <w:p w14:paraId="66268A34" w14:textId="77777777" w:rsidR="00404EF2" w:rsidRDefault="00404EF2">
            <w:pPr>
              <w:jc w:val="center"/>
              <w:rPr>
                <w:rFonts w:ascii="Arial" w:hAnsi="Arial" w:cs="Arial"/>
                <w:sz w:val="18"/>
                <w:szCs w:val="18"/>
              </w:rPr>
            </w:pPr>
            <w:r>
              <w:rPr>
                <w:rFonts w:ascii="Arial" w:hAnsi="Arial" w:cs="Arial"/>
                <w:sz w:val="18"/>
                <w:szCs w:val="18"/>
              </w:rPr>
              <w:t> </w:t>
            </w:r>
          </w:p>
        </w:tc>
        <w:tc>
          <w:tcPr>
            <w:tcW w:w="1207" w:type="dxa"/>
            <w:tcBorders>
              <w:top w:val="nil"/>
              <w:left w:val="nil"/>
              <w:bottom w:val="single" w:sz="4" w:space="0" w:color="auto"/>
              <w:right w:val="single" w:sz="4" w:space="0" w:color="auto"/>
            </w:tcBorders>
            <w:shd w:val="clear" w:color="000000" w:fill="FFFFFF"/>
            <w:noWrap/>
            <w:vAlign w:val="center"/>
            <w:hideMark/>
          </w:tcPr>
          <w:p w14:paraId="6F90E167" w14:textId="77777777" w:rsidR="00404EF2" w:rsidRDefault="00404EF2">
            <w:pPr>
              <w:jc w:val="center"/>
              <w:rPr>
                <w:rFonts w:ascii="Arial" w:hAnsi="Arial" w:cs="Arial"/>
                <w:sz w:val="18"/>
                <w:szCs w:val="18"/>
              </w:rPr>
            </w:pPr>
            <w:r>
              <w:rPr>
                <w:rFonts w:ascii="Arial" w:hAnsi="Arial" w:cs="Arial"/>
                <w:sz w:val="18"/>
                <w:szCs w:val="18"/>
              </w:rPr>
              <w:t xml:space="preserve">Primăria </w:t>
            </w:r>
          </w:p>
        </w:tc>
      </w:tr>
      <w:tr w:rsidR="00404EF2" w14:paraId="5321985D" w14:textId="77777777" w:rsidTr="004E6900">
        <w:trPr>
          <w:trHeight w:val="300"/>
        </w:trPr>
        <w:tc>
          <w:tcPr>
            <w:tcW w:w="7122" w:type="dxa"/>
            <w:gridSpan w:val="3"/>
            <w:tcBorders>
              <w:top w:val="single" w:sz="4" w:space="0" w:color="auto"/>
              <w:left w:val="single" w:sz="4" w:space="0" w:color="auto"/>
              <w:bottom w:val="single" w:sz="4" w:space="0" w:color="auto"/>
              <w:right w:val="single" w:sz="4" w:space="0" w:color="auto"/>
            </w:tcBorders>
            <w:shd w:val="clear" w:color="000000" w:fill="F8F8F8"/>
            <w:noWrap/>
            <w:vAlign w:val="center"/>
            <w:hideMark/>
          </w:tcPr>
          <w:p w14:paraId="17A8E5ED" w14:textId="77777777" w:rsidR="00404EF2" w:rsidRDefault="00404EF2">
            <w:pPr>
              <w:rPr>
                <w:rFonts w:ascii="Arial" w:hAnsi="Arial" w:cs="Arial"/>
                <w:b/>
                <w:bCs/>
                <w:i/>
                <w:iCs/>
                <w:color w:val="918B86"/>
                <w:sz w:val="18"/>
                <w:szCs w:val="18"/>
              </w:rPr>
            </w:pPr>
            <w:r>
              <w:rPr>
                <w:rFonts w:ascii="Arial" w:hAnsi="Arial" w:cs="Arial"/>
                <w:b/>
                <w:bCs/>
                <w:i/>
                <w:iCs/>
                <w:color w:val="918B86"/>
                <w:sz w:val="18"/>
                <w:szCs w:val="18"/>
              </w:rPr>
              <w:t>Estimated reduction not associated with any reported actions</w:t>
            </w:r>
          </w:p>
        </w:tc>
        <w:tc>
          <w:tcPr>
            <w:tcW w:w="1694" w:type="dxa"/>
            <w:tcBorders>
              <w:top w:val="nil"/>
              <w:left w:val="nil"/>
              <w:bottom w:val="single" w:sz="4" w:space="0" w:color="auto"/>
              <w:right w:val="single" w:sz="4" w:space="0" w:color="auto"/>
            </w:tcBorders>
            <w:shd w:val="clear" w:color="000000" w:fill="F8F8F8"/>
            <w:noWrap/>
            <w:vAlign w:val="center"/>
            <w:hideMark/>
          </w:tcPr>
          <w:p w14:paraId="45897D2E" w14:textId="77777777" w:rsidR="00404EF2" w:rsidRDefault="00404EF2">
            <w:pPr>
              <w:jc w:val="center"/>
              <w:rPr>
                <w:rFonts w:ascii="Arial" w:hAnsi="Arial" w:cs="Arial"/>
                <w:color w:val="000000"/>
                <w:sz w:val="18"/>
                <w:szCs w:val="18"/>
              </w:rPr>
            </w:pPr>
            <w:r>
              <w:rPr>
                <w:rFonts w:ascii="Arial" w:hAnsi="Arial" w:cs="Arial"/>
                <w:sz w:val="18"/>
                <w:szCs w:val="18"/>
              </w:rPr>
              <w:t> </w:t>
            </w:r>
          </w:p>
        </w:tc>
        <w:tc>
          <w:tcPr>
            <w:tcW w:w="1271" w:type="dxa"/>
            <w:tcBorders>
              <w:top w:val="nil"/>
              <w:left w:val="nil"/>
              <w:bottom w:val="single" w:sz="4" w:space="0" w:color="auto"/>
              <w:right w:val="single" w:sz="4" w:space="0" w:color="auto"/>
            </w:tcBorders>
            <w:shd w:val="clear" w:color="000000" w:fill="F8F8F8"/>
            <w:noWrap/>
            <w:vAlign w:val="center"/>
            <w:hideMark/>
          </w:tcPr>
          <w:p w14:paraId="46941D82" w14:textId="77777777" w:rsidR="00404EF2" w:rsidRDefault="00404EF2">
            <w:pPr>
              <w:jc w:val="center"/>
              <w:rPr>
                <w:rFonts w:ascii="Arial" w:hAnsi="Arial" w:cs="Arial"/>
                <w:color w:val="000000"/>
                <w:sz w:val="18"/>
                <w:szCs w:val="18"/>
              </w:rPr>
            </w:pPr>
            <w:r>
              <w:rPr>
                <w:rFonts w:ascii="Arial" w:hAnsi="Arial" w:cs="Arial"/>
                <w:sz w:val="18"/>
                <w:szCs w:val="18"/>
              </w:rPr>
              <w:t> </w:t>
            </w:r>
          </w:p>
        </w:tc>
        <w:tc>
          <w:tcPr>
            <w:tcW w:w="1286" w:type="dxa"/>
            <w:tcBorders>
              <w:top w:val="nil"/>
              <w:left w:val="nil"/>
              <w:bottom w:val="single" w:sz="4" w:space="0" w:color="auto"/>
              <w:right w:val="single" w:sz="4" w:space="0" w:color="auto"/>
            </w:tcBorders>
            <w:shd w:val="clear" w:color="000000" w:fill="F8F8F8"/>
            <w:noWrap/>
            <w:vAlign w:val="center"/>
            <w:hideMark/>
          </w:tcPr>
          <w:p w14:paraId="3B3CEF3A" w14:textId="77777777" w:rsidR="00404EF2" w:rsidRDefault="00404EF2">
            <w:pPr>
              <w:jc w:val="center"/>
              <w:rPr>
                <w:rFonts w:ascii="Arial" w:hAnsi="Arial" w:cs="Arial"/>
                <w:color w:val="000000"/>
                <w:sz w:val="18"/>
                <w:szCs w:val="18"/>
              </w:rPr>
            </w:pPr>
            <w:r>
              <w:rPr>
                <w:rFonts w:ascii="Arial" w:hAnsi="Arial" w:cs="Arial"/>
                <w:color w:val="000000"/>
                <w:sz w:val="18"/>
                <w:szCs w:val="18"/>
              </w:rPr>
              <w:t> </w:t>
            </w:r>
          </w:p>
        </w:tc>
        <w:tc>
          <w:tcPr>
            <w:tcW w:w="1272" w:type="dxa"/>
            <w:tcBorders>
              <w:top w:val="nil"/>
              <w:left w:val="nil"/>
              <w:bottom w:val="single" w:sz="4" w:space="0" w:color="auto"/>
              <w:right w:val="single" w:sz="4" w:space="0" w:color="auto"/>
            </w:tcBorders>
            <w:shd w:val="clear" w:color="000000" w:fill="F8F8F8"/>
            <w:noWrap/>
            <w:vAlign w:val="center"/>
            <w:hideMark/>
          </w:tcPr>
          <w:p w14:paraId="2BB2463C" w14:textId="77777777" w:rsidR="00404EF2" w:rsidRDefault="00404EF2">
            <w:pPr>
              <w:jc w:val="center"/>
              <w:rPr>
                <w:rFonts w:ascii="Arial" w:hAnsi="Arial" w:cs="Arial"/>
                <w:color w:val="000000"/>
                <w:sz w:val="18"/>
                <w:szCs w:val="18"/>
              </w:rPr>
            </w:pPr>
            <w:r>
              <w:rPr>
                <w:rFonts w:ascii="Arial" w:hAnsi="Arial" w:cs="Arial"/>
                <w:color w:val="000000"/>
                <w:sz w:val="18"/>
                <w:szCs w:val="18"/>
              </w:rPr>
              <w:t> </w:t>
            </w:r>
          </w:p>
        </w:tc>
        <w:tc>
          <w:tcPr>
            <w:tcW w:w="1207" w:type="dxa"/>
            <w:tcBorders>
              <w:top w:val="nil"/>
              <w:left w:val="nil"/>
              <w:bottom w:val="single" w:sz="4" w:space="0" w:color="auto"/>
              <w:right w:val="single" w:sz="4" w:space="0" w:color="auto"/>
            </w:tcBorders>
            <w:shd w:val="clear" w:color="000000" w:fill="FFFFFF"/>
            <w:noWrap/>
            <w:vAlign w:val="center"/>
            <w:hideMark/>
          </w:tcPr>
          <w:p w14:paraId="713D2E2E" w14:textId="77777777" w:rsidR="00404EF2" w:rsidRDefault="00404EF2">
            <w:pPr>
              <w:jc w:val="center"/>
              <w:rPr>
                <w:rFonts w:ascii="Arial" w:hAnsi="Arial" w:cs="Arial"/>
                <w:color w:val="FF0000"/>
                <w:sz w:val="18"/>
                <w:szCs w:val="18"/>
              </w:rPr>
            </w:pPr>
            <w:r>
              <w:rPr>
                <w:rFonts w:ascii="Arial" w:hAnsi="Arial" w:cs="Arial"/>
                <w:color w:val="FF0000"/>
                <w:sz w:val="18"/>
                <w:szCs w:val="18"/>
              </w:rPr>
              <w:t> </w:t>
            </w:r>
          </w:p>
        </w:tc>
      </w:tr>
      <w:tr w:rsidR="00404EF2" w14:paraId="7FCC3192" w14:textId="77777777" w:rsidTr="004E6900">
        <w:trPr>
          <w:trHeight w:val="315"/>
        </w:trPr>
        <w:tc>
          <w:tcPr>
            <w:tcW w:w="7122" w:type="dxa"/>
            <w:gridSpan w:val="3"/>
            <w:tcBorders>
              <w:top w:val="single" w:sz="4" w:space="0" w:color="auto"/>
              <w:left w:val="single" w:sz="4" w:space="0" w:color="auto"/>
              <w:bottom w:val="single" w:sz="4" w:space="0" w:color="auto"/>
              <w:right w:val="single" w:sz="4" w:space="0" w:color="auto"/>
            </w:tcBorders>
            <w:shd w:val="clear" w:color="000000" w:fill="66AACD"/>
            <w:vAlign w:val="center"/>
            <w:hideMark/>
          </w:tcPr>
          <w:p w14:paraId="4ADF1927" w14:textId="77777777" w:rsidR="00404EF2" w:rsidRDefault="00404EF2">
            <w:pPr>
              <w:rPr>
                <w:rFonts w:ascii="Arial" w:hAnsi="Arial" w:cs="Arial"/>
                <w:b/>
                <w:bCs/>
                <w:color w:val="FFFFFF"/>
              </w:rPr>
            </w:pPr>
            <w:r>
              <w:rPr>
                <w:rFonts w:ascii="Arial" w:hAnsi="Arial" w:cs="Arial"/>
                <w:b/>
                <w:bCs/>
                <w:color w:val="FFFFFF"/>
              </w:rPr>
              <w:t>TOTAL</w:t>
            </w:r>
          </w:p>
        </w:tc>
        <w:tc>
          <w:tcPr>
            <w:tcW w:w="1694" w:type="dxa"/>
            <w:tcBorders>
              <w:top w:val="nil"/>
              <w:left w:val="nil"/>
              <w:bottom w:val="single" w:sz="4" w:space="0" w:color="auto"/>
              <w:right w:val="single" w:sz="4" w:space="0" w:color="auto"/>
            </w:tcBorders>
            <w:shd w:val="clear" w:color="000000" w:fill="F8F8F8"/>
            <w:vAlign w:val="center"/>
            <w:hideMark/>
          </w:tcPr>
          <w:p w14:paraId="6BD4C030" w14:textId="77777777" w:rsidR="00404EF2" w:rsidRDefault="00404EF2">
            <w:pPr>
              <w:jc w:val="center"/>
              <w:rPr>
                <w:rFonts w:ascii="Arial" w:hAnsi="Arial" w:cs="Arial"/>
                <w:b/>
                <w:bCs/>
                <w:color w:val="000000"/>
                <w:sz w:val="20"/>
                <w:szCs w:val="20"/>
              </w:rPr>
            </w:pPr>
            <w:r>
              <w:rPr>
                <w:rFonts w:ascii="Arial" w:hAnsi="Arial" w:cs="Arial"/>
                <w:b/>
                <w:bCs/>
                <w:sz w:val="20"/>
                <w:szCs w:val="20"/>
              </w:rPr>
              <w:t>1960470</w:t>
            </w:r>
          </w:p>
        </w:tc>
        <w:tc>
          <w:tcPr>
            <w:tcW w:w="1271" w:type="dxa"/>
            <w:tcBorders>
              <w:top w:val="nil"/>
              <w:left w:val="nil"/>
              <w:bottom w:val="single" w:sz="4" w:space="0" w:color="auto"/>
              <w:right w:val="single" w:sz="4" w:space="0" w:color="auto"/>
            </w:tcBorders>
            <w:shd w:val="clear" w:color="000000" w:fill="F8F8F8"/>
            <w:vAlign w:val="center"/>
            <w:hideMark/>
          </w:tcPr>
          <w:p w14:paraId="5BDDD52A" w14:textId="77777777" w:rsidR="00404EF2" w:rsidRDefault="00404EF2">
            <w:pPr>
              <w:jc w:val="center"/>
              <w:rPr>
                <w:rFonts w:ascii="Arial" w:hAnsi="Arial" w:cs="Arial"/>
                <w:b/>
                <w:bCs/>
                <w:color w:val="000000"/>
                <w:sz w:val="20"/>
                <w:szCs w:val="20"/>
              </w:rPr>
            </w:pPr>
            <w:r>
              <w:rPr>
                <w:rFonts w:ascii="Arial" w:hAnsi="Arial" w:cs="Arial"/>
                <w:b/>
                <w:bCs/>
                <w:sz w:val="20"/>
                <w:szCs w:val="20"/>
              </w:rPr>
              <w:t>2282,04</w:t>
            </w:r>
          </w:p>
        </w:tc>
        <w:tc>
          <w:tcPr>
            <w:tcW w:w="1286" w:type="dxa"/>
            <w:tcBorders>
              <w:top w:val="nil"/>
              <w:left w:val="nil"/>
              <w:bottom w:val="single" w:sz="4" w:space="0" w:color="auto"/>
              <w:right w:val="single" w:sz="4" w:space="0" w:color="auto"/>
            </w:tcBorders>
            <w:shd w:val="clear" w:color="000000" w:fill="F8F8F8"/>
            <w:vAlign w:val="center"/>
            <w:hideMark/>
          </w:tcPr>
          <w:p w14:paraId="6847A377" w14:textId="77777777" w:rsidR="00404EF2" w:rsidRDefault="00404EF2">
            <w:pPr>
              <w:jc w:val="center"/>
              <w:rPr>
                <w:rFonts w:ascii="Arial" w:hAnsi="Arial" w:cs="Arial"/>
                <w:b/>
                <w:bCs/>
                <w:color w:val="000000"/>
                <w:sz w:val="20"/>
                <w:szCs w:val="20"/>
              </w:rPr>
            </w:pPr>
            <w:r>
              <w:rPr>
                <w:rFonts w:ascii="Arial" w:hAnsi="Arial" w:cs="Arial"/>
                <w:b/>
                <w:bCs/>
                <w:color w:val="000000"/>
                <w:sz w:val="20"/>
                <w:szCs w:val="20"/>
              </w:rPr>
              <w:t>1054,4</w:t>
            </w:r>
          </w:p>
        </w:tc>
        <w:tc>
          <w:tcPr>
            <w:tcW w:w="1272" w:type="dxa"/>
            <w:tcBorders>
              <w:top w:val="nil"/>
              <w:left w:val="nil"/>
              <w:bottom w:val="single" w:sz="4" w:space="0" w:color="auto"/>
              <w:right w:val="single" w:sz="4" w:space="0" w:color="auto"/>
            </w:tcBorders>
            <w:shd w:val="clear" w:color="000000" w:fill="F8F8F8"/>
            <w:vAlign w:val="center"/>
            <w:hideMark/>
          </w:tcPr>
          <w:p w14:paraId="1F570C0F" w14:textId="77777777" w:rsidR="00404EF2" w:rsidRDefault="00404EF2">
            <w:pPr>
              <w:jc w:val="center"/>
              <w:rPr>
                <w:rFonts w:ascii="Arial" w:hAnsi="Arial" w:cs="Arial"/>
                <w:b/>
                <w:bCs/>
                <w:color w:val="000000"/>
                <w:sz w:val="20"/>
                <w:szCs w:val="20"/>
              </w:rPr>
            </w:pPr>
            <w:r>
              <w:rPr>
                <w:rFonts w:ascii="Arial" w:hAnsi="Arial" w:cs="Arial"/>
                <w:b/>
                <w:bCs/>
                <w:color w:val="000000"/>
                <w:sz w:val="20"/>
                <w:szCs w:val="20"/>
              </w:rPr>
              <w:t>704,9</w:t>
            </w:r>
          </w:p>
        </w:tc>
        <w:tc>
          <w:tcPr>
            <w:tcW w:w="1207" w:type="dxa"/>
            <w:tcBorders>
              <w:top w:val="nil"/>
              <w:left w:val="nil"/>
              <w:bottom w:val="single" w:sz="4" w:space="0" w:color="auto"/>
              <w:right w:val="single" w:sz="4" w:space="0" w:color="auto"/>
            </w:tcBorders>
            <w:shd w:val="clear" w:color="000000" w:fill="F8F8F8"/>
            <w:vAlign w:val="center"/>
            <w:hideMark/>
          </w:tcPr>
          <w:p w14:paraId="697670A4" w14:textId="77777777" w:rsidR="00404EF2" w:rsidRDefault="00404EF2">
            <w:pPr>
              <w:jc w:val="center"/>
              <w:rPr>
                <w:rFonts w:ascii="Arial" w:hAnsi="Arial" w:cs="Arial"/>
                <w:b/>
                <w:bCs/>
                <w:color w:val="000000"/>
                <w:sz w:val="20"/>
                <w:szCs w:val="20"/>
              </w:rPr>
            </w:pPr>
            <w:r>
              <w:rPr>
                <w:rFonts w:ascii="Arial" w:hAnsi="Arial" w:cs="Arial"/>
                <w:b/>
                <w:bCs/>
                <w:sz w:val="20"/>
                <w:szCs w:val="20"/>
              </w:rPr>
              <w:t> </w:t>
            </w:r>
          </w:p>
        </w:tc>
      </w:tr>
    </w:tbl>
    <w:p w14:paraId="637DBC98" w14:textId="77777777" w:rsidR="001C7EF4" w:rsidRDefault="006E254F">
      <w:pPr>
        <w:spacing w:line="360" w:lineRule="auto"/>
        <w:jc w:val="both"/>
        <w:rPr>
          <w:lang w:val="ro-RO"/>
        </w:rPr>
      </w:pPr>
      <w:r>
        <w:rPr>
          <w:lang w:val="ro-RO"/>
        </w:rPr>
        <w:t xml:space="preserve">* Calculate din date indirecte </w:t>
      </w:r>
      <w:r w:rsidRPr="00F01216">
        <w:rPr>
          <w:lang w:val="ro-RO"/>
        </w:rPr>
        <w:t>pentru municipalitate</w:t>
      </w:r>
      <w:r w:rsidR="0075347C" w:rsidRPr="00F01216">
        <w:rPr>
          <w:lang w:val="ro-RO"/>
        </w:rPr>
        <w:t>/ localitate</w:t>
      </w:r>
      <w:r>
        <w:rPr>
          <w:lang w:val="ro-RO"/>
        </w:rPr>
        <w:t xml:space="preserve"> </w:t>
      </w:r>
    </w:p>
    <w:p w14:paraId="69B908DB" w14:textId="4DD9719F" w:rsidR="001C7EF4" w:rsidRDefault="006E254F">
      <w:pPr>
        <w:spacing w:line="360" w:lineRule="auto"/>
        <w:jc w:val="both"/>
        <w:rPr>
          <w:lang w:val="ro-RO"/>
        </w:rPr>
      </w:pPr>
      <w:r>
        <w:rPr>
          <w:lang w:val="ro-RO"/>
        </w:rPr>
        <w:t xml:space="preserve">Se observă o reducere totală așteptată de circa </w:t>
      </w:r>
      <w:r w:rsidR="00404EF2">
        <w:rPr>
          <w:lang w:val="ro-RO"/>
        </w:rPr>
        <w:t xml:space="preserve">704,9 </w:t>
      </w:r>
      <w:r>
        <w:rPr>
          <w:lang w:val="ro-RO"/>
        </w:rPr>
        <w:t xml:space="preserve"> tCO2 eq pe an ceea ce este </w:t>
      </w:r>
      <w:r w:rsidR="00404EF2">
        <w:rPr>
          <w:lang w:val="ro-RO"/>
        </w:rPr>
        <w:t>37,6</w:t>
      </w:r>
      <w:r>
        <w:rPr>
          <w:lang w:val="ro-RO"/>
        </w:rPr>
        <w:t xml:space="preserve"> % din totalul emisiilor anului de bază </w:t>
      </w:r>
    </w:p>
    <w:p w14:paraId="3B5BD804" w14:textId="77777777" w:rsidR="00B55E0D" w:rsidRDefault="00B55E0D">
      <w:pPr>
        <w:spacing w:line="360" w:lineRule="auto"/>
        <w:jc w:val="both"/>
        <w:rPr>
          <w:lang w:val="ro-RO"/>
        </w:rPr>
      </w:pPr>
    </w:p>
    <w:p w14:paraId="4D7ADB1B" w14:textId="77777777" w:rsidR="00B55E0D" w:rsidRDefault="00B55E0D">
      <w:pPr>
        <w:spacing w:line="360" w:lineRule="auto"/>
        <w:jc w:val="both"/>
        <w:rPr>
          <w:lang w:val="ro-RO"/>
        </w:rPr>
        <w:sectPr w:rsidR="00B55E0D" w:rsidSect="00EF72F2">
          <w:pgSz w:w="15840" w:h="12240" w:orient="landscape"/>
          <w:pgMar w:top="1797" w:right="1440" w:bottom="1797" w:left="1440" w:header="720" w:footer="720" w:gutter="0"/>
          <w:cols w:space="720"/>
          <w:docGrid w:linePitch="360"/>
        </w:sectPr>
      </w:pPr>
    </w:p>
    <w:p w14:paraId="7D3489D9" w14:textId="77777777" w:rsidR="001C7EF4" w:rsidRPr="0069430B" w:rsidRDefault="0069430B" w:rsidP="0069430B">
      <w:pPr>
        <w:pStyle w:val="1"/>
        <w:rPr>
          <w:sz w:val="28"/>
          <w:szCs w:val="28"/>
        </w:rPr>
      </w:pPr>
      <w:bookmarkStart w:id="137" w:name="_Toc161221219"/>
      <w:r w:rsidRPr="0069430B">
        <w:rPr>
          <w:sz w:val="28"/>
          <w:szCs w:val="28"/>
        </w:rPr>
        <w:lastRenderedPageBreak/>
        <w:t>29</w:t>
      </w:r>
      <w:r w:rsidR="000757B6" w:rsidRPr="0069430B">
        <w:rPr>
          <w:sz w:val="28"/>
          <w:szCs w:val="28"/>
        </w:rPr>
        <w:t xml:space="preserve">. </w:t>
      </w:r>
      <w:r w:rsidR="006E254F" w:rsidRPr="0069430B">
        <w:rPr>
          <w:sz w:val="28"/>
          <w:szCs w:val="28"/>
        </w:rPr>
        <w:t>Lista proiectelor Acțiuni de adaptare</w:t>
      </w:r>
      <w:bookmarkEnd w:id="137"/>
    </w:p>
    <w:p w14:paraId="63995160" w14:textId="77777777" w:rsidR="007879B4" w:rsidRDefault="007879B4" w:rsidP="00904CE1">
      <w:pPr>
        <w:spacing w:line="276" w:lineRule="auto"/>
        <w:ind w:firstLine="720"/>
        <w:jc w:val="both"/>
      </w:pPr>
    </w:p>
    <w:p w14:paraId="0BD3C059" w14:textId="77777777" w:rsidR="001C7EF4" w:rsidRDefault="006E254F" w:rsidP="00904CE1">
      <w:pPr>
        <w:spacing w:line="276" w:lineRule="auto"/>
        <w:ind w:firstLine="720"/>
        <w:jc w:val="both"/>
      </w:pPr>
      <w:r>
        <w:t xml:space="preserve">În Republica Moldova a fost dezvoltat un Program Național de Adaptare la Schimbările Climatice (PNASC). </w:t>
      </w:r>
      <w:hyperlink r:id="rId58" w:history="1">
        <w:r>
          <w:rPr>
            <w:rStyle w:val="a6"/>
          </w:rPr>
          <w:t>https://www.undp.org/ro/moldova/press-releases/moldova-are-un-program-national-de-adaptare-la-schimbarile-climatice-pana-2030-elaborat-cu-sprijinul-pnud-moldova</w:t>
        </w:r>
      </w:hyperlink>
      <w:r>
        <w:t xml:space="preserve"> </w:t>
      </w:r>
    </w:p>
    <w:p w14:paraId="5586BC18" w14:textId="77777777" w:rsidR="00B55E0D" w:rsidRPr="00B55E0D" w:rsidRDefault="00B55E0D" w:rsidP="00904CE1">
      <w:pPr>
        <w:spacing w:line="276" w:lineRule="auto"/>
        <w:ind w:firstLine="720"/>
        <w:jc w:val="both"/>
        <w:rPr>
          <w:sz w:val="16"/>
          <w:szCs w:val="16"/>
        </w:rPr>
      </w:pPr>
    </w:p>
    <w:p w14:paraId="2CEAD38A" w14:textId="77777777" w:rsidR="001C7EF4" w:rsidRDefault="006E254F" w:rsidP="00904CE1">
      <w:pPr>
        <w:spacing w:line="276" w:lineRule="auto"/>
        <w:ind w:firstLine="720"/>
        <w:jc w:val="both"/>
      </w:pPr>
      <w:r>
        <w:t xml:space="preserve">Planul de adaptare a fost aprobat prin Hotărâre de Guvern în august 2023 Programul național de adaptare la schimbările climatice până în anul 2030. </w:t>
      </w:r>
      <w:hyperlink r:id="rId59" w:history="1">
        <w:r>
          <w:rPr>
            <w:rStyle w:val="a6"/>
          </w:rPr>
          <w:t>https://www.mediu.gov.md/ro/content/4444</w:t>
        </w:r>
      </w:hyperlink>
      <w:r>
        <w:t xml:space="preserve"> </w:t>
      </w:r>
    </w:p>
    <w:p w14:paraId="47C22169" w14:textId="77777777" w:rsidR="00B55E0D" w:rsidRPr="00B55E0D" w:rsidRDefault="00B55E0D" w:rsidP="00904CE1">
      <w:pPr>
        <w:spacing w:line="276" w:lineRule="auto"/>
        <w:ind w:firstLine="720"/>
        <w:jc w:val="both"/>
        <w:rPr>
          <w:sz w:val="16"/>
          <w:szCs w:val="16"/>
        </w:rPr>
      </w:pPr>
    </w:p>
    <w:p w14:paraId="7D888F89" w14:textId="77777777" w:rsidR="001C7EF4" w:rsidRDefault="006E254F" w:rsidP="00904CE1">
      <w:pPr>
        <w:spacing w:line="276" w:lineRule="auto"/>
        <w:ind w:firstLine="720"/>
        <w:jc w:val="both"/>
      </w:pPr>
      <w:r>
        <w:t xml:space="preserve">Programul național de adaptare la schimbările climatice setează obiective orientate spre sporirea rezilienței climatice a șase sectoare esențiale: agricultura, sănătatea, transportul, energia, apa și sectorul forestier și este însoțit de un plan de acțiuni pentru prevenirea și depășirea riscurilor și vulnerabilităților provocate de schimbările climatice. </w:t>
      </w:r>
    </w:p>
    <w:p w14:paraId="7AF7652A" w14:textId="77777777" w:rsidR="001C7EF4" w:rsidRDefault="006E254F">
      <w:pPr>
        <w:spacing w:line="276" w:lineRule="auto"/>
        <w:jc w:val="both"/>
      </w:pPr>
      <w:r>
        <w:t xml:space="preserve">Documentele prevăd intervenții specifice în fiecare din cele șase sectoare. </w:t>
      </w:r>
    </w:p>
    <w:p w14:paraId="7FF0F9C2" w14:textId="77777777" w:rsidR="00B55E0D" w:rsidRPr="00B55E0D" w:rsidRDefault="00B55E0D" w:rsidP="003530E1">
      <w:pPr>
        <w:spacing w:line="276" w:lineRule="auto"/>
        <w:ind w:firstLine="720"/>
        <w:jc w:val="both"/>
        <w:rPr>
          <w:sz w:val="16"/>
          <w:szCs w:val="16"/>
        </w:rPr>
      </w:pPr>
    </w:p>
    <w:p w14:paraId="5AAA9145" w14:textId="77777777" w:rsidR="001C7EF4" w:rsidRDefault="006E254F" w:rsidP="003530E1">
      <w:pPr>
        <w:spacing w:line="276" w:lineRule="auto"/>
        <w:ind w:firstLine="720"/>
        <w:jc w:val="both"/>
      </w:pPr>
      <w:r>
        <w:t xml:space="preserve">În sectorul forestier se va insista pe creșterea suprafețelor împădurite, care este actualmente la cota de 11% din teritoriul Republicii Moldova – o acoperire prea mică pentru a atenua efectele schimbărilor climatice. Pentru comparație, în Uniunea Europeană media de împădurire este de 30-45%. </w:t>
      </w:r>
    </w:p>
    <w:p w14:paraId="5C93DF67" w14:textId="77777777" w:rsidR="00B55E0D" w:rsidRPr="00B55E0D" w:rsidRDefault="00B55E0D" w:rsidP="003530E1">
      <w:pPr>
        <w:spacing w:line="276" w:lineRule="auto"/>
        <w:ind w:firstLine="720"/>
        <w:jc w:val="both"/>
        <w:rPr>
          <w:sz w:val="16"/>
          <w:szCs w:val="16"/>
        </w:rPr>
      </w:pPr>
    </w:p>
    <w:p w14:paraId="2FEE5C5E" w14:textId="77777777" w:rsidR="001C7EF4" w:rsidRDefault="006E254F" w:rsidP="003530E1">
      <w:pPr>
        <w:spacing w:line="276" w:lineRule="auto"/>
        <w:ind w:firstLine="720"/>
        <w:jc w:val="both"/>
      </w:pPr>
      <w:r>
        <w:t xml:space="preserve">În sectorul agricol va fi încurajată promovarea speciilor adaptate la condițiile de secetă, stimularea achizițiilor de plase anti-grindină și a măsurilor care ar proteja culturile în perioada înghețurilor timpurii. </w:t>
      </w:r>
    </w:p>
    <w:p w14:paraId="665A55D7" w14:textId="77777777" w:rsidR="00B55E0D" w:rsidRPr="00B55E0D" w:rsidRDefault="00B55E0D" w:rsidP="003530E1">
      <w:pPr>
        <w:spacing w:line="276" w:lineRule="auto"/>
        <w:ind w:firstLine="720"/>
        <w:jc w:val="both"/>
        <w:rPr>
          <w:sz w:val="16"/>
          <w:szCs w:val="16"/>
        </w:rPr>
      </w:pPr>
    </w:p>
    <w:p w14:paraId="329C1530" w14:textId="77777777" w:rsidR="001C7EF4" w:rsidRDefault="006E254F" w:rsidP="003530E1">
      <w:pPr>
        <w:spacing w:line="276" w:lineRule="auto"/>
        <w:ind w:firstLine="720"/>
        <w:jc w:val="both"/>
      </w:pPr>
      <w:r>
        <w:t xml:space="preserve">În sectorul transport urmează a fi revizuite și îmbunătățite standardele pentru construcția și menținerea infrastructurii drumurilor, ținându-se cont inclusiv de daunele aduse de schimbările climatice. </w:t>
      </w:r>
    </w:p>
    <w:p w14:paraId="28E5A47C" w14:textId="77777777" w:rsidR="00B55E0D" w:rsidRPr="00B55E0D" w:rsidRDefault="00B55E0D" w:rsidP="003530E1">
      <w:pPr>
        <w:spacing w:line="276" w:lineRule="auto"/>
        <w:ind w:firstLine="720"/>
        <w:jc w:val="both"/>
        <w:rPr>
          <w:sz w:val="16"/>
          <w:szCs w:val="16"/>
        </w:rPr>
      </w:pPr>
    </w:p>
    <w:p w14:paraId="0CE3FEEB" w14:textId="77777777" w:rsidR="001C7EF4" w:rsidRDefault="006E254F" w:rsidP="003530E1">
      <w:pPr>
        <w:spacing w:line="276" w:lineRule="auto"/>
        <w:ind w:firstLine="720"/>
        <w:jc w:val="both"/>
      </w:pPr>
      <w:r>
        <w:t xml:space="preserve">În sectorul sănătate urmează a fi ajustate protocoalele clinice existente sau elaborate protocoale noi pentru profilaxia și tratamentul bolilor cauzate sau acutizate de schimbările climatice. </w:t>
      </w:r>
    </w:p>
    <w:p w14:paraId="21B736FE" w14:textId="77777777" w:rsidR="001C7EF4" w:rsidRDefault="006E254F" w:rsidP="003530E1">
      <w:pPr>
        <w:spacing w:after="240" w:line="276" w:lineRule="auto"/>
        <w:ind w:firstLine="720"/>
        <w:jc w:val="both"/>
        <w:rPr>
          <w:iCs/>
          <w:lang w:val="ro-RO"/>
        </w:rPr>
      </w:pPr>
      <w:r>
        <w:t>În sectorul energetic ar urma să fie îmbunătățită infrastructura de aprovizionare cu energie electrică pentru a minimiza pierderile cauzate de fenomenele climatice extreme</w:t>
      </w:r>
    </w:p>
    <w:p w14:paraId="0CC57BE7" w14:textId="77777777" w:rsidR="001C7EF4" w:rsidRDefault="006E254F" w:rsidP="003530E1">
      <w:pPr>
        <w:spacing w:after="240" w:line="276" w:lineRule="auto"/>
        <w:ind w:firstLine="720"/>
        <w:jc w:val="both"/>
        <w:rPr>
          <w:iCs/>
          <w:lang w:val="ro-RO"/>
        </w:rPr>
      </w:pPr>
      <w:r>
        <w:rPr>
          <w:iCs/>
          <w:lang w:val="ro-RO"/>
        </w:rPr>
        <w:t>Cele mai mari riscuri sunt legate de seceta extremă care este caracteristică pentru întreg teritoriul Republicii Moldova. Riscuri posibile și indecători respective sunt presentate în tabel de mai jos.</w:t>
      </w:r>
    </w:p>
    <w:p w14:paraId="0F2F074A" w14:textId="77777777" w:rsidR="007879B4" w:rsidRDefault="007879B4">
      <w:pPr>
        <w:pStyle w:val="a9"/>
      </w:pPr>
      <w:bookmarkStart w:id="138" w:name="_Toc53169074"/>
    </w:p>
    <w:p w14:paraId="1A376878" w14:textId="77777777" w:rsidR="007879B4" w:rsidRPr="007879B4" w:rsidRDefault="007879B4">
      <w:pPr>
        <w:pStyle w:val="a9"/>
        <w:rPr>
          <w:sz w:val="16"/>
          <w:szCs w:val="16"/>
        </w:rPr>
      </w:pPr>
    </w:p>
    <w:p w14:paraId="5AAF7B1D" w14:textId="77777777" w:rsidR="001C7EF4" w:rsidRDefault="006E254F">
      <w:pPr>
        <w:pStyle w:val="a9"/>
        <w:rPr>
          <w:i/>
          <w:iCs/>
          <w:lang w:val="ro-RO"/>
        </w:rPr>
      </w:pPr>
      <w:bookmarkStart w:id="139" w:name="_Toc161221233"/>
      <w:r>
        <w:lastRenderedPageBreak/>
        <w:t xml:space="preserve">Tabel </w:t>
      </w:r>
      <w:r>
        <w:fldChar w:fldCharType="begin"/>
      </w:r>
      <w:r>
        <w:instrText xml:space="preserve"> SEQ Tabel \* ARABIC </w:instrText>
      </w:r>
      <w:r>
        <w:fldChar w:fldCharType="separate"/>
      </w:r>
      <w:r w:rsidR="00603FB5">
        <w:rPr>
          <w:noProof/>
        </w:rPr>
        <w:t>5</w:t>
      </w:r>
      <w:r>
        <w:fldChar w:fldCharType="end"/>
      </w:r>
      <w:r>
        <w:rPr>
          <w:i/>
          <w:iCs/>
          <w:lang w:val="ro-RO"/>
        </w:rPr>
        <w:t xml:space="preserve"> Riscuri climatice relevante pentru satul </w:t>
      </w:r>
      <w:bookmarkEnd w:id="138"/>
      <w:r>
        <w:rPr>
          <w:i/>
          <w:iCs/>
          <w:lang w:val="ro-RO"/>
        </w:rPr>
        <w:t>Floreni</w:t>
      </w:r>
      <w:bookmarkEnd w:id="139"/>
    </w:p>
    <w:tbl>
      <w:tblPr>
        <w:tblW w:w="5000" w:type="pct"/>
        <w:tblLook w:val="04A0" w:firstRow="1" w:lastRow="0" w:firstColumn="1" w:lastColumn="0" w:noHBand="0" w:noVBand="1"/>
      </w:tblPr>
      <w:tblGrid>
        <w:gridCol w:w="1550"/>
        <w:gridCol w:w="1421"/>
        <w:gridCol w:w="1421"/>
        <w:gridCol w:w="1243"/>
        <w:gridCol w:w="1363"/>
        <w:gridCol w:w="1638"/>
      </w:tblGrid>
      <w:tr w:rsidR="001C7EF4" w14:paraId="3061F9CE" w14:textId="77777777">
        <w:trPr>
          <w:trHeight w:val="705"/>
        </w:trPr>
        <w:tc>
          <w:tcPr>
            <w:tcW w:w="846" w:type="pct"/>
            <w:tcBorders>
              <w:top w:val="single" w:sz="4" w:space="0" w:color="808080"/>
              <w:left w:val="single" w:sz="4" w:space="0" w:color="808080"/>
              <w:bottom w:val="single" w:sz="4" w:space="0" w:color="6C6864"/>
              <w:right w:val="single" w:sz="4" w:space="0" w:color="808080"/>
            </w:tcBorders>
            <w:shd w:val="clear" w:color="000000" w:fill="003068"/>
            <w:vAlign w:val="center"/>
          </w:tcPr>
          <w:p w14:paraId="1912F83B" w14:textId="77777777" w:rsidR="001C7EF4" w:rsidRPr="00B55E0D" w:rsidRDefault="006E254F">
            <w:pPr>
              <w:jc w:val="center"/>
              <w:rPr>
                <w:b/>
                <w:bCs/>
                <w:lang w:val="ro-RO" w:eastAsia="ru-RU"/>
              </w:rPr>
            </w:pPr>
            <w:r w:rsidRPr="00B55E0D">
              <w:rPr>
                <w:b/>
                <w:bCs/>
                <w:lang w:val="ro-RO"/>
              </w:rPr>
              <w:t>Climate Hazard Type</w:t>
            </w:r>
          </w:p>
        </w:tc>
        <w:tc>
          <w:tcPr>
            <w:tcW w:w="864" w:type="pct"/>
            <w:tcBorders>
              <w:top w:val="single" w:sz="4" w:space="0" w:color="808080"/>
              <w:left w:val="nil"/>
              <w:bottom w:val="single" w:sz="4" w:space="0" w:color="808080"/>
              <w:right w:val="single" w:sz="4" w:space="0" w:color="808080"/>
            </w:tcBorders>
            <w:shd w:val="clear" w:color="000000" w:fill="003068"/>
            <w:vAlign w:val="center"/>
          </w:tcPr>
          <w:p w14:paraId="07C9AA1B" w14:textId="77777777" w:rsidR="001C7EF4" w:rsidRPr="00B55E0D" w:rsidRDefault="006E254F">
            <w:pPr>
              <w:jc w:val="center"/>
              <w:rPr>
                <w:b/>
                <w:bCs/>
                <w:lang w:val="ro-RO"/>
              </w:rPr>
            </w:pPr>
            <w:r w:rsidRPr="00B55E0D">
              <w:rPr>
                <w:b/>
                <w:bCs/>
                <w:lang w:val="ro-RO"/>
              </w:rPr>
              <w:t>Current hazard risk level</w:t>
            </w:r>
          </w:p>
        </w:tc>
        <w:tc>
          <w:tcPr>
            <w:tcW w:w="864" w:type="pct"/>
            <w:tcBorders>
              <w:top w:val="single" w:sz="4" w:space="0" w:color="808080"/>
              <w:left w:val="nil"/>
              <w:bottom w:val="single" w:sz="4" w:space="0" w:color="808080"/>
              <w:right w:val="single" w:sz="4" w:space="0" w:color="808080"/>
            </w:tcBorders>
            <w:shd w:val="clear" w:color="000000" w:fill="003068"/>
            <w:vAlign w:val="center"/>
          </w:tcPr>
          <w:p w14:paraId="5E8F89E6" w14:textId="77777777" w:rsidR="001C7EF4" w:rsidRPr="00B55E0D" w:rsidRDefault="006E254F">
            <w:pPr>
              <w:jc w:val="center"/>
              <w:rPr>
                <w:b/>
                <w:bCs/>
                <w:lang w:val="ro-RO"/>
              </w:rPr>
            </w:pPr>
            <w:r w:rsidRPr="00B55E0D">
              <w:rPr>
                <w:b/>
                <w:bCs/>
                <w:lang w:val="ro-RO"/>
              </w:rPr>
              <w:t>Expected change in intensity</w:t>
            </w:r>
          </w:p>
        </w:tc>
        <w:tc>
          <w:tcPr>
            <w:tcW w:w="718" w:type="pct"/>
            <w:tcBorders>
              <w:top w:val="single" w:sz="4" w:space="0" w:color="808080"/>
              <w:left w:val="nil"/>
              <w:bottom w:val="single" w:sz="4" w:space="0" w:color="808080"/>
              <w:right w:val="single" w:sz="4" w:space="0" w:color="808080"/>
            </w:tcBorders>
            <w:shd w:val="clear" w:color="000000" w:fill="003068"/>
            <w:vAlign w:val="center"/>
          </w:tcPr>
          <w:p w14:paraId="43AA3052" w14:textId="77777777" w:rsidR="001C7EF4" w:rsidRPr="00B55E0D" w:rsidRDefault="006E254F">
            <w:pPr>
              <w:jc w:val="center"/>
              <w:rPr>
                <w:b/>
                <w:bCs/>
                <w:lang w:val="ro-RO"/>
              </w:rPr>
            </w:pPr>
            <w:r w:rsidRPr="00B55E0D">
              <w:rPr>
                <w:b/>
                <w:bCs/>
                <w:lang w:val="ro-RO"/>
              </w:rPr>
              <w:t>Expected change in frequency</w:t>
            </w:r>
          </w:p>
        </w:tc>
        <w:tc>
          <w:tcPr>
            <w:tcW w:w="719" w:type="pct"/>
            <w:tcBorders>
              <w:top w:val="single" w:sz="4" w:space="0" w:color="808080"/>
              <w:left w:val="nil"/>
              <w:bottom w:val="single" w:sz="4" w:space="0" w:color="808080"/>
              <w:right w:val="single" w:sz="4" w:space="0" w:color="808080"/>
            </w:tcBorders>
            <w:shd w:val="clear" w:color="000000" w:fill="003068"/>
            <w:vAlign w:val="center"/>
          </w:tcPr>
          <w:p w14:paraId="730C859D" w14:textId="77777777" w:rsidR="001C7EF4" w:rsidRPr="00B55E0D" w:rsidRDefault="006E254F">
            <w:pPr>
              <w:jc w:val="center"/>
              <w:rPr>
                <w:b/>
                <w:bCs/>
                <w:u w:val="double"/>
                <w:lang w:val="ro-RO"/>
              </w:rPr>
            </w:pPr>
            <w:r w:rsidRPr="00B55E0D">
              <w:rPr>
                <w:b/>
                <w:bCs/>
                <w:lang w:val="ro-RO"/>
              </w:rPr>
              <w:t>Timeframe</w:t>
            </w:r>
          </w:p>
        </w:tc>
        <w:tc>
          <w:tcPr>
            <w:tcW w:w="989" w:type="pct"/>
            <w:tcBorders>
              <w:top w:val="single" w:sz="4" w:space="0" w:color="808080"/>
              <w:left w:val="nil"/>
              <w:bottom w:val="single" w:sz="4" w:space="0" w:color="808080"/>
              <w:right w:val="single" w:sz="4" w:space="0" w:color="808080"/>
            </w:tcBorders>
            <w:shd w:val="clear" w:color="000000" w:fill="003068"/>
            <w:vAlign w:val="center"/>
          </w:tcPr>
          <w:p w14:paraId="426ED158" w14:textId="77777777" w:rsidR="001C7EF4" w:rsidRPr="00B55E0D" w:rsidRDefault="006E254F">
            <w:pPr>
              <w:jc w:val="center"/>
              <w:rPr>
                <w:b/>
                <w:bCs/>
                <w:lang w:val="ro-RO"/>
              </w:rPr>
            </w:pPr>
            <w:r w:rsidRPr="00B55E0D">
              <w:rPr>
                <w:b/>
                <w:bCs/>
                <w:lang w:val="ro-RO"/>
              </w:rPr>
              <w:t>Risk-related indicators</w:t>
            </w:r>
          </w:p>
        </w:tc>
      </w:tr>
      <w:tr w:rsidR="001C7EF4" w14:paraId="445CBC33" w14:textId="77777777">
        <w:trPr>
          <w:trHeight w:val="465"/>
        </w:trPr>
        <w:tc>
          <w:tcPr>
            <w:tcW w:w="846" w:type="pct"/>
            <w:tcBorders>
              <w:top w:val="single" w:sz="4" w:space="0" w:color="6C6864"/>
              <w:left w:val="single" w:sz="4" w:space="0" w:color="808080"/>
              <w:bottom w:val="single" w:sz="4" w:space="0" w:color="6C6864"/>
              <w:right w:val="single" w:sz="4" w:space="0" w:color="6C6864"/>
            </w:tcBorders>
            <w:shd w:val="clear" w:color="DAE9A0" w:fill="FFFFFF"/>
            <w:vAlign w:val="center"/>
          </w:tcPr>
          <w:p w14:paraId="39B92FB3" w14:textId="77777777" w:rsidR="001C7EF4" w:rsidRPr="00B55E0D" w:rsidRDefault="006E254F">
            <w:pPr>
              <w:jc w:val="right"/>
              <w:rPr>
                <w:b/>
                <w:bCs/>
                <w:lang w:val="ro-RO"/>
              </w:rPr>
            </w:pPr>
            <w:r w:rsidRPr="00B55E0D">
              <w:rPr>
                <w:b/>
                <w:bCs/>
                <w:lang w:val="ro-RO"/>
              </w:rPr>
              <w:t>Extreme Heat</w:t>
            </w:r>
          </w:p>
        </w:tc>
        <w:tc>
          <w:tcPr>
            <w:tcW w:w="864" w:type="pct"/>
            <w:tcBorders>
              <w:top w:val="single" w:sz="4" w:space="0" w:color="6C6864"/>
              <w:left w:val="nil"/>
              <w:bottom w:val="single" w:sz="4" w:space="0" w:color="6C6864"/>
              <w:right w:val="single" w:sz="4" w:space="0" w:color="6C6864"/>
            </w:tcBorders>
            <w:shd w:val="clear" w:color="B3FFD3" w:fill="8EB747"/>
            <w:vAlign w:val="center"/>
          </w:tcPr>
          <w:p w14:paraId="1067B408" w14:textId="77777777" w:rsidR="001C7EF4" w:rsidRPr="00B55E0D" w:rsidRDefault="006E254F">
            <w:pPr>
              <w:jc w:val="center"/>
              <w:rPr>
                <w:lang w:val="ro-RO"/>
              </w:rPr>
            </w:pPr>
            <w:r w:rsidRPr="00B55E0D">
              <w:rPr>
                <w:lang w:val="ro-RO"/>
              </w:rPr>
              <w:t>Moderate</w:t>
            </w:r>
          </w:p>
        </w:tc>
        <w:tc>
          <w:tcPr>
            <w:tcW w:w="864" w:type="pct"/>
            <w:tcBorders>
              <w:top w:val="single" w:sz="4" w:space="0" w:color="6C6864"/>
              <w:left w:val="nil"/>
              <w:bottom w:val="single" w:sz="4" w:space="0" w:color="6C6864"/>
              <w:right w:val="single" w:sz="4" w:space="0" w:color="6C6864"/>
            </w:tcBorders>
            <w:shd w:val="clear" w:color="B3FFD3" w:fill="8EB747"/>
            <w:vAlign w:val="center"/>
          </w:tcPr>
          <w:p w14:paraId="75724DC0" w14:textId="77777777" w:rsidR="001C7EF4" w:rsidRPr="00B55E0D" w:rsidRDefault="006E254F">
            <w:pPr>
              <w:jc w:val="center"/>
              <w:rPr>
                <w:lang w:val="ro-RO"/>
              </w:rPr>
            </w:pPr>
            <w:r w:rsidRPr="00B55E0D">
              <w:rPr>
                <w:lang w:val="ro-RO"/>
              </w:rPr>
              <w:t>Increase</w:t>
            </w:r>
          </w:p>
        </w:tc>
        <w:tc>
          <w:tcPr>
            <w:tcW w:w="718" w:type="pct"/>
            <w:tcBorders>
              <w:top w:val="single" w:sz="4" w:space="0" w:color="6C6864"/>
              <w:left w:val="nil"/>
              <w:bottom w:val="single" w:sz="4" w:space="0" w:color="6C6864"/>
              <w:right w:val="single" w:sz="4" w:space="0" w:color="6C6864"/>
            </w:tcBorders>
            <w:shd w:val="clear" w:color="B3FFD3" w:fill="8EB747"/>
            <w:vAlign w:val="center"/>
          </w:tcPr>
          <w:p w14:paraId="3D1DBD74" w14:textId="77777777" w:rsidR="001C7EF4" w:rsidRPr="00B55E0D" w:rsidRDefault="006E254F">
            <w:pPr>
              <w:jc w:val="center"/>
              <w:rPr>
                <w:lang w:val="ro-RO"/>
              </w:rPr>
            </w:pPr>
            <w:r w:rsidRPr="00B55E0D">
              <w:rPr>
                <w:lang w:val="ro-RO"/>
              </w:rPr>
              <w:t>Increase</w:t>
            </w:r>
          </w:p>
        </w:tc>
        <w:tc>
          <w:tcPr>
            <w:tcW w:w="719" w:type="pct"/>
            <w:tcBorders>
              <w:top w:val="single" w:sz="4" w:space="0" w:color="6C6864"/>
              <w:left w:val="nil"/>
              <w:bottom w:val="single" w:sz="4" w:space="0" w:color="6C6864"/>
              <w:right w:val="single" w:sz="4" w:space="0" w:color="6C6864"/>
            </w:tcBorders>
            <w:shd w:val="clear" w:color="B3FFD3" w:fill="8EB747"/>
            <w:vAlign w:val="center"/>
          </w:tcPr>
          <w:p w14:paraId="38F9EAFA" w14:textId="77777777" w:rsidR="001C7EF4" w:rsidRPr="00B55E0D" w:rsidRDefault="006E254F">
            <w:pPr>
              <w:jc w:val="center"/>
              <w:rPr>
                <w:lang w:val="ro-RO"/>
              </w:rPr>
            </w:pPr>
            <w:r w:rsidRPr="00B55E0D">
              <w:rPr>
                <w:lang w:val="ro-RO"/>
              </w:rPr>
              <w:t>Medium-term</w:t>
            </w:r>
          </w:p>
        </w:tc>
        <w:tc>
          <w:tcPr>
            <w:tcW w:w="989" w:type="pct"/>
            <w:tcBorders>
              <w:top w:val="single" w:sz="4" w:space="0" w:color="6C6864"/>
              <w:left w:val="nil"/>
              <w:bottom w:val="single" w:sz="4" w:space="0" w:color="6C6864"/>
              <w:right w:val="single" w:sz="4" w:space="0" w:color="808080"/>
            </w:tcBorders>
            <w:shd w:val="clear" w:color="000000" w:fill="FFFFFF"/>
            <w:vAlign w:val="center"/>
          </w:tcPr>
          <w:p w14:paraId="66B83882" w14:textId="77777777" w:rsidR="001C7EF4" w:rsidRPr="00B55E0D" w:rsidRDefault="006E254F">
            <w:pPr>
              <w:rPr>
                <w:lang w:val="ro-RO"/>
              </w:rPr>
            </w:pPr>
            <w:r w:rsidRPr="00B55E0D">
              <w:rPr>
                <w:lang w:val="ro-RO"/>
              </w:rPr>
              <w:t>Frequency of extreme heat days per year</w:t>
            </w:r>
          </w:p>
        </w:tc>
      </w:tr>
      <w:tr w:rsidR="001C7EF4" w14:paraId="0AD11145" w14:textId="77777777">
        <w:trPr>
          <w:trHeight w:val="465"/>
        </w:trPr>
        <w:tc>
          <w:tcPr>
            <w:tcW w:w="846" w:type="pct"/>
            <w:tcBorders>
              <w:top w:val="single" w:sz="4" w:space="0" w:color="6C6864"/>
              <w:left w:val="single" w:sz="4" w:space="0" w:color="808080"/>
              <w:bottom w:val="single" w:sz="4" w:space="0" w:color="6C6864"/>
              <w:right w:val="single" w:sz="4" w:space="0" w:color="6C6864"/>
            </w:tcBorders>
            <w:shd w:val="clear" w:color="ECF3CF" w:fill="FFFFFF"/>
            <w:vAlign w:val="center"/>
          </w:tcPr>
          <w:p w14:paraId="34ACDCBA" w14:textId="77777777" w:rsidR="001C7EF4" w:rsidRPr="00B55E0D" w:rsidRDefault="006E254F">
            <w:pPr>
              <w:jc w:val="right"/>
              <w:rPr>
                <w:b/>
                <w:bCs/>
                <w:lang w:val="ro-RO"/>
              </w:rPr>
            </w:pPr>
            <w:r w:rsidRPr="00B55E0D">
              <w:rPr>
                <w:b/>
                <w:bCs/>
                <w:lang w:val="ro-RO"/>
              </w:rPr>
              <w:t>Extreme Cold</w:t>
            </w:r>
          </w:p>
        </w:tc>
        <w:tc>
          <w:tcPr>
            <w:tcW w:w="864" w:type="pct"/>
            <w:tcBorders>
              <w:top w:val="nil"/>
              <w:left w:val="nil"/>
              <w:bottom w:val="single" w:sz="4" w:space="0" w:color="6C6864"/>
              <w:right w:val="single" w:sz="4" w:space="0" w:color="6C6864"/>
            </w:tcBorders>
            <w:shd w:val="clear" w:color="B3FFD3" w:fill="8EB747"/>
            <w:vAlign w:val="center"/>
          </w:tcPr>
          <w:p w14:paraId="669C8A22" w14:textId="77777777" w:rsidR="001C7EF4" w:rsidRPr="00B55E0D" w:rsidRDefault="006E254F">
            <w:pPr>
              <w:jc w:val="center"/>
              <w:rPr>
                <w:lang w:val="ro-RO"/>
              </w:rPr>
            </w:pPr>
            <w:r w:rsidRPr="00B55E0D">
              <w:rPr>
                <w:lang w:val="ro-RO"/>
              </w:rPr>
              <w:t>Moderate</w:t>
            </w:r>
          </w:p>
        </w:tc>
        <w:tc>
          <w:tcPr>
            <w:tcW w:w="864" w:type="pct"/>
            <w:tcBorders>
              <w:top w:val="nil"/>
              <w:left w:val="nil"/>
              <w:bottom w:val="single" w:sz="4" w:space="0" w:color="6C6864"/>
              <w:right w:val="single" w:sz="4" w:space="0" w:color="6C6864"/>
            </w:tcBorders>
            <w:shd w:val="clear" w:color="B3FFD3" w:fill="8EB747"/>
            <w:vAlign w:val="center"/>
          </w:tcPr>
          <w:p w14:paraId="1E6C2DE5" w14:textId="77777777" w:rsidR="001C7EF4" w:rsidRPr="00B55E0D" w:rsidRDefault="006E254F">
            <w:pPr>
              <w:jc w:val="center"/>
              <w:rPr>
                <w:lang w:val="ro-RO"/>
              </w:rPr>
            </w:pPr>
            <w:r w:rsidRPr="00B55E0D">
              <w:rPr>
                <w:lang w:val="ro-RO"/>
              </w:rPr>
              <w:t>No change</w:t>
            </w:r>
          </w:p>
        </w:tc>
        <w:tc>
          <w:tcPr>
            <w:tcW w:w="718" w:type="pct"/>
            <w:tcBorders>
              <w:top w:val="nil"/>
              <w:left w:val="nil"/>
              <w:bottom w:val="single" w:sz="4" w:space="0" w:color="6C6864"/>
              <w:right w:val="single" w:sz="4" w:space="0" w:color="6C6864"/>
            </w:tcBorders>
            <w:shd w:val="clear" w:color="B3FFD3" w:fill="8EB747"/>
            <w:vAlign w:val="center"/>
          </w:tcPr>
          <w:p w14:paraId="3729611D" w14:textId="77777777" w:rsidR="001C7EF4" w:rsidRPr="00B55E0D" w:rsidRDefault="006E254F">
            <w:pPr>
              <w:jc w:val="center"/>
              <w:rPr>
                <w:lang w:val="ro-RO"/>
              </w:rPr>
            </w:pPr>
            <w:r w:rsidRPr="00B55E0D">
              <w:rPr>
                <w:lang w:val="ro-RO"/>
              </w:rPr>
              <w:t>Decrease</w:t>
            </w:r>
          </w:p>
        </w:tc>
        <w:tc>
          <w:tcPr>
            <w:tcW w:w="719" w:type="pct"/>
            <w:tcBorders>
              <w:top w:val="nil"/>
              <w:left w:val="nil"/>
              <w:bottom w:val="single" w:sz="4" w:space="0" w:color="6C6864"/>
              <w:right w:val="single" w:sz="4" w:space="0" w:color="6C6864"/>
            </w:tcBorders>
            <w:shd w:val="clear" w:color="B3FFD3" w:fill="8EB747"/>
            <w:vAlign w:val="center"/>
          </w:tcPr>
          <w:p w14:paraId="497F74D8" w14:textId="77777777" w:rsidR="001C7EF4" w:rsidRPr="00B55E0D" w:rsidRDefault="006E254F">
            <w:pPr>
              <w:jc w:val="center"/>
              <w:rPr>
                <w:lang w:val="ro-RO"/>
              </w:rPr>
            </w:pPr>
            <w:r w:rsidRPr="00B55E0D">
              <w:rPr>
                <w:lang w:val="ro-RO"/>
              </w:rPr>
              <w:t>Medium-term</w:t>
            </w:r>
          </w:p>
        </w:tc>
        <w:tc>
          <w:tcPr>
            <w:tcW w:w="989" w:type="pct"/>
            <w:tcBorders>
              <w:top w:val="nil"/>
              <w:left w:val="nil"/>
              <w:bottom w:val="single" w:sz="4" w:space="0" w:color="6C6864"/>
              <w:right w:val="single" w:sz="4" w:space="0" w:color="808080"/>
            </w:tcBorders>
            <w:shd w:val="clear" w:color="000000" w:fill="FFFFFF"/>
            <w:vAlign w:val="center"/>
          </w:tcPr>
          <w:p w14:paraId="39B25E1B" w14:textId="77777777" w:rsidR="001C7EF4" w:rsidRPr="00B55E0D" w:rsidRDefault="006E254F">
            <w:pPr>
              <w:rPr>
                <w:lang w:val="ro-RO"/>
              </w:rPr>
            </w:pPr>
            <w:r w:rsidRPr="00B55E0D">
              <w:rPr>
                <w:lang w:val="ro-RO"/>
              </w:rPr>
              <w:t xml:space="preserve">Number of cold days per year </w:t>
            </w:r>
          </w:p>
        </w:tc>
      </w:tr>
      <w:tr w:rsidR="001C7EF4" w14:paraId="26460542" w14:textId="77777777">
        <w:trPr>
          <w:trHeight w:val="465"/>
        </w:trPr>
        <w:tc>
          <w:tcPr>
            <w:tcW w:w="846" w:type="pct"/>
            <w:tcBorders>
              <w:top w:val="single" w:sz="4" w:space="0" w:color="6C6864"/>
              <w:left w:val="single" w:sz="4" w:space="0" w:color="808080"/>
              <w:bottom w:val="single" w:sz="4" w:space="0" w:color="6C6864"/>
              <w:right w:val="single" w:sz="4" w:space="0" w:color="6C6864"/>
            </w:tcBorders>
            <w:shd w:val="clear" w:color="DAE9A0" w:fill="FFFFFF"/>
            <w:vAlign w:val="center"/>
          </w:tcPr>
          <w:p w14:paraId="11904748" w14:textId="77777777" w:rsidR="001C7EF4" w:rsidRPr="00B55E0D" w:rsidRDefault="006E254F">
            <w:pPr>
              <w:jc w:val="right"/>
              <w:rPr>
                <w:b/>
                <w:bCs/>
                <w:lang w:val="ro-RO"/>
              </w:rPr>
            </w:pPr>
            <w:r w:rsidRPr="00B55E0D">
              <w:rPr>
                <w:b/>
                <w:bCs/>
                <w:lang w:val="ro-RO"/>
              </w:rPr>
              <w:t>Extreme Precipitation</w:t>
            </w:r>
          </w:p>
        </w:tc>
        <w:tc>
          <w:tcPr>
            <w:tcW w:w="864" w:type="pct"/>
            <w:tcBorders>
              <w:top w:val="nil"/>
              <w:left w:val="nil"/>
              <w:bottom w:val="single" w:sz="4" w:space="0" w:color="6C6864"/>
              <w:right w:val="single" w:sz="4" w:space="0" w:color="6C6864"/>
            </w:tcBorders>
            <w:shd w:val="clear" w:color="B3FFD3" w:fill="8EB747"/>
            <w:vAlign w:val="center"/>
          </w:tcPr>
          <w:p w14:paraId="670B4602" w14:textId="77777777" w:rsidR="001C7EF4" w:rsidRPr="00B55E0D" w:rsidRDefault="006E254F">
            <w:pPr>
              <w:jc w:val="center"/>
              <w:rPr>
                <w:lang w:val="ro-RO"/>
              </w:rPr>
            </w:pPr>
            <w:r w:rsidRPr="00B55E0D">
              <w:rPr>
                <w:lang w:val="ro-RO"/>
              </w:rPr>
              <w:t>Moderate</w:t>
            </w:r>
          </w:p>
        </w:tc>
        <w:tc>
          <w:tcPr>
            <w:tcW w:w="864" w:type="pct"/>
            <w:tcBorders>
              <w:top w:val="nil"/>
              <w:left w:val="nil"/>
              <w:bottom w:val="single" w:sz="4" w:space="0" w:color="6C6864"/>
              <w:right w:val="single" w:sz="4" w:space="0" w:color="6C6864"/>
            </w:tcBorders>
            <w:shd w:val="clear" w:color="B3FFD3" w:fill="8EB747"/>
            <w:vAlign w:val="center"/>
          </w:tcPr>
          <w:p w14:paraId="3689A50D" w14:textId="77777777" w:rsidR="001C7EF4" w:rsidRPr="00B55E0D" w:rsidRDefault="006E254F">
            <w:pPr>
              <w:jc w:val="center"/>
              <w:rPr>
                <w:lang w:val="ro-RO"/>
              </w:rPr>
            </w:pPr>
            <w:r w:rsidRPr="00B55E0D">
              <w:rPr>
                <w:lang w:val="ro-RO"/>
              </w:rPr>
              <w:t>Decrease</w:t>
            </w:r>
          </w:p>
        </w:tc>
        <w:tc>
          <w:tcPr>
            <w:tcW w:w="718" w:type="pct"/>
            <w:tcBorders>
              <w:top w:val="nil"/>
              <w:left w:val="nil"/>
              <w:bottom w:val="single" w:sz="4" w:space="0" w:color="6C6864"/>
              <w:right w:val="single" w:sz="4" w:space="0" w:color="6C6864"/>
            </w:tcBorders>
            <w:shd w:val="clear" w:color="B3FFD3" w:fill="8EB747"/>
            <w:vAlign w:val="center"/>
          </w:tcPr>
          <w:p w14:paraId="598DB3E5" w14:textId="77777777" w:rsidR="001C7EF4" w:rsidRPr="00B55E0D" w:rsidRDefault="006E254F">
            <w:pPr>
              <w:jc w:val="center"/>
              <w:rPr>
                <w:lang w:val="ro-RO"/>
              </w:rPr>
            </w:pPr>
            <w:r w:rsidRPr="00B55E0D">
              <w:rPr>
                <w:lang w:val="ro-RO"/>
              </w:rPr>
              <w:t>No change</w:t>
            </w:r>
          </w:p>
        </w:tc>
        <w:tc>
          <w:tcPr>
            <w:tcW w:w="719" w:type="pct"/>
            <w:tcBorders>
              <w:top w:val="nil"/>
              <w:left w:val="nil"/>
              <w:bottom w:val="single" w:sz="4" w:space="0" w:color="6C6864"/>
              <w:right w:val="single" w:sz="4" w:space="0" w:color="6C6864"/>
            </w:tcBorders>
            <w:shd w:val="clear" w:color="B3FFD3" w:fill="8EB747"/>
            <w:vAlign w:val="center"/>
          </w:tcPr>
          <w:p w14:paraId="2C3B3FAB" w14:textId="77777777" w:rsidR="001C7EF4" w:rsidRPr="00B55E0D" w:rsidRDefault="006E254F">
            <w:pPr>
              <w:jc w:val="center"/>
              <w:rPr>
                <w:lang w:val="ro-RO"/>
              </w:rPr>
            </w:pPr>
            <w:r w:rsidRPr="00B55E0D">
              <w:rPr>
                <w:lang w:val="ro-RO"/>
              </w:rPr>
              <w:t>Medium-term</w:t>
            </w:r>
          </w:p>
        </w:tc>
        <w:tc>
          <w:tcPr>
            <w:tcW w:w="989" w:type="pct"/>
            <w:tcBorders>
              <w:top w:val="nil"/>
              <w:left w:val="nil"/>
              <w:bottom w:val="single" w:sz="4" w:space="0" w:color="6C6864"/>
              <w:right w:val="single" w:sz="4" w:space="0" w:color="808080"/>
            </w:tcBorders>
            <w:shd w:val="clear" w:color="000000" w:fill="FFFFFF"/>
            <w:vAlign w:val="center"/>
          </w:tcPr>
          <w:p w14:paraId="7806570A" w14:textId="77777777" w:rsidR="001C7EF4" w:rsidRPr="00B55E0D" w:rsidRDefault="006E254F">
            <w:pPr>
              <w:rPr>
                <w:lang w:val="ro-RO"/>
              </w:rPr>
            </w:pPr>
            <w:r w:rsidRPr="00B55E0D">
              <w:rPr>
                <w:lang w:val="ro-RO"/>
              </w:rPr>
              <w:t>Precipitations with 100 mm and more per 24h</w:t>
            </w:r>
          </w:p>
        </w:tc>
      </w:tr>
      <w:tr w:rsidR="001C7EF4" w14:paraId="5A6D8135" w14:textId="77777777">
        <w:trPr>
          <w:trHeight w:val="465"/>
        </w:trPr>
        <w:tc>
          <w:tcPr>
            <w:tcW w:w="846" w:type="pct"/>
            <w:tcBorders>
              <w:top w:val="single" w:sz="4" w:space="0" w:color="6C6864"/>
              <w:left w:val="single" w:sz="4" w:space="0" w:color="808080"/>
              <w:bottom w:val="single" w:sz="4" w:space="0" w:color="6C6864"/>
              <w:right w:val="single" w:sz="4" w:space="0" w:color="6C6864"/>
            </w:tcBorders>
            <w:shd w:val="clear" w:color="DAE9A0" w:fill="FFFFFF"/>
            <w:vAlign w:val="center"/>
          </w:tcPr>
          <w:p w14:paraId="67447ABC" w14:textId="77777777" w:rsidR="001C7EF4" w:rsidRPr="00B55E0D" w:rsidRDefault="006E254F">
            <w:pPr>
              <w:jc w:val="right"/>
              <w:rPr>
                <w:b/>
                <w:bCs/>
                <w:lang w:val="ro-RO"/>
              </w:rPr>
            </w:pPr>
            <w:r w:rsidRPr="00B55E0D">
              <w:rPr>
                <w:b/>
                <w:bCs/>
                <w:lang w:val="ro-RO"/>
              </w:rPr>
              <w:t>Droughts</w:t>
            </w:r>
          </w:p>
        </w:tc>
        <w:tc>
          <w:tcPr>
            <w:tcW w:w="864" w:type="pct"/>
            <w:tcBorders>
              <w:top w:val="nil"/>
              <w:left w:val="nil"/>
              <w:bottom w:val="single" w:sz="4" w:space="0" w:color="6C6864"/>
              <w:right w:val="single" w:sz="4" w:space="0" w:color="6C6864"/>
            </w:tcBorders>
            <w:shd w:val="clear" w:color="B3FFD3" w:fill="8EB747"/>
            <w:vAlign w:val="center"/>
          </w:tcPr>
          <w:p w14:paraId="49255C42" w14:textId="77777777" w:rsidR="001C7EF4" w:rsidRPr="00B55E0D" w:rsidRDefault="006E254F">
            <w:pPr>
              <w:jc w:val="center"/>
              <w:rPr>
                <w:lang w:val="ro-RO"/>
              </w:rPr>
            </w:pPr>
            <w:r w:rsidRPr="00B55E0D">
              <w:rPr>
                <w:lang w:val="ro-RO"/>
              </w:rPr>
              <w:t>High</w:t>
            </w:r>
          </w:p>
        </w:tc>
        <w:tc>
          <w:tcPr>
            <w:tcW w:w="864" w:type="pct"/>
            <w:tcBorders>
              <w:top w:val="nil"/>
              <w:left w:val="nil"/>
              <w:bottom w:val="single" w:sz="4" w:space="0" w:color="6C6864"/>
              <w:right w:val="single" w:sz="4" w:space="0" w:color="6C6864"/>
            </w:tcBorders>
            <w:shd w:val="clear" w:color="B3FFD3" w:fill="8EB747"/>
            <w:vAlign w:val="center"/>
          </w:tcPr>
          <w:p w14:paraId="39512146" w14:textId="77777777" w:rsidR="001C7EF4" w:rsidRPr="00B55E0D" w:rsidRDefault="006E254F">
            <w:pPr>
              <w:jc w:val="center"/>
              <w:rPr>
                <w:lang w:val="ro-RO"/>
              </w:rPr>
            </w:pPr>
            <w:r w:rsidRPr="00B55E0D">
              <w:rPr>
                <w:lang w:val="ro-RO"/>
              </w:rPr>
              <w:t>No change</w:t>
            </w:r>
          </w:p>
        </w:tc>
        <w:tc>
          <w:tcPr>
            <w:tcW w:w="718" w:type="pct"/>
            <w:tcBorders>
              <w:top w:val="nil"/>
              <w:left w:val="nil"/>
              <w:bottom w:val="single" w:sz="4" w:space="0" w:color="6C6864"/>
              <w:right w:val="single" w:sz="4" w:space="0" w:color="6C6864"/>
            </w:tcBorders>
            <w:shd w:val="clear" w:color="B3FFD3" w:fill="8EB747"/>
            <w:vAlign w:val="center"/>
          </w:tcPr>
          <w:p w14:paraId="78765756" w14:textId="77777777" w:rsidR="001C7EF4" w:rsidRPr="00B55E0D" w:rsidRDefault="006E254F">
            <w:pPr>
              <w:jc w:val="center"/>
              <w:rPr>
                <w:lang w:val="ro-RO"/>
              </w:rPr>
            </w:pPr>
            <w:r w:rsidRPr="00B55E0D">
              <w:rPr>
                <w:lang w:val="ro-RO"/>
              </w:rPr>
              <w:t>Increase</w:t>
            </w:r>
          </w:p>
        </w:tc>
        <w:tc>
          <w:tcPr>
            <w:tcW w:w="719" w:type="pct"/>
            <w:tcBorders>
              <w:top w:val="nil"/>
              <w:left w:val="nil"/>
              <w:bottom w:val="single" w:sz="4" w:space="0" w:color="6C6864"/>
              <w:right w:val="single" w:sz="4" w:space="0" w:color="6C6864"/>
            </w:tcBorders>
            <w:shd w:val="clear" w:color="B3FFD3" w:fill="8EB747"/>
            <w:vAlign w:val="center"/>
          </w:tcPr>
          <w:p w14:paraId="6F01876F" w14:textId="77777777" w:rsidR="001C7EF4" w:rsidRPr="00B55E0D" w:rsidRDefault="006E254F">
            <w:pPr>
              <w:jc w:val="center"/>
              <w:rPr>
                <w:lang w:val="ro-RO"/>
              </w:rPr>
            </w:pPr>
            <w:r w:rsidRPr="00B55E0D">
              <w:rPr>
                <w:lang w:val="ro-RO"/>
              </w:rPr>
              <w:t>Long-term</w:t>
            </w:r>
          </w:p>
        </w:tc>
        <w:tc>
          <w:tcPr>
            <w:tcW w:w="989" w:type="pct"/>
            <w:tcBorders>
              <w:top w:val="nil"/>
              <w:left w:val="nil"/>
              <w:bottom w:val="single" w:sz="4" w:space="0" w:color="6C6864"/>
              <w:right w:val="single" w:sz="4" w:space="0" w:color="808080"/>
            </w:tcBorders>
            <w:shd w:val="clear" w:color="000000" w:fill="FFFFFF"/>
            <w:vAlign w:val="center"/>
          </w:tcPr>
          <w:p w14:paraId="28B59DA5" w14:textId="77777777" w:rsidR="001C7EF4" w:rsidRPr="00B55E0D" w:rsidRDefault="006E254F">
            <w:pPr>
              <w:rPr>
                <w:lang w:val="ro-RO"/>
              </w:rPr>
            </w:pPr>
            <w:r w:rsidRPr="00B55E0D">
              <w:rPr>
                <w:lang w:val="ro-RO"/>
              </w:rPr>
              <w:t>Frequency of draughts in last 10 years</w:t>
            </w:r>
          </w:p>
        </w:tc>
      </w:tr>
      <w:tr w:rsidR="001C7EF4" w14:paraId="1DC72E1D" w14:textId="77777777">
        <w:trPr>
          <w:trHeight w:val="365"/>
        </w:trPr>
        <w:tc>
          <w:tcPr>
            <w:tcW w:w="846" w:type="pct"/>
            <w:tcBorders>
              <w:top w:val="single" w:sz="4" w:space="0" w:color="6C6864"/>
              <w:left w:val="single" w:sz="4" w:space="0" w:color="808080"/>
              <w:bottom w:val="single" w:sz="4" w:space="0" w:color="6C6864"/>
              <w:right w:val="single" w:sz="4" w:space="0" w:color="6C6864"/>
            </w:tcBorders>
            <w:shd w:val="clear" w:color="ECF3CF" w:fill="FFFFFF"/>
            <w:vAlign w:val="center"/>
          </w:tcPr>
          <w:p w14:paraId="3602A5EC" w14:textId="77777777" w:rsidR="001C7EF4" w:rsidRPr="00B55E0D" w:rsidRDefault="006E254F">
            <w:pPr>
              <w:jc w:val="right"/>
              <w:rPr>
                <w:b/>
                <w:bCs/>
                <w:lang w:val="ro-RO"/>
              </w:rPr>
            </w:pPr>
            <w:r w:rsidRPr="00B55E0D">
              <w:rPr>
                <w:b/>
                <w:bCs/>
                <w:lang w:val="ro-RO"/>
              </w:rPr>
              <w:t xml:space="preserve">Storms </w:t>
            </w:r>
          </w:p>
        </w:tc>
        <w:tc>
          <w:tcPr>
            <w:tcW w:w="864" w:type="pct"/>
            <w:tcBorders>
              <w:top w:val="nil"/>
              <w:left w:val="nil"/>
              <w:bottom w:val="single" w:sz="4" w:space="0" w:color="6C6864"/>
              <w:right w:val="single" w:sz="4" w:space="0" w:color="6C6864"/>
            </w:tcBorders>
            <w:shd w:val="clear" w:color="B3FFD3" w:fill="8EB747"/>
            <w:vAlign w:val="center"/>
          </w:tcPr>
          <w:p w14:paraId="1EA41625" w14:textId="77777777" w:rsidR="001C7EF4" w:rsidRPr="00B55E0D" w:rsidRDefault="006E254F">
            <w:pPr>
              <w:jc w:val="center"/>
              <w:rPr>
                <w:lang w:val="ro-RO"/>
              </w:rPr>
            </w:pPr>
            <w:r w:rsidRPr="00B55E0D">
              <w:rPr>
                <w:lang w:val="ro-RO"/>
              </w:rPr>
              <w:t>Moderate</w:t>
            </w:r>
          </w:p>
        </w:tc>
        <w:tc>
          <w:tcPr>
            <w:tcW w:w="864" w:type="pct"/>
            <w:tcBorders>
              <w:top w:val="nil"/>
              <w:left w:val="nil"/>
              <w:bottom w:val="single" w:sz="4" w:space="0" w:color="6C6864"/>
              <w:right w:val="single" w:sz="4" w:space="0" w:color="6C6864"/>
            </w:tcBorders>
            <w:shd w:val="clear" w:color="B3FFD3" w:fill="8EB747"/>
            <w:vAlign w:val="center"/>
          </w:tcPr>
          <w:p w14:paraId="17F240E4" w14:textId="77777777" w:rsidR="001C7EF4" w:rsidRPr="00B55E0D" w:rsidRDefault="006E254F">
            <w:pPr>
              <w:jc w:val="center"/>
              <w:rPr>
                <w:lang w:val="ro-RO"/>
              </w:rPr>
            </w:pPr>
            <w:r w:rsidRPr="00B55E0D">
              <w:rPr>
                <w:lang w:val="ro-RO"/>
              </w:rPr>
              <w:t>No change</w:t>
            </w:r>
          </w:p>
        </w:tc>
        <w:tc>
          <w:tcPr>
            <w:tcW w:w="718" w:type="pct"/>
            <w:tcBorders>
              <w:top w:val="nil"/>
              <w:left w:val="nil"/>
              <w:bottom w:val="single" w:sz="4" w:space="0" w:color="6C6864"/>
              <w:right w:val="single" w:sz="4" w:space="0" w:color="6C6864"/>
            </w:tcBorders>
            <w:shd w:val="clear" w:color="B3FFD3" w:fill="8EB747"/>
            <w:vAlign w:val="center"/>
          </w:tcPr>
          <w:p w14:paraId="43B02E30" w14:textId="77777777" w:rsidR="001C7EF4" w:rsidRPr="00B55E0D" w:rsidRDefault="006E254F">
            <w:pPr>
              <w:jc w:val="center"/>
              <w:rPr>
                <w:lang w:val="ro-RO"/>
              </w:rPr>
            </w:pPr>
            <w:r w:rsidRPr="00B55E0D">
              <w:rPr>
                <w:lang w:val="ro-RO"/>
              </w:rPr>
              <w:t>No change</w:t>
            </w:r>
          </w:p>
        </w:tc>
        <w:tc>
          <w:tcPr>
            <w:tcW w:w="719" w:type="pct"/>
            <w:tcBorders>
              <w:top w:val="nil"/>
              <w:left w:val="nil"/>
              <w:bottom w:val="single" w:sz="4" w:space="0" w:color="6C6864"/>
              <w:right w:val="single" w:sz="4" w:space="0" w:color="6C6864"/>
            </w:tcBorders>
            <w:shd w:val="clear" w:color="B3FFD3" w:fill="8EB747"/>
            <w:vAlign w:val="center"/>
          </w:tcPr>
          <w:p w14:paraId="58E8CC97" w14:textId="77777777" w:rsidR="001C7EF4" w:rsidRPr="00B55E0D" w:rsidRDefault="006E254F">
            <w:pPr>
              <w:jc w:val="center"/>
              <w:rPr>
                <w:lang w:val="ro-RO"/>
              </w:rPr>
            </w:pPr>
            <w:r w:rsidRPr="00B55E0D">
              <w:rPr>
                <w:lang w:val="ro-RO"/>
              </w:rPr>
              <w:t>Long-term</w:t>
            </w:r>
          </w:p>
        </w:tc>
        <w:tc>
          <w:tcPr>
            <w:tcW w:w="989" w:type="pct"/>
            <w:tcBorders>
              <w:top w:val="nil"/>
              <w:left w:val="nil"/>
              <w:bottom w:val="single" w:sz="4" w:space="0" w:color="6C6864"/>
              <w:right w:val="single" w:sz="4" w:space="0" w:color="808080"/>
            </w:tcBorders>
            <w:shd w:val="clear" w:color="000000" w:fill="FFFFFF"/>
            <w:vAlign w:val="center"/>
          </w:tcPr>
          <w:p w14:paraId="75FD9EEF" w14:textId="77777777" w:rsidR="001C7EF4" w:rsidRPr="00B55E0D" w:rsidRDefault="006E254F">
            <w:pPr>
              <w:rPr>
                <w:lang w:val="ro-RO"/>
              </w:rPr>
            </w:pPr>
            <w:r w:rsidRPr="00B55E0D">
              <w:rPr>
                <w:lang w:val="ro-RO"/>
              </w:rPr>
              <w:t>Severe wind</w:t>
            </w:r>
          </w:p>
        </w:tc>
      </w:tr>
      <w:tr w:rsidR="001C7EF4" w14:paraId="10BB26DF" w14:textId="77777777">
        <w:trPr>
          <w:trHeight w:val="465"/>
        </w:trPr>
        <w:tc>
          <w:tcPr>
            <w:tcW w:w="846" w:type="pct"/>
            <w:tcBorders>
              <w:top w:val="single" w:sz="4" w:space="0" w:color="6C6864"/>
              <w:left w:val="single" w:sz="4" w:space="0" w:color="808080"/>
              <w:bottom w:val="single" w:sz="4" w:space="0" w:color="6C6864"/>
              <w:right w:val="single" w:sz="4" w:space="0" w:color="6C6864"/>
            </w:tcBorders>
            <w:shd w:val="clear" w:color="ECF3CF" w:fill="FFFFFF"/>
            <w:vAlign w:val="center"/>
          </w:tcPr>
          <w:p w14:paraId="7D40C89A" w14:textId="77777777" w:rsidR="001C7EF4" w:rsidRPr="00B55E0D" w:rsidRDefault="006E254F">
            <w:pPr>
              <w:jc w:val="right"/>
              <w:rPr>
                <w:b/>
                <w:bCs/>
                <w:lang w:val="ro-RO"/>
              </w:rPr>
            </w:pPr>
            <w:r w:rsidRPr="00B55E0D">
              <w:rPr>
                <w:b/>
                <w:bCs/>
                <w:lang w:val="ro-RO"/>
              </w:rPr>
              <w:t>Landslides</w:t>
            </w:r>
          </w:p>
        </w:tc>
        <w:tc>
          <w:tcPr>
            <w:tcW w:w="864" w:type="pct"/>
            <w:tcBorders>
              <w:top w:val="nil"/>
              <w:left w:val="nil"/>
              <w:bottom w:val="single" w:sz="4" w:space="0" w:color="6C6864"/>
              <w:right w:val="single" w:sz="4" w:space="0" w:color="6C6864"/>
            </w:tcBorders>
            <w:shd w:val="clear" w:color="B3FFD3" w:fill="8EB747"/>
            <w:vAlign w:val="center"/>
          </w:tcPr>
          <w:p w14:paraId="395CB362" w14:textId="77777777" w:rsidR="001C7EF4" w:rsidRPr="00B55E0D" w:rsidRDefault="006E254F">
            <w:pPr>
              <w:jc w:val="center"/>
              <w:rPr>
                <w:lang w:val="ro-RO"/>
              </w:rPr>
            </w:pPr>
            <w:r w:rsidRPr="00B55E0D">
              <w:rPr>
                <w:lang w:val="ro-RO"/>
              </w:rPr>
              <w:t>Moderate</w:t>
            </w:r>
          </w:p>
        </w:tc>
        <w:tc>
          <w:tcPr>
            <w:tcW w:w="864" w:type="pct"/>
            <w:tcBorders>
              <w:top w:val="nil"/>
              <w:left w:val="nil"/>
              <w:bottom w:val="single" w:sz="4" w:space="0" w:color="6C6864"/>
              <w:right w:val="single" w:sz="4" w:space="0" w:color="6C6864"/>
            </w:tcBorders>
            <w:shd w:val="clear" w:color="B3FFD3" w:fill="8EB747"/>
            <w:vAlign w:val="center"/>
          </w:tcPr>
          <w:p w14:paraId="345A7EC2" w14:textId="77777777" w:rsidR="001C7EF4" w:rsidRPr="00B55E0D" w:rsidRDefault="006E254F">
            <w:pPr>
              <w:jc w:val="center"/>
              <w:rPr>
                <w:lang w:val="ro-RO"/>
              </w:rPr>
            </w:pPr>
            <w:r w:rsidRPr="00B55E0D">
              <w:rPr>
                <w:lang w:val="ro-RO"/>
              </w:rPr>
              <w:t>No change</w:t>
            </w:r>
          </w:p>
        </w:tc>
        <w:tc>
          <w:tcPr>
            <w:tcW w:w="718" w:type="pct"/>
            <w:tcBorders>
              <w:top w:val="nil"/>
              <w:left w:val="nil"/>
              <w:bottom w:val="single" w:sz="4" w:space="0" w:color="6C6864"/>
              <w:right w:val="single" w:sz="4" w:space="0" w:color="6C6864"/>
            </w:tcBorders>
            <w:shd w:val="clear" w:color="B3FFD3" w:fill="8EB747"/>
            <w:vAlign w:val="center"/>
          </w:tcPr>
          <w:p w14:paraId="0EBDAF3F" w14:textId="77777777" w:rsidR="001C7EF4" w:rsidRPr="00B55E0D" w:rsidRDefault="006E254F">
            <w:pPr>
              <w:jc w:val="center"/>
              <w:rPr>
                <w:lang w:val="ro-RO"/>
              </w:rPr>
            </w:pPr>
            <w:r w:rsidRPr="00B55E0D">
              <w:rPr>
                <w:lang w:val="ro-RO"/>
              </w:rPr>
              <w:t>Decrease</w:t>
            </w:r>
          </w:p>
        </w:tc>
        <w:tc>
          <w:tcPr>
            <w:tcW w:w="719" w:type="pct"/>
            <w:tcBorders>
              <w:top w:val="nil"/>
              <w:left w:val="nil"/>
              <w:bottom w:val="single" w:sz="4" w:space="0" w:color="6C6864"/>
              <w:right w:val="single" w:sz="4" w:space="0" w:color="6C6864"/>
            </w:tcBorders>
            <w:shd w:val="clear" w:color="B3FFD3" w:fill="8EB747"/>
            <w:vAlign w:val="center"/>
          </w:tcPr>
          <w:p w14:paraId="1DF8C467" w14:textId="77777777" w:rsidR="001C7EF4" w:rsidRPr="00B55E0D" w:rsidRDefault="006E254F">
            <w:pPr>
              <w:jc w:val="center"/>
              <w:rPr>
                <w:lang w:val="ro-RO"/>
              </w:rPr>
            </w:pPr>
            <w:r w:rsidRPr="00B55E0D">
              <w:rPr>
                <w:lang w:val="ro-RO"/>
              </w:rPr>
              <w:t>Medium-term</w:t>
            </w:r>
          </w:p>
        </w:tc>
        <w:tc>
          <w:tcPr>
            <w:tcW w:w="989" w:type="pct"/>
            <w:tcBorders>
              <w:top w:val="nil"/>
              <w:left w:val="nil"/>
              <w:bottom w:val="single" w:sz="4" w:space="0" w:color="6C6864"/>
              <w:right w:val="single" w:sz="4" w:space="0" w:color="808080"/>
            </w:tcBorders>
            <w:shd w:val="clear" w:color="000000" w:fill="FFFFFF"/>
            <w:vAlign w:val="center"/>
          </w:tcPr>
          <w:p w14:paraId="6B9365F4" w14:textId="77777777" w:rsidR="001C7EF4" w:rsidRPr="00B55E0D" w:rsidRDefault="006E254F">
            <w:pPr>
              <w:rPr>
                <w:lang w:val="ro-RO"/>
              </w:rPr>
            </w:pPr>
            <w:r w:rsidRPr="00B55E0D">
              <w:rPr>
                <w:lang w:val="ro-RO"/>
              </w:rPr>
              <w:t xml:space="preserve">Nr of possible slices areas in the village </w:t>
            </w:r>
          </w:p>
        </w:tc>
      </w:tr>
      <w:tr w:rsidR="001C7EF4" w14:paraId="0435CEE8" w14:textId="77777777">
        <w:trPr>
          <w:trHeight w:val="465"/>
        </w:trPr>
        <w:tc>
          <w:tcPr>
            <w:tcW w:w="846" w:type="pct"/>
            <w:tcBorders>
              <w:top w:val="single" w:sz="4" w:space="0" w:color="6C6864"/>
              <w:left w:val="single" w:sz="4" w:space="0" w:color="808080"/>
              <w:bottom w:val="single" w:sz="4" w:space="0" w:color="6C6864"/>
              <w:right w:val="single" w:sz="4" w:space="0" w:color="6C6864"/>
            </w:tcBorders>
            <w:shd w:val="clear" w:color="DAE9A0" w:fill="FFFFFF"/>
            <w:vAlign w:val="center"/>
          </w:tcPr>
          <w:p w14:paraId="76CEFBC5" w14:textId="77777777" w:rsidR="001C7EF4" w:rsidRPr="00B55E0D" w:rsidRDefault="006E254F">
            <w:pPr>
              <w:jc w:val="right"/>
              <w:rPr>
                <w:b/>
                <w:bCs/>
                <w:lang w:val="ro-RO"/>
              </w:rPr>
            </w:pPr>
            <w:r w:rsidRPr="00B55E0D">
              <w:rPr>
                <w:b/>
                <w:bCs/>
                <w:lang w:val="ro-RO"/>
              </w:rPr>
              <w:t>Forest Fires</w:t>
            </w:r>
          </w:p>
        </w:tc>
        <w:tc>
          <w:tcPr>
            <w:tcW w:w="864" w:type="pct"/>
            <w:tcBorders>
              <w:top w:val="nil"/>
              <w:left w:val="nil"/>
              <w:bottom w:val="single" w:sz="4" w:space="0" w:color="6C6864"/>
              <w:right w:val="single" w:sz="4" w:space="0" w:color="6C6864"/>
            </w:tcBorders>
            <w:shd w:val="clear" w:color="B3FFD3" w:fill="8EB747"/>
            <w:vAlign w:val="center"/>
          </w:tcPr>
          <w:p w14:paraId="7D9DAEB2" w14:textId="77777777" w:rsidR="001C7EF4" w:rsidRPr="00B55E0D" w:rsidRDefault="006E254F">
            <w:pPr>
              <w:jc w:val="center"/>
              <w:rPr>
                <w:lang w:val="ro-RO"/>
              </w:rPr>
            </w:pPr>
            <w:r w:rsidRPr="00B55E0D">
              <w:rPr>
                <w:lang w:val="ro-RO"/>
              </w:rPr>
              <w:t>Low</w:t>
            </w:r>
          </w:p>
        </w:tc>
        <w:tc>
          <w:tcPr>
            <w:tcW w:w="864" w:type="pct"/>
            <w:tcBorders>
              <w:top w:val="nil"/>
              <w:left w:val="nil"/>
              <w:bottom w:val="single" w:sz="4" w:space="0" w:color="6C6864"/>
              <w:right w:val="single" w:sz="4" w:space="0" w:color="6C6864"/>
            </w:tcBorders>
            <w:shd w:val="clear" w:color="B3FFD3" w:fill="8EB747"/>
            <w:vAlign w:val="center"/>
          </w:tcPr>
          <w:p w14:paraId="2543E5DE" w14:textId="77777777" w:rsidR="001C7EF4" w:rsidRPr="00B55E0D" w:rsidRDefault="006E254F">
            <w:pPr>
              <w:jc w:val="center"/>
              <w:rPr>
                <w:lang w:val="ro-RO"/>
              </w:rPr>
            </w:pPr>
            <w:r w:rsidRPr="00B55E0D">
              <w:rPr>
                <w:lang w:val="ro-RO"/>
              </w:rPr>
              <w:t>No change</w:t>
            </w:r>
          </w:p>
        </w:tc>
        <w:tc>
          <w:tcPr>
            <w:tcW w:w="718" w:type="pct"/>
            <w:tcBorders>
              <w:top w:val="nil"/>
              <w:left w:val="nil"/>
              <w:bottom w:val="single" w:sz="4" w:space="0" w:color="6C6864"/>
              <w:right w:val="single" w:sz="4" w:space="0" w:color="6C6864"/>
            </w:tcBorders>
            <w:shd w:val="clear" w:color="B3FFD3" w:fill="8EB747"/>
            <w:vAlign w:val="center"/>
          </w:tcPr>
          <w:p w14:paraId="38D62B39" w14:textId="77777777" w:rsidR="001C7EF4" w:rsidRPr="00B55E0D" w:rsidRDefault="006E254F">
            <w:pPr>
              <w:jc w:val="center"/>
              <w:rPr>
                <w:lang w:val="ro-RO"/>
              </w:rPr>
            </w:pPr>
            <w:r w:rsidRPr="00B55E0D">
              <w:rPr>
                <w:lang w:val="ro-RO"/>
              </w:rPr>
              <w:t>No change</w:t>
            </w:r>
          </w:p>
        </w:tc>
        <w:tc>
          <w:tcPr>
            <w:tcW w:w="719" w:type="pct"/>
            <w:tcBorders>
              <w:top w:val="nil"/>
              <w:left w:val="nil"/>
              <w:bottom w:val="single" w:sz="4" w:space="0" w:color="6C6864"/>
              <w:right w:val="single" w:sz="4" w:space="0" w:color="6C6864"/>
            </w:tcBorders>
            <w:shd w:val="clear" w:color="B3FFD3" w:fill="8EB747"/>
            <w:vAlign w:val="center"/>
          </w:tcPr>
          <w:p w14:paraId="0B44FEAE" w14:textId="77777777" w:rsidR="001C7EF4" w:rsidRPr="00B55E0D" w:rsidRDefault="006E254F">
            <w:pPr>
              <w:jc w:val="center"/>
              <w:rPr>
                <w:lang w:val="ro-RO"/>
              </w:rPr>
            </w:pPr>
            <w:r w:rsidRPr="00B55E0D">
              <w:rPr>
                <w:lang w:val="ro-RO"/>
              </w:rPr>
              <w:t>Long-term</w:t>
            </w:r>
          </w:p>
        </w:tc>
        <w:tc>
          <w:tcPr>
            <w:tcW w:w="989" w:type="pct"/>
            <w:tcBorders>
              <w:top w:val="nil"/>
              <w:left w:val="nil"/>
              <w:bottom w:val="single" w:sz="4" w:space="0" w:color="6C6864"/>
              <w:right w:val="single" w:sz="4" w:space="0" w:color="808080"/>
            </w:tcBorders>
            <w:shd w:val="clear" w:color="000000" w:fill="FFFFFF"/>
            <w:vAlign w:val="center"/>
          </w:tcPr>
          <w:p w14:paraId="70EB0BEF" w14:textId="77777777" w:rsidR="001C7EF4" w:rsidRPr="00B55E0D" w:rsidRDefault="006E254F">
            <w:pPr>
              <w:rPr>
                <w:lang w:val="ro-RO"/>
              </w:rPr>
            </w:pPr>
            <w:r w:rsidRPr="00B55E0D">
              <w:rPr>
                <w:lang w:val="ro-RO"/>
              </w:rPr>
              <w:t>Number of Possible fire in the forest</w:t>
            </w:r>
          </w:p>
        </w:tc>
      </w:tr>
    </w:tbl>
    <w:p w14:paraId="1F4F5028" w14:textId="77777777" w:rsidR="001C7EF4" w:rsidRDefault="001C7EF4">
      <w:pPr>
        <w:jc w:val="both"/>
        <w:rPr>
          <w:sz w:val="22"/>
        </w:rPr>
      </w:pPr>
    </w:p>
    <w:p w14:paraId="40C2D903" w14:textId="77777777" w:rsidR="001C7EF4" w:rsidRPr="003530E1" w:rsidRDefault="006E254F" w:rsidP="00EA4F54">
      <w:pPr>
        <w:spacing w:line="288" w:lineRule="auto"/>
        <w:ind w:firstLine="709"/>
        <w:jc w:val="both"/>
      </w:pPr>
      <w:r w:rsidRPr="003530E1">
        <w:t xml:space="preserve">Analiza de Risc Climatic Local (ARC) cuprinde o evaluare a principalelor tipuri de fenomene și procese din mediu care se produc natural și care pot impacta negativ unul sau mai multe sectoare municipale, putând provoca pagube materiale sau periclita părți din infrastructura construită de pe teritoriul autorității locale. Sunt vizate acele sectoare de interes conform metodologiei Convenției Primarilor privind Clima și Energia 2030. ARC cuprinde acele fenomene și procese din mediu cel mai bine evidențiate în urma datelor colectate de pe teritoriul municipalității prin chestionare de evaluare specifice și în urma unor analize realizate de către UNDP pe seturi de date climatologice specifice zonei de sud a republicii și pe situații de risc la nivel local. Principalii factori de risc evaluați sunt în următoarele domenii: </w:t>
      </w:r>
    </w:p>
    <w:p w14:paraId="0E0C10B3" w14:textId="77777777" w:rsidR="001C7EF4" w:rsidRPr="003530E1" w:rsidRDefault="006E254F" w:rsidP="00874761">
      <w:pPr>
        <w:pStyle w:val="afb"/>
        <w:numPr>
          <w:ilvl w:val="0"/>
          <w:numId w:val="17"/>
        </w:numPr>
        <w:rPr>
          <w:rFonts w:ascii="Times New Roman" w:hAnsi="Times New Roman"/>
          <w:sz w:val="24"/>
          <w:szCs w:val="24"/>
        </w:rPr>
      </w:pPr>
      <w:r w:rsidRPr="003530E1">
        <w:rPr>
          <w:rFonts w:ascii="Times New Roman" w:hAnsi="Times New Roman"/>
          <w:sz w:val="24"/>
          <w:szCs w:val="24"/>
        </w:rPr>
        <w:t xml:space="preserve">Climă </w:t>
      </w:r>
    </w:p>
    <w:p w14:paraId="7FE956E0" w14:textId="77777777" w:rsidR="001C7EF4" w:rsidRPr="003530E1" w:rsidRDefault="006E254F" w:rsidP="00874761">
      <w:pPr>
        <w:pStyle w:val="afb"/>
        <w:numPr>
          <w:ilvl w:val="0"/>
          <w:numId w:val="17"/>
        </w:numPr>
        <w:rPr>
          <w:rFonts w:ascii="Times New Roman" w:hAnsi="Times New Roman"/>
          <w:sz w:val="24"/>
          <w:szCs w:val="24"/>
        </w:rPr>
      </w:pPr>
      <w:r w:rsidRPr="003530E1">
        <w:rPr>
          <w:rFonts w:ascii="Times New Roman" w:hAnsi="Times New Roman"/>
          <w:sz w:val="24"/>
          <w:szCs w:val="24"/>
        </w:rPr>
        <w:t xml:space="preserve">Mediu și biodiversitate </w:t>
      </w:r>
    </w:p>
    <w:p w14:paraId="35B6C3E4" w14:textId="77777777" w:rsidR="001C7EF4" w:rsidRPr="003530E1" w:rsidRDefault="006E254F" w:rsidP="00874761">
      <w:pPr>
        <w:pStyle w:val="afb"/>
        <w:numPr>
          <w:ilvl w:val="0"/>
          <w:numId w:val="17"/>
        </w:numPr>
        <w:rPr>
          <w:rFonts w:ascii="Times New Roman" w:hAnsi="Times New Roman"/>
          <w:sz w:val="24"/>
          <w:szCs w:val="24"/>
        </w:rPr>
      </w:pPr>
      <w:r w:rsidRPr="003530E1">
        <w:rPr>
          <w:rFonts w:ascii="Times New Roman" w:hAnsi="Times New Roman"/>
          <w:sz w:val="24"/>
          <w:szCs w:val="24"/>
        </w:rPr>
        <w:t xml:space="preserve">Apă și deșeuri </w:t>
      </w:r>
    </w:p>
    <w:p w14:paraId="3F85C6B0" w14:textId="77777777" w:rsidR="001C7EF4" w:rsidRPr="003530E1" w:rsidRDefault="006E254F" w:rsidP="00874761">
      <w:pPr>
        <w:pStyle w:val="afb"/>
        <w:numPr>
          <w:ilvl w:val="0"/>
          <w:numId w:val="17"/>
        </w:numPr>
        <w:rPr>
          <w:rFonts w:ascii="Times New Roman" w:hAnsi="Times New Roman"/>
          <w:sz w:val="24"/>
          <w:szCs w:val="24"/>
        </w:rPr>
      </w:pPr>
      <w:r w:rsidRPr="003530E1">
        <w:rPr>
          <w:rFonts w:ascii="Times New Roman" w:hAnsi="Times New Roman"/>
          <w:sz w:val="24"/>
          <w:szCs w:val="24"/>
        </w:rPr>
        <w:t xml:space="preserve">Calitatea aerului </w:t>
      </w:r>
    </w:p>
    <w:p w14:paraId="0A242502" w14:textId="77777777" w:rsidR="001C7EF4" w:rsidRPr="00B55066" w:rsidRDefault="006E254F" w:rsidP="00874761">
      <w:pPr>
        <w:pStyle w:val="afb"/>
        <w:numPr>
          <w:ilvl w:val="0"/>
          <w:numId w:val="17"/>
        </w:numPr>
        <w:rPr>
          <w:rFonts w:ascii="Times New Roman" w:hAnsi="Times New Roman"/>
          <w:sz w:val="24"/>
          <w:szCs w:val="24"/>
        </w:rPr>
      </w:pPr>
      <w:r w:rsidRPr="003530E1">
        <w:rPr>
          <w:rFonts w:ascii="Times New Roman" w:hAnsi="Times New Roman"/>
          <w:sz w:val="24"/>
          <w:szCs w:val="24"/>
        </w:rPr>
        <w:t xml:space="preserve">Socioeconomic </w:t>
      </w:r>
    </w:p>
    <w:p w14:paraId="27AC73C0" w14:textId="77777777" w:rsidR="00B55066" w:rsidRDefault="00B55066" w:rsidP="00B55066">
      <w:pPr>
        <w:rPr>
          <w:sz w:val="16"/>
          <w:szCs w:val="16"/>
        </w:rPr>
      </w:pPr>
    </w:p>
    <w:p w14:paraId="1DE1652B" w14:textId="77777777" w:rsidR="00EA4F54" w:rsidRDefault="00EA4F54" w:rsidP="00B55066">
      <w:pPr>
        <w:rPr>
          <w:sz w:val="16"/>
          <w:szCs w:val="16"/>
        </w:rPr>
      </w:pPr>
    </w:p>
    <w:p w14:paraId="6AF2E2FB" w14:textId="77777777" w:rsidR="0069430B" w:rsidRPr="00B55066" w:rsidRDefault="0069430B" w:rsidP="00B55066">
      <w:pPr>
        <w:rPr>
          <w:sz w:val="16"/>
          <w:szCs w:val="16"/>
        </w:rPr>
      </w:pPr>
    </w:p>
    <w:p w14:paraId="02FAB884" w14:textId="77777777" w:rsidR="001C7EF4" w:rsidRPr="003530E1" w:rsidRDefault="006E254F" w:rsidP="00874761">
      <w:pPr>
        <w:spacing w:line="276" w:lineRule="auto"/>
        <w:ind w:firstLine="709"/>
        <w:jc w:val="both"/>
      </w:pPr>
      <w:r w:rsidRPr="003530E1">
        <w:t>La nivelul municipalității a fost efectuată o analiză privind principalele situații de risc de mediu prin formarea unui grup de lucru la nivel local și efectuarea mai multor întâlniri pentru a discuta principalii factori de risc și evaluarea acestora cu ajutorul unui chestionar de evaluare.</w:t>
      </w:r>
    </w:p>
    <w:p w14:paraId="678540D8" w14:textId="77777777" w:rsidR="001C7EF4" w:rsidRPr="003530E1" w:rsidRDefault="006E254F" w:rsidP="00874761">
      <w:pPr>
        <w:spacing w:before="240" w:after="240" w:line="276" w:lineRule="auto"/>
        <w:ind w:firstLine="709"/>
        <w:jc w:val="both"/>
        <w:rPr>
          <w:iCs/>
          <w:lang w:val="ro-RO"/>
        </w:rPr>
      </w:pPr>
      <w:r w:rsidRPr="003530E1">
        <w:rPr>
          <w:iCs/>
          <w:lang w:val="ro-RO"/>
        </w:rPr>
        <w:t>Printre vulnerabilitățile principale pot fi menționate cele ce țin și de întreaga republică printre care se demarcă special: Seceta acută care devine un fenomen tot mai des, aproape anual c</w:t>
      </w:r>
      <w:r w:rsidR="0052375D">
        <w:rPr>
          <w:iCs/>
          <w:lang w:val="ro-RO"/>
        </w:rPr>
        <w:t>â</w:t>
      </w:r>
      <w:r w:rsidRPr="003530E1">
        <w:rPr>
          <w:iCs/>
          <w:lang w:val="ro-RO"/>
        </w:rPr>
        <w:t>t și vulnerabilitatea resurselor de apă, scăderea f</w:t>
      </w:r>
      <w:r w:rsidR="0052375D">
        <w:rPr>
          <w:iCs/>
          <w:lang w:val="ro-RO"/>
        </w:rPr>
        <w:t>â</w:t>
      </w:r>
      <w:r w:rsidRPr="003530E1">
        <w:rPr>
          <w:iCs/>
          <w:lang w:val="ro-RO"/>
        </w:rPr>
        <w:t>nt</w:t>
      </w:r>
      <w:r w:rsidR="0052375D">
        <w:rPr>
          <w:iCs/>
          <w:lang w:val="ro-RO"/>
        </w:rPr>
        <w:t>â</w:t>
      </w:r>
      <w:r w:rsidRPr="003530E1">
        <w:rPr>
          <w:iCs/>
          <w:lang w:val="ro-RO"/>
        </w:rPr>
        <w:t>nilor, dispariția p</w:t>
      </w:r>
      <w:r w:rsidR="0052375D">
        <w:rPr>
          <w:iCs/>
          <w:lang w:val="ro-RO"/>
        </w:rPr>
        <w:t>â</w:t>
      </w:r>
      <w:r w:rsidRPr="003530E1">
        <w:rPr>
          <w:iCs/>
          <w:lang w:val="ro-RO"/>
        </w:rPr>
        <w:t xml:space="preserve">nzei de ape freatice etc, care se transformă deja în secetă hidrologică care parțial se observă și în satul Floreni. </w:t>
      </w:r>
    </w:p>
    <w:p w14:paraId="7E1594B4" w14:textId="77777777" w:rsidR="001C7EF4" w:rsidRPr="003530E1" w:rsidRDefault="006E254F" w:rsidP="00874761">
      <w:pPr>
        <w:spacing w:before="240" w:after="240" w:line="276" w:lineRule="auto"/>
        <w:ind w:firstLine="709"/>
        <w:jc w:val="both"/>
        <w:rPr>
          <w:iCs/>
          <w:lang w:val="ro-RO"/>
        </w:rPr>
      </w:pPr>
      <w:r w:rsidRPr="003530E1">
        <w:rPr>
          <w:iCs/>
          <w:lang w:val="ro-RO"/>
        </w:rPr>
        <w:t>Aproximativ 44% din populația țării nu are acces la apă potabilă sigură. Deși, toate orașele și municipiile și peste 65% din localitățile rurale au sisteme centralizate de aprovizionare cu apă potabilă, doar 50 la sută se află în stare tehnică satisfăcătoare, restul necesită reparații capitale sau reconstruire.</w:t>
      </w:r>
    </w:p>
    <w:p w14:paraId="1CF6C65D" w14:textId="77777777" w:rsidR="001C7EF4" w:rsidRPr="003530E1" w:rsidRDefault="006E254F" w:rsidP="00874761">
      <w:pPr>
        <w:spacing w:before="240" w:after="240" w:line="276" w:lineRule="auto"/>
        <w:ind w:firstLine="709"/>
        <w:jc w:val="both"/>
        <w:rPr>
          <w:iCs/>
          <w:lang w:val="ro-RO"/>
        </w:rPr>
      </w:pPr>
      <w:r w:rsidRPr="003530E1">
        <w:rPr>
          <w:iCs/>
          <w:lang w:val="ro-RO"/>
        </w:rPr>
        <w:t>Cea mai expusă la deficitul de apă este partea de sud a țării, unde în anii de secetă crește riscul de secare a resurselor acvatice de suprafață (precum s-a întâmplat în anul 2007, când un număr de rezervoare de pe râul Işnovăţ au secat). Însă, seceta devine endemică și pentru alte regiuni ale țării și afectează tot mai mult nivelul de existență și dezvoltare rurală. De asemenea r</w:t>
      </w:r>
      <w:r w:rsidR="0052375D">
        <w:rPr>
          <w:iCs/>
          <w:lang w:val="ro-RO"/>
        </w:rPr>
        <w:t>â</w:t>
      </w:r>
      <w:r w:rsidRPr="003530E1">
        <w:rPr>
          <w:iCs/>
          <w:lang w:val="ro-RO"/>
        </w:rPr>
        <w:t>ul care străbate satul Floreni în mare parte a anului acesta este doar o r</w:t>
      </w:r>
      <w:r w:rsidR="0052375D">
        <w:rPr>
          <w:iCs/>
          <w:lang w:val="ro-RO"/>
        </w:rPr>
        <w:t>â</w:t>
      </w:r>
      <w:r w:rsidRPr="003530E1">
        <w:rPr>
          <w:iCs/>
          <w:lang w:val="ro-RO"/>
        </w:rPr>
        <w:t xml:space="preserve">pă cu un debit mic de apă (sub 10 litri/s) sau în general seacă. </w:t>
      </w:r>
    </w:p>
    <w:p w14:paraId="422492C2" w14:textId="77777777" w:rsidR="001C7EF4" w:rsidRPr="003530E1" w:rsidRDefault="006E254F" w:rsidP="00874761">
      <w:pPr>
        <w:spacing w:before="240" w:after="240" w:line="276" w:lineRule="auto"/>
        <w:ind w:firstLine="709"/>
        <w:jc w:val="both"/>
        <w:rPr>
          <w:iCs/>
          <w:lang w:val="ro-RO"/>
        </w:rPr>
      </w:pPr>
      <w:r w:rsidRPr="003530E1">
        <w:rPr>
          <w:iCs/>
          <w:lang w:val="ro-RO"/>
        </w:rPr>
        <w:t>Dintre riscurile identificate pentru sectorul Resurse de Apă în cadrul acestui studio prioritare se consideră:</w:t>
      </w:r>
    </w:p>
    <w:p w14:paraId="101F066E" w14:textId="77777777" w:rsidR="001C7EF4" w:rsidRPr="003530E1" w:rsidRDefault="006E254F" w:rsidP="00B55066">
      <w:pPr>
        <w:numPr>
          <w:ilvl w:val="0"/>
          <w:numId w:val="18"/>
        </w:numPr>
        <w:jc w:val="both"/>
        <w:rPr>
          <w:iCs/>
          <w:lang w:val="ro-RO"/>
        </w:rPr>
      </w:pPr>
      <w:r w:rsidRPr="003530E1">
        <w:rPr>
          <w:iCs/>
          <w:lang w:val="ro-RO"/>
        </w:rPr>
        <w:t>seceta și deficitul de apă;</w:t>
      </w:r>
    </w:p>
    <w:p w14:paraId="1146574C" w14:textId="77777777" w:rsidR="001C7EF4" w:rsidRPr="003530E1" w:rsidRDefault="006E254F" w:rsidP="00B55066">
      <w:pPr>
        <w:numPr>
          <w:ilvl w:val="0"/>
          <w:numId w:val="18"/>
        </w:numPr>
        <w:jc w:val="both"/>
        <w:rPr>
          <w:iCs/>
          <w:lang w:val="ro-RO"/>
        </w:rPr>
      </w:pPr>
      <w:r w:rsidRPr="003530E1">
        <w:rPr>
          <w:iCs/>
          <w:lang w:val="ro-RO"/>
        </w:rPr>
        <w:t xml:space="preserve">cerințele sporite pentru irigare; </w:t>
      </w:r>
    </w:p>
    <w:p w14:paraId="528FADF7" w14:textId="77777777" w:rsidR="001C7EF4" w:rsidRPr="003530E1" w:rsidRDefault="006E254F" w:rsidP="00B55066">
      <w:pPr>
        <w:numPr>
          <w:ilvl w:val="0"/>
          <w:numId w:val="18"/>
        </w:numPr>
        <w:jc w:val="both"/>
        <w:rPr>
          <w:iCs/>
          <w:lang w:val="ro-RO"/>
        </w:rPr>
      </w:pPr>
      <w:r w:rsidRPr="003530E1">
        <w:rPr>
          <w:iCs/>
          <w:lang w:val="ro-RO"/>
        </w:rPr>
        <w:t>creșterea frecvenței și intensității inundațiilor;</w:t>
      </w:r>
    </w:p>
    <w:p w14:paraId="6D11AEC6" w14:textId="77777777" w:rsidR="001C7EF4" w:rsidRPr="003530E1" w:rsidRDefault="006E254F" w:rsidP="00B55066">
      <w:pPr>
        <w:numPr>
          <w:ilvl w:val="0"/>
          <w:numId w:val="18"/>
        </w:numPr>
        <w:jc w:val="both"/>
        <w:rPr>
          <w:iCs/>
          <w:lang w:val="ro-RO"/>
        </w:rPr>
      </w:pPr>
      <w:r w:rsidRPr="003530E1">
        <w:rPr>
          <w:iCs/>
          <w:lang w:val="ro-RO"/>
        </w:rPr>
        <w:t>reducerea disponibilității apei din sursele de apă de suprafață sau subterane;</w:t>
      </w:r>
    </w:p>
    <w:p w14:paraId="5A6ADE29" w14:textId="77777777" w:rsidR="001C7EF4" w:rsidRPr="003530E1" w:rsidRDefault="006E254F" w:rsidP="00B55066">
      <w:pPr>
        <w:numPr>
          <w:ilvl w:val="0"/>
          <w:numId w:val="18"/>
        </w:numPr>
        <w:jc w:val="both"/>
        <w:rPr>
          <w:iCs/>
          <w:lang w:val="ro-RO"/>
        </w:rPr>
      </w:pPr>
      <w:r w:rsidRPr="003530E1">
        <w:rPr>
          <w:iCs/>
          <w:lang w:val="ro-RO"/>
        </w:rPr>
        <w:t>schimbări în cererea de apă;</w:t>
      </w:r>
    </w:p>
    <w:p w14:paraId="50D9AB07" w14:textId="77777777" w:rsidR="001C7EF4" w:rsidRPr="003530E1" w:rsidRDefault="006E254F" w:rsidP="00B55066">
      <w:pPr>
        <w:numPr>
          <w:ilvl w:val="0"/>
          <w:numId w:val="18"/>
        </w:numPr>
        <w:jc w:val="both"/>
        <w:rPr>
          <w:iCs/>
          <w:lang w:val="ro-RO"/>
        </w:rPr>
      </w:pPr>
      <w:r w:rsidRPr="003530E1">
        <w:rPr>
          <w:iCs/>
          <w:lang w:val="ro-RO"/>
        </w:rPr>
        <w:t>indicii de calitate a apei (de exemplu, mineralizarea; duritatea; cantitatea oxigenului dizolvat) afectați de temperaturile mai ridicate ale apei și de variațiile stratului de scurgere mediu anual;</w:t>
      </w:r>
    </w:p>
    <w:p w14:paraId="4983071B" w14:textId="77777777" w:rsidR="001C7EF4" w:rsidRPr="003530E1" w:rsidRDefault="006E254F" w:rsidP="00B55066">
      <w:pPr>
        <w:numPr>
          <w:ilvl w:val="0"/>
          <w:numId w:val="18"/>
        </w:numPr>
        <w:jc w:val="both"/>
        <w:rPr>
          <w:iCs/>
          <w:lang w:val="ro-RO"/>
        </w:rPr>
      </w:pPr>
      <w:r w:rsidRPr="003530E1">
        <w:rPr>
          <w:iCs/>
          <w:lang w:val="ro-RO"/>
        </w:rPr>
        <w:t>poluarea sporită a apei cu pesticide și îngrășăminte, cauzată de spălarea sporită a solului;</w:t>
      </w:r>
    </w:p>
    <w:p w14:paraId="42B46F4D" w14:textId="77777777" w:rsidR="001C7EF4" w:rsidRDefault="006E254F" w:rsidP="00B55066">
      <w:pPr>
        <w:numPr>
          <w:ilvl w:val="0"/>
          <w:numId w:val="18"/>
        </w:numPr>
        <w:jc w:val="both"/>
        <w:rPr>
          <w:iCs/>
          <w:lang w:val="ro-RO"/>
        </w:rPr>
      </w:pPr>
      <w:r w:rsidRPr="003530E1">
        <w:rPr>
          <w:iCs/>
          <w:lang w:val="ro-RO"/>
        </w:rPr>
        <w:t>schimbări în stratul de scurgere mediu anual al râurilor, atât în sensul sporirii, cât și în cel al diminuăr</w:t>
      </w:r>
    </w:p>
    <w:p w14:paraId="1F1EA44F" w14:textId="77777777" w:rsidR="00B55066" w:rsidRPr="00B55066" w:rsidRDefault="00B55066" w:rsidP="00B55066">
      <w:pPr>
        <w:tabs>
          <w:tab w:val="left" w:pos="720"/>
        </w:tabs>
        <w:ind w:left="720"/>
        <w:jc w:val="both"/>
        <w:rPr>
          <w:iCs/>
          <w:sz w:val="10"/>
          <w:szCs w:val="10"/>
          <w:lang w:val="ro-RO"/>
        </w:rPr>
      </w:pPr>
    </w:p>
    <w:p w14:paraId="75921B2D" w14:textId="77777777" w:rsidR="001C7EF4" w:rsidRPr="003530E1" w:rsidRDefault="006E254F" w:rsidP="00874761">
      <w:pPr>
        <w:spacing w:before="240" w:after="240" w:line="276" w:lineRule="auto"/>
        <w:ind w:firstLine="709"/>
        <w:jc w:val="both"/>
        <w:rPr>
          <w:iCs/>
          <w:lang w:val="ro-RO"/>
        </w:rPr>
      </w:pPr>
      <w:r w:rsidRPr="003530E1">
        <w:rPr>
          <w:iCs/>
          <w:lang w:val="ro-RO"/>
        </w:rPr>
        <w:t xml:space="preserve">Acțiunile de bază în acest sens luând în considerare schimbările climatice actuale și viitoare pentru satul </w:t>
      </w:r>
      <w:r w:rsidR="00874761">
        <w:rPr>
          <w:iCs/>
          <w:lang w:val="ro-RO"/>
        </w:rPr>
        <w:t>Floreni c</w:t>
      </w:r>
      <w:r w:rsidR="00874761">
        <w:rPr>
          <w:iCs/>
          <w:lang w:val="ro-MD"/>
        </w:rPr>
        <w:t>â</w:t>
      </w:r>
      <w:r w:rsidRPr="003530E1">
        <w:rPr>
          <w:iCs/>
          <w:lang w:val="ro-RO"/>
        </w:rPr>
        <w:t>t și pentru alte localități ale țării vor cuprinde următoarele:</w:t>
      </w:r>
    </w:p>
    <w:p w14:paraId="01297B32" w14:textId="77777777" w:rsidR="001C7EF4" w:rsidRPr="003530E1" w:rsidRDefault="006E254F" w:rsidP="00B55066">
      <w:pPr>
        <w:numPr>
          <w:ilvl w:val="0"/>
          <w:numId w:val="19"/>
        </w:numPr>
        <w:spacing w:before="240"/>
        <w:jc w:val="both"/>
        <w:rPr>
          <w:iCs/>
          <w:lang w:val="ro-RO"/>
        </w:rPr>
      </w:pPr>
      <w:r w:rsidRPr="003530E1">
        <w:rPr>
          <w:iCs/>
          <w:lang w:val="ro-RO"/>
        </w:rPr>
        <w:lastRenderedPageBreak/>
        <w:t>crearea unor noi structuri pentru managementul apei (de exemplu, noi baraje; diguri; lacuri de acumulare etc.);</w:t>
      </w:r>
    </w:p>
    <w:p w14:paraId="2F67EBBB" w14:textId="77777777" w:rsidR="001C7EF4" w:rsidRPr="003530E1" w:rsidRDefault="006E254F" w:rsidP="00B55066">
      <w:pPr>
        <w:numPr>
          <w:ilvl w:val="0"/>
          <w:numId w:val="19"/>
        </w:numPr>
        <w:spacing w:before="240"/>
        <w:jc w:val="both"/>
        <w:rPr>
          <w:iCs/>
          <w:lang w:val="ro-RO"/>
        </w:rPr>
      </w:pPr>
      <w:r w:rsidRPr="003530E1">
        <w:rPr>
          <w:iCs/>
          <w:lang w:val="ro-RO"/>
        </w:rPr>
        <w:t>dezvoltarea unei colaborări eficiente dintre Republica Moldova, Ucraina și România pentru a monitoriza revărsarea apelor, îmbunătăți prognozarea vremii/inundațiilor și a asigura avertizarea timpurie pentru toate țările din cursul inferior al apelor;</w:t>
      </w:r>
    </w:p>
    <w:p w14:paraId="40CB321C" w14:textId="77777777" w:rsidR="001C7EF4" w:rsidRPr="003530E1" w:rsidRDefault="006E254F" w:rsidP="00B55066">
      <w:pPr>
        <w:numPr>
          <w:ilvl w:val="0"/>
          <w:numId w:val="19"/>
        </w:numPr>
        <w:spacing w:before="240"/>
        <w:jc w:val="both"/>
        <w:rPr>
          <w:iCs/>
          <w:lang w:val="ro-RO"/>
        </w:rPr>
      </w:pPr>
      <w:r w:rsidRPr="003530E1">
        <w:rPr>
          <w:iCs/>
          <w:lang w:val="ro-RO"/>
        </w:rPr>
        <w:t>actualizarea schemelor de management al bazinului hidrografic, astfel încât să se ia în considerare efectele schimbărilor climatice (scăderea resurselor de apă, creșterea cererii de apă);</w:t>
      </w:r>
    </w:p>
    <w:p w14:paraId="4E4E44F5" w14:textId="77777777" w:rsidR="001C7EF4" w:rsidRPr="003530E1" w:rsidRDefault="006E254F" w:rsidP="00B55066">
      <w:pPr>
        <w:numPr>
          <w:ilvl w:val="0"/>
          <w:numId w:val="19"/>
        </w:numPr>
        <w:spacing w:before="240"/>
        <w:jc w:val="both"/>
        <w:rPr>
          <w:iCs/>
          <w:lang w:val="ro-RO"/>
        </w:rPr>
      </w:pPr>
      <w:r w:rsidRPr="003530E1">
        <w:rPr>
          <w:iCs/>
          <w:lang w:val="ro-RO"/>
        </w:rPr>
        <w:t>proiectarea și implementarea unor soluții pentru colectarea și utilizarea apei pluviale;</w:t>
      </w:r>
    </w:p>
    <w:p w14:paraId="2BB85900" w14:textId="77777777" w:rsidR="001C7EF4" w:rsidRPr="003530E1" w:rsidRDefault="006E254F" w:rsidP="00B55066">
      <w:pPr>
        <w:numPr>
          <w:ilvl w:val="0"/>
          <w:numId w:val="19"/>
        </w:numPr>
        <w:spacing w:before="240"/>
        <w:jc w:val="both"/>
        <w:rPr>
          <w:iCs/>
          <w:lang w:val="ro-RO"/>
        </w:rPr>
      </w:pPr>
      <w:r w:rsidRPr="003530E1">
        <w:rPr>
          <w:iCs/>
          <w:lang w:val="ro-RO"/>
        </w:rPr>
        <w:t>asigurarea utilizării și conservării eficiente a apei prin reabilitarea instalațiilor de distribuție a apei și prin promovarea tehnologiilor cu consum de apă redus;</w:t>
      </w:r>
    </w:p>
    <w:p w14:paraId="5A3B215A" w14:textId="77777777" w:rsidR="001C7EF4" w:rsidRPr="003530E1" w:rsidRDefault="006E254F" w:rsidP="00B55066">
      <w:pPr>
        <w:numPr>
          <w:ilvl w:val="0"/>
          <w:numId w:val="19"/>
        </w:numPr>
        <w:spacing w:before="240"/>
        <w:jc w:val="both"/>
        <w:rPr>
          <w:iCs/>
          <w:lang w:val="ro-RO"/>
        </w:rPr>
      </w:pPr>
      <w:r w:rsidRPr="003530E1">
        <w:rPr>
          <w:iCs/>
          <w:lang w:val="ro-RO"/>
        </w:rPr>
        <w:t>instruirea/educarea utilizatorilor de apă privind reducerea cerințelor de apă; utilizarea apei re-circulate pentru anumite activități; promovarea folosirii eficiente a apei; reducerea surselor de poluare etc.;</w:t>
      </w:r>
    </w:p>
    <w:p w14:paraId="297B570F" w14:textId="77777777" w:rsidR="001C7EF4" w:rsidRPr="003530E1" w:rsidRDefault="006E254F" w:rsidP="00B55066">
      <w:pPr>
        <w:numPr>
          <w:ilvl w:val="0"/>
          <w:numId w:val="19"/>
        </w:numPr>
        <w:spacing w:before="240"/>
        <w:jc w:val="both"/>
        <w:rPr>
          <w:iCs/>
          <w:lang w:val="ro-RO"/>
        </w:rPr>
      </w:pPr>
      <w:r w:rsidRPr="003530E1">
        <w:rPr>
          <w:iCs/>
          <w:lang w:val="ro-RO"/>
        </w:rPr>
        <w:t>stabilirea unor obiective privind calitatea apei și îmbunătățirea tratării apei reziduale sau menajere;</w:t>
      </w:r>
    </w:p>
    <w:p w14:paraId="7BC79A5C" w14:textId="77777777" w:rsidR="001C7EF4" w:rsidRPr="003530E1" w:rsidRDefault="006E254F" w:rsidP="00B55066">
      <w:pPr>
        <w:numPr>
          <w:ilvl w:val="0"/>
          <w:numId w:val="19"/>
        </w:numPr>
        <w:spacing w:before="240"/>
        <w:jc w:val="both"/>
        <w:rPr>
          <w:iCs/>
          <w:lang w:val="ro-RO"/>
        </w:rPr>
      </w:pPr>
      <w:r w:rsidRPr="003530E1">
        <w:rPr>
          <w:iCs/>
          <w:lang w:val="ro-RO"/>
        </w:rPr>
        <w:t>evaluarea cerințelor de apă ale principalelor culturi agricole, în contextul schimbărilor climatice (studii intersectoriale cu sectorul agricol);</w:t>
      </w:r>
    </w:p>
    <w:p w14:paraId="3379B94D" w14:textId="77777777" w:rsidR="001C7EF4" w:rsidRPr="003530E1" w:rsidRDefault="006E254F" w:rsidP="00B55066">
      <w:pPr>
        <w:numPr>
          <w:ilvl w:val="0"/>
          <w:numId w:val="19"/>
        </w:numPr>
        <w:spacing w:before="240"/>
        <w:jc w:val="both"/>
        <w:rPr>
          <w:iCs/>
          <w:lang w:val="ro-RO"/>
        </w:rPr>
      </w:pPr>
      <w:r w:rsidRPr="003530E1">
        <w:rPr>
          <w:iCs/>
          <w:lang w:val="ro-RO"/>
        </w:rPr>
        <w:t>evaluarea cerințelor de apă pentru principalele categorii de consum (apă potabilă, apă industrială, menajeră etc.) în contextul schimbărilor climatice etc.</w:t>
      </w:r>
    </w:p>
    <w:p w14:paraId="5FC69ECE" w14:textId="77777777" w:rsidR="00B55066" w:rsidRPr="0069430B" w:rsidRDefault="00B55066" w:rsidP="00874761">
      <w:pPr>
        <w:spacing w:line="276" w:lineRule="auto"/>
        <w:ind w:left="360"/>
        <w:jc w:val="both"/>
        <w:rPr>
          <w:b/>
          <w:bCs/>
          <w:lang w:val="ro-RO"/>
        </w:rPr>
      </w:pPr>
    </w:p>
    <w:p w14:paraId="61C72AE3" w14:textId="77777777" w:rsidR="001C7EF4" w:rsidRPr="0069430B" w:rsidRDefault="0069430B" w:rsidP="0069430B">
      <w:pPr>
        <w:pStyle w:val="1"/>
        <w:rPr>
          <w:sz w:val="28"/>
          <w:szCs w:val="28"/>
        </w:rPr>
      </w:pPr>
      <w:bookmarkStart w:id="140" w:name="_Toc161221220"/>
      <w:r w:rsidRPr="0069430B">
        <w:rPr>
          <w:sz w:val="28"/>
          <w:szCs w:val="28"/>
        </w:rPr>
        <w:t>30</w:t>
      </w:r>
      <w:r w:rsidR="000757B6" w:rsidRPr="0069430B">
        <w:rPr>
          <w:sz w:val="28"/>
          <w:szCs w:val="28"/>
        </w:rPr>
        <w:t xml:space="preserve">. </w:t>
      </w:r>
      <w:r w:rsidR="006E254F" w:rsidRPr="0069430B">
        <w:rPr>
          <w:sz w:val="28"/>
          <w:szCs w:val="28"/>
        </w:rPr>
        <w:t xml:space="preserve"> Măsuri de adaptare</w:t>
      </w:r>
      <w:bookmarkEnd w:id="140"/>
    </w:p>
    <w:p w14:paraId="30C52F71" w14:textId="77777777" w:rsidR="00B55066" w:rsidRPr="0069430B" w:rsidRDefault="00B55066" w:rsidP="00874761">
      <w:pPr>
        <w:spacing w:line="276" w:lineRule="auto"/>
        <w:ind w:left="360"/>
        <w:jc w:val="both"/>
        <w:rPr>
          <w:b/>
          <w:iCs/>
          <w:sz w:val="10"/>
          <w:szCs w:val="10"/>
          <w:lang w:val="ro-RO"/>
        </w:rPr>
      </w:pPr>
    </w:p>
    <w:p w14:paraId="17B9C7E3" w14:textId="77777777" w:rsidR="001C7EF4" w:rsidRPr="003530E1" w:rsidRDefault="0052375D" w:rsidP="00874761">
      <w:pPr>
        <w:numPr>
          <w:ilvl w:val="0"/>
          <w:numId w:val="19"/>
        </w:numPr>
        <w:jc w:val="both"/>
        <w:rPr>
          <w:iCs/>
          <w:lang w:val="ro-RO"/>
        </w:rPr>
      </w:pPr>
      <w:r>
        <w:rPr>
          <w:iCs/>
          <w:lang w:val="ro-RO"/>
        </w:rPr>
        <w:t>I</w:t>
      </w:r>
      <w:r w:rsidR="006E254F" w:rsidRPr="003530E1">
        <w:rPr>
          <w:iCs/>
          <w:lang w:val="ro-RO"/>
        </w:rPr>
        <w:t>mplementarea măsurilor de adaptare are o anumită secvență, care trebuie să fie respectată pentru a pune în aplicare măsurile necesare.</w:t>
      </w:r>
    </w:p>
    <w:p w14:paraId="4D360E08" w14:textId="77777777" w:rsidR="001C7EF4" w:rsidRDefault="006E254F" w:rsidP="00874761">
      <w:pPr>
        <w:numPr>
          <w:ilvl w:val="0"/>
          <w:numId w:val="19"/>
        </w:numPr>
        <w:jc w:val="both"/>
        <w:rPr>
          <w:iCs/>
          <w:lang w:val="ro-RO"/>
        </w:rPr>
      </w:pPr>
      <w:r w:rsidRPr="003530E1">
        <w:rPr>
          <w:iCs/>
          <w:lang w:val="ro-RO"/>
        </w:rPr>
        <w:t xml:space="preserve">Pentru aceasta, este utilizată o scară specială, care este representată în tabelul de mai jos. </w:t>
      </w:r>
    </w:p>
    <w:p w14:paraId="2DC51615" w14:textId="77777777" w:rsidR="00B55066" w:rsidRPr="0069430B" w:rsidRDefault="00B55066" w:rsidP="00B55066">
      <w:pPr>
        <w:tabs>
          <w:tab w:val="left" w:pos="720"/>
        </w:tabs>
        <w:ind w:left="720"/>
        <w:jc w:val="both"/>
        <w:rPr>
          <w:iCs/>
          <w:sz w:val="20"/>
          <w:szCs w:val="20"/>
          <w:lang w:val="ro-RO"/>
        </w:rPr>
      </w:pPr>
    </w:p>
    <w:p w14:paraId="7CED00E9" w14:textId="77777777" w:rsidR="001C7EF4" w:rsidRDefault="006E254F">
      <w:pPr>
        <w:pStyle w:val="a9"/>
        <w:rPr>
          <w:iCs/>
          <w:lang w:val="ro-RO"/>
        </w:rPr>
      </w:pPr>
      <w:bookmarkStart w:id="141" w:name="_Toc161221234"/>
      <w:r>
        <w:t xml:space="preserve">Tabel </w:t>
      </w:r>
      <w:r>
        <w:fldChar w:fldCharType="begin"/>
      </w:r>
      <w:r>
        <w:instrText xml:space="preserve"> SEQ Tabel \* ARABIC </w:instrText>
      </w:r>
      <w:r>
        <w:fldChar w:fldCharType="separate"/>
      </w:r>
      <w:r w:rsidR="00603FB5">
        <w:rPr>
          <w:noProof/>
        </w:rPr>
        <w:t>6</w:t>
      </w:r>
      <w:r>
        <w:fldChar w:fldCharType="end"/>
      </w:r>
      <w:r>
        <w:t xml:space="preserve"> </w:t>
      </w:r>
      <w:r>
        <w:rPr>
          <w:iCs/>
          <w:lang w:val="ro-RO"/>
        </w:rPr>
        <w:t>Scara de împlementare a măsurilor de adaptare</w:t>
      </w:r>
      <w:bookmarkEnd w:id="14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68"/>
        <w:gridCol w:w="2887"/>
        <w:gridCol w:w="2881"/>
      </w:tblGrid>
      <w:tr w:rsidR="001C7EF4" w14:paraId="53B138A4" w14:textId="77777777">
        <w:tc>
          <w:tcPr>
            <w:tcW w:w="2954" w:type="dxa"/>
            <w:tcBorders>
              <w:bottom w:val="nil"/>
            </w:tcBorders>
            <w:shd w:val="clear" w:color="auto" w:fill="002060"/>
          </w:tcPr>
          <w:p w14:paraId="2B48F051" w14:textId="77777777" w:rsidR="001C7EF4" w:rsidRPr="00874761" w:rsidRDefault="006E254F">
            <w:pPr>
              <w:spacing w:line="360" w:lineRule="auto"/>
              <w:jc w:val="center"/>
              <w:rPr>
                <w:b/>
                <w:iCs/>
                <w:lang w:val="ro-RO"/>
              </w:rPr>
            </w:pPr>
            <w:r w:rsidRPr="00874761">
              <w:rPr>
                <w:b/>
                <w:iCs/>
                <w:lang w:val="ro-RO"/>
              </w:rPr>
              <w:t>Scară de stare</w:t>
            </w:r>
          </w:p>
        </w:tc>
        <w:tc>
          <w:tcPr>
            <w:tcW w:w="2954" w:type="dxa"/>
            <w:tcBorders>
              <w:bottom w:val="nil"/>
            </w:tcBorders>
            <w:shd w:val="clear" w:color="auto" w:fill="002060"/>
          </w:tcPr>
          <w:p w14:paraId="28382F11" w14:textId="77777777" w:rsidR="001C7EF4" w:rsidRPr="00874761" w:rsidRDefault="006E254F">
            <w:pPr>
              <w:spacing w:line="360" w:lineRule="auto"/>
              <w:jc w:val="center"/>
              <w:rPr>
                <w:b/>
                <w:iCs/>
                <w:lang w:val="ro-RO"/>
              </w:rPr>
            </w:pPr>
            <w:r w:rsidRPr="00874761">
              <w:rPr>
                <w:b/>
                <w:iCs/>
                <w:lang w:val="ro-RO"/>
              </w:rPr>
              <w:t>Statut</w:t>
            </w:r>
          </w:p>
        </w:tc>
        <w:tc>
          <w:tcPr>
            <w:tcW w:w="2954" w:type="dxa"/>
            <w:tcBorders>
              <w:bottom w:val="nil"/>
            </w:tcBorders>
            <w:shd w:val="clear" w:color="auto" w:fill="002060"/>
          </w:tcPr>
          <w:p w14:paraId="0E725846" w14:textId="77777777" w:rsidR="001C7EF4" w:rsidRPr="00874761" w:rsidRDefault="006E254F">
            <w:pPr>
              <w:spacing w:line="360" w:lineRule="auto"/>
              <w:jc w:val="center"/>
              <w:rPr>
                <w:b/>
                <w:iCs/>
                <w:lang w:val="ro-RO"/>
              </w:rPr>
            </w:pPr>
            <w:r w:rsidRPr="00874761">
              <w:rPr>
                <w:b/>
                <w:iCs/>
                <w:lang w:val="ro-RO"/>
              </w:rPr>
              <w:t>Nivelul indicativ</w:t>
            </w:r>
          </w:p>
        </w:tc>
      </w:tr>
      <w:tr w:rsidR="001C7EF4" w14:paraId="7C5CB797" w14:textId="77777777">
        <w:tc>
          <w:tcPr>
            <w:tcW w:w="2954" w:type="dxa"/>
            <w:tcBorders>
              <w:top w:val="nil"/>
            </w:tcBorders>
            <w:shd w:val="clear" w:color="auto" w:fill="2E471D"/>
          </w:tcPr>
          <w:p w14:paraId="50D6C2CB" w14:textId="77777777" w:rsidR="001C7EF4" w:rsidRPr="00B55066" w:rsidRDefault="006E254F">
            <w:pPr>
              <w:spacing w:line="360" w:lineRule="auto"/>
              <w:jc w:val="center"/>
              <w:rPr>
                <w:iCs/>
                <w:sz w:val="22"/>
                <w:szCs w:val="22"/>
                <w:lang w:val="ro-RO"/>
              </w:rPr>
            </w:pPr>
            <w:r w:rsidRPr="00B55066">
              <w:rPr>
                <w:iCs/>
                <w:sz w:val="22"/>
                <w:szCs w:val="22"/>
                <w:lang w:val="ro-RO"/>
              </w:rPr>
              <w:t>D</w:t>
            </w:r>
          </w:p>
        </w:tc>
        <w:tc>
          <w:tcPr>
            <w:tcW w:w="2954" w:type="dxa"/>
            <w:tcBorders>
              <w:top w:val="nil"/>
            </w:tcBorders>
            <w:shd w:val="clear" w:color="auto" w:fill="2E471D"/>
          </w:tcPr>
          <w:p w14:paraId="59FBD011" w14:textId="77777777" w:rsidR="001C7EF4" w:rsidRPr="00B55066" w:rsidRDefault="006E254F">
            <w:pPr>
              <w:spacing w:line="360" w:lineRule="auto"/>
              <w:jc w:val="center"/>
              <w:rPr>
                <w:iCs/>
                <w:sz w:val="22"/>
                <w:szCs w:val="22"/>
                <w:lang w:val="ro-RO"/>
              </w:rPr>
            </w:pPr>
            <w:r w:rsidRPr="00B55066">
              <w:rPr>
                <w:iCs/>
                <w:sz w:val="22"/>
                <w:szCs w:val="22"/>
                <w:lang w:val="ro-RO"/>
              </w:rPr>
              <w:t>Nu început sau abia a început</w:t>
            </w:r>
          </w:p>
        </w:tc>
        <w:tc>
          <w:tcPr>
            <w:tcW w:w="2954" w:type="dxa"/>
            <w:tcBorders>
              <w:top w:val="nil"/>
            </w:tcBorders>
            <w:shd w:val="clear" w:color="auto" w:fill="2E471D"/>
          </w:tcPr>
          <w:p w14:paraId="2C6A12B7" w14:textId="77777777" w:rsidR="001C7EF4" w:rsidRPr="00B55066" w:rsidRDefault="006E254F">
            <w:pPr>
              <w:spacing w:line="360" w:lineRule="auto"/>
              <w:jc w:val="center"/>
              <w:rPr>
                <w:iCs/>
                <w:sz w:val="22"/>
                <w:szCs w:val="22"/>
                <w:lang w:val="ro-RO"/>
              </w:rPr>
            </w:pPr>
            <w:r w:rsidRPr="00B55066">
              <w:rPr>
                <w:iCs/>
                <w:sz w:val="22"/>
                <w:szCs w:val="22"/>
                <w:lang w:val="ro-RO"/>
              </w:rPr>
              <w:t>0 - 25 %</w:t>
            </w:r>
          </w:p>
        </w:tc>
      </w:tr>
      <w:tr w:rsidR="001C7EF4" w14:paraId="57D5BFE0" w14:textId="77777777">
        <w:tc>
          <w:tcPr>
            <w:tcW w:w="2954" w:type="dxa"/>
            <w:shd w:val="clear" w:color="auto" w:fill="385623"/>
          </w:tcPr>
          <w:p w14:paraId="0BFC1624" w14:textId="77777777" w:rsidR="001C7EF4" w:rsidRPr="00B55066" w:rsidRDefault="006E254F">
            <w:pPr>
              <w:spacing w:line="360" w:lineRule="auto"/>
              <w:jc w:val="center"/>
              <w:rPr>
                <w:iCs/>
                <w:sz w:val="22"/>
                <w:szCs w:val="22"/>
                <w:lang w:val="ro-RO"/>
              </w:rPr>
            </w:pPr>
            <w:r w:rsidRPr="00B55066">
              <w:rPr>
                <w:iCs/>
                <w:sz w:val="22"/>
                <w:szCs w:val="22"/>
                <w:lang w:val="ro-RO"/>
              </w:rPr>
              <w:t>C</w:t>
            </w:r>
          </w:p>
        </w:tc>
        <w:tc>
          <w:tcPr>
            <w:tcW w:w="2954" w:type="dxa"/>
            <w:shd w:val="clear" w:color="auto" w:fill="385623"/>
          </w:tcPr>
          <w:p w14:paraId="60EA2756" w14:textId="77777777" w:rsidR="001C7EF4" w:rsidRPr="00B55066" w:rsidRDefault="006E254F">
            <w:pPr>
              <w:spacing w:line="360" w:lineRule="auto"/>
              <w:jc w:val="center"/>
              <w:rPr>
                <w:iCs/>
                <w:sz w:val="22"/>
                <w:szCs w:val="22"/>
                <w:lang w:val="ro-RO"/>
              </w:rPr>
            </w:pPr>
            <w:r w:rsidRPr="00B55066">
              <w:rPr>
                <w:iCs/>
                <w:sz w:val="22"/>
                <w:szCs w:val="22"/>
                <w:lang w:val="ro-RO"/>
              </w:rPr>
              <w:t>În dezvoltare</w:t>
            </w:r>
          </w:p>
        </w:tc>
        <w:tc>
          <w:tcPr>
            <w:tcW w:w="2954" w:type="dxa"/>
            <w:shd w:val="clear" w:color="auto" w:fill="385623"/>
          </w:tcPr>
          <w:p w14:paraId="11F3FA4B" w14:textId="77777777" w:rsidR="001C7EF4" w:rsidRPr="00B55066" w:rsidRDefault="006E254F">
            <w:pPr>
              <w:spacing w:line="360" w:lineRule="auto"/>
              <w:jc w:val="center"/>
              <w:rPr>
                <w:iCs/>
                <w:sz w:val="22"/>
                <w:szCs w:val="22"/>
                <w:lang w:val="ro-RO"/>
              </w:rPr>
            </w:pPr>
            <w:r w:rsidRPr="00B55066">
              <w:rPr>
                <w:iCs/>
                <w:sz w:val="22"/>
                <w:szCs w:val="22"/>
                <w:lang w:val="ro-RO"/>
              </w:rPr>
              <w:t>25 - 50 %</w:t>
            </w:r>
          </w:p>
        </w:tc>
      </w:tr>
      <w:tr w:rsidR="001C7EF4" w14:paraId="66F0BEB6" w14:textId="77777777">
        <w:tc>
          <w:tcPr>
            <w:tcW w:w="2954" w:type="dxa"/>
            <w:shd w:val="clear" w:color="auto" w:fill="538135"/>
          </w:tcPr>
          <w:p w14:paraId="3E2EC9CB" w14:textId="77777777" w:rsidR="001C7EF4" w:rsidRPr="00B55066" w:rsidRDefault="006E254F">
            <w:pPr>
              <w:spacing w:line="360" w:lineRule="auto"/>
              <w:jc w:val="center"/>
              <w:rPr>
                <w:iCs/>
                <w:sz w:val="22"/>
                <w:szCs w:val="22"/>
                <w:lang w:val="ro-RO"/>
              </w:rPr>
            </w:pPr>
            <w:r w:rsidRPr="00B55066">
              <w:rPr>
                <w:iCs/>
                <w:sz w:val="22"/>
                <w:szCs w:val="22"/>
                <w:lang w:val="ro-RO"/>
              </w:rPr>
              <w:t>B</w:t>
            </w:r>
          </w:p>
        </w:tc>
        <w:tc>
          <w:tcPr>
            <w:tcW w:w="2954" w:type="dxa"/>
            <w:shd w:val="clear" w:color="auto" w:fill="538135"/>
          </w:tcPr>
          <w:p w14:paraId="24004D49" w14:textId="77777777" w:rsidR="001C7EF4" w:rsidRPr="00B55066" w:rsidRDefault="006E254F">
            <w:pPr>
              <w:spacing w:line="360" w:lineRule="auto"/>
              <w:jc w:val="center"/>
              <w:rPr>
                <w:iCs/>
                <w:sz w:val="22"/>
                <w:szCs w:val="22"/>
                <w:lang w:val="ro-RO"/>
              </w:rPr>
            </w:pPr>
            <w:r w:rsidRPr="00B55066">
              <w:rPr>
                <w:iCs/>
                <w:sz w:val="22"/>
                <w:szCs w:val="22"/>
                <w:lang w:val="ro-RO"/>
              </w:rPr>
              <w:t>progresează</w:t>
            </w:r>
          </w:p>
        </w:tc>
        <w:tc>
          <w:tcPr>
            <w:tcW w:w="2954" w:type="dxa"/>
            <w:shd w:val="clear" w:color="auto" w:fill="538135"/>
          </w:tcPr>
          <w:p w14:paraId="3AA1A982" w14:textId="77777777" w:rsidR="001C7EF4" w:rsidRPr="00B55066" w:rsidRDefault="006E254F">
            <w:pPr>
              <w:spacing w:line="360" w:lineRule="auto"/>
              <w:jc w:val="center"/>
              <w:rPr>
                <w:iCs/>
                <w:sz w:val="22"/>
                <w:szCs w:val="22"/>
                <w:lang w:val="ro-RO"/>
              </w:rPr>
            </w:pPr>
            <w:r w:rsidRPr="00B55066">
              <w:rPr>
                <w:iCs/>
                <w:sz w:val="22"/>
                <w:szCs w:val="22"/>
                <w:lang w:val="ro-RO"/>
              </w:rPr>
              <w:t>50 - 75 %</w:t>
            </w:r>
          </w:p>
        </w:tc>
      </w:tr>
      <w:tr w:rsidR="001C7EF4" w14:paraId="034D3675" w14:textId="77777777">
        <w:tc>
          <w:tcPr>
            <w:tcW w:w="2954" w:type="dxa"/>
            <w:shd w:val="clear" w:color="auto" w:fill="A8D08D"/>
          </w:tcPr>
          <w:p w14:paraId="3CD127D4" w14:textId="77777777" w:rsidR="001C7EF4" w:rsidRPr="00B55066" w:rsidRDefault="006E254F">
            <w:pPr>
              <w:spacing w:line="360" w:lineRule="auto"/>
              <w:jc w:val="center"/>
              <w:rPr>
                <w:iCs/>
                <w:sz w:val="22"/>
                <w:szCs w:val="22"/>
                <w:lang w:val="ro-RO"/>
              </w:rPr>
            </w:pPr>
            <w:r w:rsidRPr="00B55066">
              <w:rPr>
                <w:iCs/>
                <w:sz w:val="22"/>
                <w:szCs w:val="22"/>
                <w:lang w:val="ro-RO"/>
              </w:rPr>
              <w:t>A</w:t>
            </w:r>
          </w:p>
        </w:tc>
        <w:tc>
          <w:tcPr>
            <w:tcW w:w="2954" w:type="dxa"/>
            <w:shd w:val="clear" w:color="auto" w:fill="A8D08D"/>
          </w:tcPr>
          <w:p w14:paraId="3EF1D671" w14:textId="77777777" w:rsidR="001C7EF4" w:rsidRPr="00B55066" w:rsidRDefault="006E254F">
            <w:pPr>
              <w:spacing w:line="360" w:lineRule="auto"/>
              <w:jc w:val="center"/>
              <w:rPr>
                <w:iCs/>
                <w:sz w:val="22"/>
                <w:szCs w:val="22"/>
                <w:lang w:val="ro-RO"/>
              </w:rPr>
            </w:pPr>
            <w:r w:rsidRPr="00B55066">
              <w:rPr>
                <w:iCs/>
                <w:sz w:val="22"/>
                <w:szCs w:val="22"/>
                <w:lang w:val="ro-RO"/>
              </w:rPr>
              <w:t>prevalează</w:t>
            </w:r>
          </w:p>
        </w:tc>
        <w:tc>
          <w:tcPr>
            <w:tcW w:w="2954" w:type="dxa"/>
            <w:shd w:val="clear" w:color="auto" w:fill="A8D08D"/>
          </w:tcPr>
          <w:p w14:paraId="5EBC9281" w14:textId="77777777" w:rsidR="001C7EF4" w:rsidRPr="00B55066" w:rsidRDefault="006E254F">
            <w:pPr>
              <w:spacing w:line="360" w:lineRule="auto"/>
              <w:jc w:val="center"/>
              <w:rPr>
                <w:iCs/>
                <w:sz w:val="22"/>
                <w:szCs w:val="22"/>
                <w:lang w:val="ro-RO"/>
              </w:rPr>
            </w:pPr>
            <w:r w:rsidRPr="00B55066">
              <w:rPr>
                <w:iCs/>
                <w:sz w:val="22"/>
                <w:szCs w:val="22"/>
                <w:lang w:val="ro-RO"/>
              </w:rPr>
              <w:t>75 - 100 %</w:t>
            </w:r>
          </w:p>
        </w:tc>
      </w:tr>
    </w:tbl>
    <w:p w14:paraId="442EE6F1" w14:textId="77777777" w:rsidR="007879B4" w:rsidRPr="007879B4" w:rsidRDefault="007879B4" w:rsidP="00C70A48">
      <w:pPr>
        <w:tabs>
          <w:tab w:val="left" w:pos="720"/>
        </w:tabs>
        <w:spacing w:line="360" w:lineRule="auto"/>
        <w:ind w:left="720"/>
        <w:jc w:val="both"/>
        <w:rPr>
          <w:iCs/>
          <w:sz w:val="10"/>
          <w:szCs w:val="10"/>
          <w:lang w:val="ro-RO"/>
        </w:rPr>
      </w:pPr>
    </w:p>
    <w:p w14:paraId="565E8D7C" w14:textId="77777777" w:rsidR="001C7EF4" w:rsidRDefault="006E254F" w:rsidP="00B55066">
      <w:pPr>
        <w:numPr>
          <w:ilvl w:val="0"/>
          <w:numId w:val="19"/>
        </w:numPr>
        <w:jc w:val="both"/>
        <w:rPr>
          <w:iCs/>
          <w:lang w:val="ro-RO"/>
        </w:rPr>
      </w:pPr>
      <w:r>
        <w:rPr>
          <w:iCs/>
          <w:lang w:val="ro-RO"/>
        </w:rPr>
        <w:t>Pentru a vizualiza procesul, este utilizată diagrama, presentată de mai jos. În tabelul Excel SECAP, pe pagina „Adaptation scoreboard” pot fi introduse valori, care schimbă aria din graficul prezentat de mai jos.</w:t>
      </w:r>
    </w:p>
    <w:p w14:paraId="0466A80A" w14:textId="77777777" w:rsidR="00B55066" w:rsidRDefault="00B55066" w:rsidP="00B55066">
      <w:pPr>
        <w:tabs>
          <w:tab w:val="left" w:pos="720"/>
        </w:tabs>
        <w:spacing w:line="360" w:lineRule="auto"/>
        <w:ind w:left="720"/>
        <w:jc w:val="both"/>
        <w:rPr>
          <w:iCs/>
          <w:lang w:val="ro-RO"/>
        </w:rPr>
      </w:pPr>
    </w:p>
    <w:p w14:paraId="714940E0" w14:textId="77777777" w:rsidR="001C7EF4" w:rsidRDefault="006E254F">
      <w:pPr>
        <w:spacing w:line="360" w:lineRule="auto"/>
        <w:ind w:left="360"/>
        <w:jc w:val="both"/>
        <w:rPr>
          <w:b/>
          <w:iCs/>
          <w:lang w:val="ro-RO"/>
        </w:rPr>
      </w:pPr>
      <w:r>
        <w:rPr>
          <w:b/>
          <w:iCs/>
          <w:lang w:val="ro-RO"/>
        </w:rPr>
        <w:t>Statutul semnatarului în ciclul de adaptare</w:t>
      </w:r>
    </w:p>
    <w:p w14:paraId="224AC8E3" w14:textId="77777777" w:rsidR="001C7EF4" w:rsidRDefault="006E254F" w:rsidP="00B55E0D">
      <w:pPr>
        <w:spacing w:line="360" w:lineRule="auto"/>
        <w:rPr>
          <w:lang w:val="ro-RO"/>
        </w:rPr>
      </w:pPr>
      <w:r>
        <w:rPr>
          <w:noProof/>
          <w:lang w:val="ru-RU" w:eastAsia="ru-RU"/>
        </w:rPr>
        <w:drawing>
          <wp:inline distT="0" distB="0" distL="0" distR="0" wp14:anchorId="7D85A881" wp14:editId="0B9E56DA">
            <wp:extent cx="5438775" cy="3848100"/>
            <wp:effectExtent l="0" t="0" r="9525" b="0"/>
            <wp:docPr id="27"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2A097B84" w14:textId="77777777" w:rsidR="001C7EF4" w:rsidRPr="00C70A48" w:rsidRDefault="001C7EF4">
      <w:pPr>
        <w:spacing w:line="360" w:lineRule="auto"/>
        <w:ind w:left="720"/>
        <w:rPr>
          <w:sz w:val="10"/>
          <w:szCs w:val="10"/>
          <w:lang w:val="ro-RO"/>
        </w:rPr>
      </w:pPr>
    </w:p>
    <w:p w14:paraId="48D442A1" w14:textId="77777777" w:rsidR="001C7EF4" w:rsidRDefault="006E254F">
      <w:pPr>
        <w:numPr>
          <w:ilvl w:val="0"/>
          <w:numId w:val="19"/>
        </w:numPr>
        <w:spacing w:line="360" w:lineRule="auto"/>
        <w:jc w:val="both"/>
        <w:rPr>
          <w:iCs/>
          <w:lang w:val="ro-RO"/>
        </w:rPr>
      </w:pPr>
      <w:r>
        <w:rPr>
          <w:iCs/>
          <w:lang w:val="ro-RO"/>
        </w:rPr>
        <w:t>Alte măsuri de adaptare și de atenuare pot fi incluse și completate în raport după o analiză aprofundată și ca rezultat al unui studiu de specialitate focusat pe riscuri climatice și adaptare.</w:t>
      </w:r>
    </w:p>
    <w:p w14:paraId="120D05DD" w14:textId="77777777" w:rsidR="001C7EF4" w:rsidRDefault="006E254F" w:rsidP="00904CE1">
      <w:pPr>
        <w:spacing w:before="240" w:after="240"/>
        <w:ind w:firstLine="360"/>
        <w:jc w:val="both"/>
        <w:rPr>
          <w:iCs/>
          <w:lang w:val="ro-RO"/>
        </w:rPr>
      </w:pPr>
      <w:r>
        <w:rPr>
          <w:iCs/>
          <w:lang w:val="ro-RO"/>
        </w:rPr>
        <w:t xml:space="preserve">Printre principalele măsuri de adaptare propuse este și reabilitarea lacului din preajma localității </w:t>
      </w:r>
    </w:p>
    <w:p w14:paraId="18A6ADEE" w14:textId="77777777" w:rsidR="001C7EF4" w:rsidRPr="00C70A48" w:rsidRDefault="001C7EF4">
      <w:pPr>
        <w:spacing w:before="240" w:after="240"/>
        <w:jc w:val="both"/>
        <w:rPr>
          <w:iCs/>
          <w:sz w:val="20"/>
          <w:szCs w:val="20"/>
          <w:lang w:val="ro-RO"/>
        </w:rPr>
      </w:pPr>
    </w:p>
    <w:p w14:paraId="4D6B313E" w14:textId="77777777" w:rsidR="001C7EF4" w:rsidRPr="0069430B" w:rsidRDefault="0069430B" w:rsidP="0069430B">
      <w:pPr>
        <w:pStyle w:val="1"/>
        <w:rPr>
          <w:sz w:val="28"/>
          <w:szCs w:val="28"/>
        </w:rPr>
      </w:pPr>
      <w:bookmarkStart w:id="142" w:name="_Toc161221221"/>
      <w:r w:rsidRPr="0069430B">
        <w:rPr>
          <w:sz w:val="28"/>
          <w:szCs w:val="28"/>
        </w:rPr>
        <w:t>31</w:t>
      </w:r>
      <w:r w:rsidR="001620DF" w:rsidRPr="0069430B">
        <w:rPr>
          <w:sz w:val="28"/>
          <w:szCs w:val="28"/>
        </w:rPr>
        <w:t xml:space="preserve">. </w:t>
      </w:r>
      <w:r w:rsidR="006E254F" w:rsidRPr="0069430B">
        <w:rPr>
          <w:sz w:val="28"/>
          <w:szCs w:val="28"/>
        </w:rPr>
        <w:t>Evaluarea riscurilor climatice și a vulnerabilităților</w:t>
      </w:r>
      <w:bookmarkEnd w:id="142"/>
    </w:p>
    <w:p w14:paraId="244CF0B1" w14:textId="77777777" w:rsidR="00EA4F54" w:rsidRDefault="006E254F" w:rsidP="00904CE1">
      <w:pPr>
        <w:spacing w:line="360" w:lineRule="auto"/>
        <w:ind w:firstLine="720"/>
        <w:jc w:val="both"/>
        <w:rPr>
          <w:iCs/>
          <w:lang w:val="ro-RO"/>
        </w:rPr>
      </w:pPr>
      <w:r>
        <w:rPr>
          <w:iCs/>
          <w:lang w:val="ro-RO"/>
        </w:rPr>
        <w:t>Lu</w:t>
      </w:r>
      <w:r w:rsidR="0052375D">
        <w:rPr>
          <w:iCs/>
          <w:lang w:val="ro-RO"/>
        </w:rPr>
        <w:t>â</w:t>
      </w:r>
      <w:r>
        <w:rPr>
          <w:iCs/>
          <w:lang w:val="ro-RO"/>
        </w:rPr>
        <w:t>nd în considerație că în satul Floreni nu au fost dezastre climatice cu consecințe grave, nici o evaluare de risc și vulnerabilitate nu a fost efectuată. Dacă așa fel de evenemente vor avea loc, anumite măsuri necesare vor fi luate.</w:t>
      </w:r>
    </w:p>
    <w:p w14:paraId="36BA6F9F" w14:textId="77777777" w:rsidR="001C7EF4" w:rsidRPr="00EA4F54" w:rsidRDefault="006E254F" w:rsidP="00904CE1">
      <w:pPr>
        <w:spacing w:line="360" w:lineRule="auto"/>
        <w:ind w:firstLine="720"/>
        <w:jc w:val="both"/>
        <w:rPr>
          <w:iCs/>
          <w:sz w:val="20"/>
          <w:szCs w:val="20"/>
          <w:lang w:val="ro-RO"/>
        </w:rPr>
      </w:pPr>
      <w:r>
        <w:rPr>
          <w:iCs/>
          <w:lang w:val="ro-RO"/>
        </w:rPr>
        <w:lastRenderedPageBreak/>
        <w:t xml:space="preserve"> </w:t>
      </w:r>
    </w:p>
    <w:p w14:paraId="2958FEE1" w14:textId="77777777" w:rsidR="00EA4F54" w:rsidRPr="00EA4F54" w:rsidRDefault="00EA4F54">
      <w:pPr>
        <w:pStyle w:val="a9"/>
        <w:rPr>
          <w:sz w:val="10"/>
          <w:szCs w:val="10"/>
        </w:rPr>
      </w:pPr>
    </w:p>
    <w:p w14:paraId="5636C897" w14:textId="77777777" w:rsidR="001C7EF4" w:rsidRDefault="006E254F">
      <w:pPr>
        <w:pStyle w:val="a9"/>
        <w:rPr>
          <w:iCs/>
          <w:lang w:val="ro-RO"/>
        </w:rPr>
      </w:pPr>
      <w:bookmarkStart w:id="143" w:name="_Toc161221235"/>
      <w:r>
        <w:t xml:space="preserve">Tabel </w:t>
      </w:r>
      <w:r>
        <w:fldChar w:fldCharType="begin"/>
      </w:r>
      <w:r>
        <w:instrText xml:space="preserve"> SEQ Tabel \* ARABIC </w:instrText>
      </w:r>
      <w:r>
        <w:fldChar w:fldCharType="separate"/>
      </w:r>
      <w:r w:rsidR="00603FB5">
        <w:rPr>
          <w:noProof/>
        </w:rPr>
        <w:t>7</w:t>
      </w:r>
      <w:r>
        <w:fldChar w:fldCharType="end"/>
      </w:r>
      <w:r>
        <w:t xml:space="preserve"> </w:t>
      </w:r>
      <w:r>
        <w:rPr>
          <w:iCs/>
          <w:lang w:val="ro-RO"/>
        </w:rPr>
        <w:t>Matricea de impact și adaptare pentru riscurile determinate</w:t>
      </w:r>
      <w:bookmarkEnd w:id="143"/>
      <w:r>
        <w:rPr>
          <w:iCs/>
          <w:lang w:val="ro-RO"/>
        </w:rPr>
        <w:t xml:space="preserve"> </w:t>
      </w:r>
    </w:p>
    <w:tbl>
      <w:tblPr>
        <w:tblW w:w="9277" w:type="dxa"/>
        <w:tblInd w:w="108" w:type="dxa"/>
        <w:tblLook w:val="04A0" w:firstRow="1" w:lastRow="0" w:firstColumn="1" w:lastColumn="0" w:noHBand="0" w:noVBand="1"/>
      </w:tblPr>
      <w:tblGrid>
        <w:gridCol w:w="2839"/>
        <w:gridCol w:w="1613"/>
        <w:gridCol w:w="1791"/>
        <w:gridCol w:w="1792"/>
        <w:gridCol w:w="1363"/>
      </w:tblGrid>
      <w:tr w:rsidR="001C7EF4" w14:paraId="6E0436CF" w14:textId="77777777" w:rsidTr="00904CE1">
        <w:trPr>
          <w:trHeight w:val="818"/>
        </w:trPr>
        <w:tc>
          <w:tcPr>
            <w:tcW w:w="2839" w:type="dxa"/>
            <w:tcBorders>
              <w:top w:val="nil"/>
              <w:left w:val="nil"/>
              <w:bottom w:val="single" w:sz="8" w:space="0" w:color="FFD500"/>
              <w:right w:val="nil"/>
            </w:tcBorders>
            <w:shd w:val="clear" w:color="000000" w:fill="009999"/>
            <w:noWrap/>
            <w:vAlign w:val="center"/>
          </w:tcPr>
          <w:p w14:paraId="0EBA344E" w14:textId="77777777" w:rsidR="001C7EF4" w:rsidRPr="007879B4" w:rsidRDefault="006E254F">
            <w:pPr>
              <w:jc w:val="right"/>
              <w:rPr>
                <w:b/>
                <w:bCs/>
                <w:lang w:val="ro-RO"/>
              </w:rPr>
            </w:pPr>
            <w:r w:rsidRPr="007879B4">
              <w:rPr>
                <w:b/>
                <w:bCs/>
                <w:lang w:val="ro-RO"/>
              </w:rPr>
              <w:t>Climate Hazard Type</w:t>
            </w:r>
          </w:p>
        </w:tc>
        <w:tc>
          <w:tcPr>
            <w:tcW w:w="1613" w:type="dxa"/>
            <w:tcBorders>
              <w:top w:val="nil"/>
              <w:left w:val="nil"/>
              <w:bottom w:val="single" w:sz="8" w:space="0" w:color="FFD500"/>
              <w:right w:val="nil"/>
            </w:tcBorders>
            <w:shd w:val="clear" w:color="000000" w:fill="009999"/>
            <w:vAlign w:val="center"/>
          </w:tcPr>
          <w:p w14:paraId="187559F2" w14:textId="77777777" w:rsidR="001C7EF4" w:rsidRPr="007879B4" w:rsidRDefault="006E254F">
            <w:pPr>
              <w:jc w:val="center"/>
              <w:rPr>
                <w:b/>
                <w:bCs/>
                <w:lang w:val="ro-RO"/>
              </w:rPr>
            </w:pPr>
            <w:r w:rsidRPr="007879B4">
              <w:rPr>
                <w:b/>
                <w:bCs/>
                <w:lang w:val="ro-RO"/>
              </w:rPr>
              <w:t>Risk Level</w:t>
            </w:r>
          </w:p>
        </w:tc>
        <w:tc>
          <w:tcPr>
            <w:tcW w:w="1791" w:type="dxa"/>
            <w:tcBorders>
              <w:top w:val="nil"/>
              <w:left w:val="nil"/>
              <w:bottom w:val="single" w:sz="8" w:space="0" w:color="FFD500"/>
              <w:right w:val="nil"/>
            </w:tcBorders>
            <w:shd w:val="clear" w:color="000000" w:fill="009999"/>
            <w:vAlign w:val="center"/>
          </w:tcPr>
          <w:p w14:paraId="690868EF" w14:textId="77777777" w:rsidR="001C7EF4" w:rsidRPr="007879B4" w:rsidRDefault="006E254F">
            <w:pPr>
              <w:jc w:val="center"/>
              <w:rPr>
                <w:b/>
                <w:bCs/>
                <w:lang w:val="ro-RO"/>
              </w:rPr>
            </w:pPr>
            <w:r w:rsidRPr="007879B4">
              <w:rPr>
                <w:b/>
                <w:bCs/>
                <w:lang w:val="ro-RO"/>
              </w:rPr>
              <w:t>Expected change</w:t>
            </w:r>
            <w:r w:rsidRPr="007879B4">
              <w:rPr>
                <w:b/>
                <w:bCs/>
                <w:lang w:val="ro-RO"/>
              </w:rPr>
              <w:br/>
              <w:t>in intensity</w:t>
            </w:r>
          </w:p>
        </w:tc>
        <w:tc>
          <w:tcPr>
            <w:tcW w:w="1792" w:type="dxa"/>
            <w:tcBorders>
              <w:top w:val="nil"/>
              <w:left w:val="nil"/>
              <w:bottom w:val="single" w:sz="8" w:space="0" w:color="FFD500"/>
              <w:right w:val="nil"/>
            </w:tcBorders>
            <w:shd w:val="clear" w:color="000000" w:fill="009999"/>
            <w:vAlign w:val="center"/>
          </w:tcPr>
          <w:p w14:paraId="02AE98BB" w14:textId="77777777" w:rsidR="001C7EF4" w:rsidRPr="007879B4" w:rsidRDefault="006E254F">
            <w:pPr>
              <w:jc w:val="center"/>
              <w:rPr>
                <w:b/>
                <w:bCs/>
                <w:lang w:val="ro-RO"/>
              </w:rPr>
            </w:pPr>
            <w:r w:rsidRPr="007879B4">
              <w:rPr>
                <w:b/>
                <w:bCs/>
                <w:lang w:val="ro-RO"/>
              </w:rPr>
              <w:t>Expected change</w:t>
            </w:r>
            <w:r w:rsidRPr="007879B4">
              <w:rPr>
                <w:b/>
                <w:bCs/>
                <w:lang w:val="ro-RO"/>
              </w:rPr>
              <w:br/>
              <w:t>in frequency</w:t>
            </w:r>
          </w:p>
        </w:tc>
        <w:tc>
          <w:tcPr>
            <w:tcW w:w="1242" w:type="dxa"/>
            <w:tcBorders>
              <w:top w:val="nil"/>
              <w:left w:val="nil"/>
              <w:bottom w:val="single" w:sz="8" w:space="0" w:color="FFD500"/>
              <w:right w:val="nil"/>
            </w:tcBorders>
            <w:shd w:val="clear" w:color="000000" w:fill="009999"/>
            <w:vAlign w:val="center"/>
          </w:tcPr>
          <w:p w14:paraId="7F25F3BB" w14:textId="77777777" w:rsidR="001C7EF4" w:rsidRPr="007879B4" w:rsidRDefault="006E254F">
            <w:pPr>
              <w:jc w:val="center"/>
              <w:rPr>
                <w:b/>
                <w:bCs/>
                <w:lang w:val="ro-RO"/>
              </w:rPr>
            </w:pPr>
            <w:r w:rsidRPr="007879B4">
              <w:rPr>
                <w:b/>
                <w:bCs/>
                <w:lang w:val="ro-RO"/>
              </w:rPr>
              <w:t>Timeframe</w:t>
            </w:r>
          </w:p>
        </w:tc>
      </w:tr>
      <w:tr w:rsidR="001C7EF4" w14:paraId="73384626" w14:textId="77777777" w:rsidTr="00904CE1">
        <w:trPr>
          <w:trHeight w:val="330"/>
        </w:trPr>
        <w:tc>
          <w:tcPr>
            <w:tcW w:w="2839" w:type="dxa"/>
            <w:tcBorders>
              <w:top w:val="single" w:sz="8" w:space="0" w:color="FFD500"/>
              <w:left w:val="nil"/>
              <w:bottom w:val="nil"/>
              <w:right w:val="single" w:sz="4" w:space="0" w:color="000000"/>
            </w:tcBorders>
            <w:shd w:val="clear" w:color="000000" w:fill="F8F8F8"/>
            <w:noWrap/>
            <w:vAlign w:val="center"/>
          </w:tcPr>
          <w:p w14:paraId="32B786EE" w14:textId="77777777" w:rsidR="001C7EF4" w:rsidRPr="007879B4" w:rsidRDefault="006E254F">
            <w:pPr>
              <w:jc w:val="right"/>
              <w:rPr>
                <w:b/>
                <w:bCs/>
                <w:lang w:val="ro-RO"/>
              </w:rPr>
            </w:pPr>
            <w:r w:rsidRPr="007879B4">
              <w:rPr>
                <w:b/>
                <w:bCs/>
                <w:lang w:val="ro-RO"/>
              </w:rPr>
              <w:t>Extreme Heat</w:t>
            </w:r>
          </w:p>
        </w:tc>
        <w:tc>
          <w:tcPr>
            <w:tcW w:w="1613" w:type="dxa"/>
            <w:tcBorders>
              <w:top w:val="nil"/>
              <w:left w:val="nil"/>
              <w:bottom w:val="nil"/>
              <w:right w:val="nil"/>
            </w:tcBorders>
            <w:shd w:val="clear" w:color="68FFA8" w:fill="FFFFFF"/>
            <w:noWrap/>
            <w:vAlign w:val="center"/>
          </w:tcPr>
          <w:p w14:paraId="45C0294F" w14:textId="77777777" w:rsidR="001C7EF4" w:rsidRPr="007879B4" w:rsidRDefault="006E254F">
            <w:pPr>
              <w:jc w:val="center"/>
              <w:rPr>
                <w:b/>
                <w:bCs/>
                <w:lang w:val="ro-RO"/>
              </w:rPr>
            </w:pPr>
            <w:r w:rsidRPr="007879B4">
              <w:rPr>
                <w:b/>
                <w:bCs/>
                <w:lang w:val="ro-RO"/>
              </w:rPr>
              <w:t>!!!</w:t>
            </w:r>
          </w:p>
        </w:tc>
        <w:tc>
          <w:tcPr>
            <w:tcW w:w="1791" w:type="dxa"/>
            <w:tcBorders>
              <w:top w:val="nil"/>
              <w:left w:val="nil"/>
              <w:bottom w:val="nil"/>
              <w:right w:val="nil"/>
            </w:tcBorders>
            <w:shd w:val="clear" w:color="68FFA8" w:fill="FFFFFF"/>
            <w:noWrap/>
            <w:vAlign w:val="center"/>
          </w:tcPr>
          <w:p w14:paraId="77FD9529" w14:textId="77777777" w:rsidR="001C7EF4" w:rsidRPr="007879B4" w:rsidRDefault="006E254F">
            <w:pPr>
              <w:jc w:val="center"/>
              <w:rPr>
                <w:b/>
                <w:bCs/>
                <w:lang w:val="ro-RO"/>
              </w:rPr>
            </w:pPr>
            <w:r w:rsidRPr="007879B4">
              <w:rPr>
                <w:b/>
                <w:bCs/>
                <w:lang w:val="ro-RO"/>
              </w:rPr>
              <w:t>↑</w:t>
            </w:r>
          </w:p>
        </w:tc>
        <w:tc>
          <w:tcPr>
            <w:tcW w:w="1792" w:type="dxa"/>
            <w:tcBorders>
              <w:top w:val="nil"/>
              <w:left w:val="nil"/>
              <w:bottom w:val="nil"/>
              <w:right w:val="nil"/>
            </w:tcBorders>
            <w:shd w:val="clear" w:color="68FFA8" w:fill="FFFFFF"/>
            <w:noWrap/>
            <w:vAlign w:val="center"/>
          </w:tcPr>
          <w:p w14:paraId="56504173" w14:textId="77777777" w:rsidR="001C7EF4" w:rsidRPr="007879B4" w:rsidRDefault="006E254F">
            <w:pPr>
              <w:jc w:val="center"/>
              <w:rPr>
                <w:b/>
                <w:bCs/>
                <w:lang w:val="ro-RO"/>
              </w:rPr>
            </w:pPr>
            <w:r w:rsidRPr="007879B4">
              <w:rPr>
                <w:b/>
                <w:bCs/>
                <w:lang w:val="ro-RO"/>
              </w:rPr>
              <w:t>↑</w:t>
            </w:r>
          </w:p>
        </w:tc>
        <w:tc>
          <w:tcPr>
            <w:tcW w:w="1242" w:type="dxa"/>
            <w:tcBorders>
              <w:top w:val="nil"/>
              <w:left w:val="nil"/>
              <w:bottom w:val="nil"/>
              <w:right w:val="nil"/>
            </w:tcBorders>
            <w:shd w:val="clear" w:color="68FFA8" w:fill="FFFFFF"/>
            <w:noWrap/>
            <w:vAlign w:val="center"/>
          </w:tcPr>
          <w:p w14:paraId="5FEBC6D8" w14:textId="77777777" w:rsidR="001C7EF4" w:rsidRPr="007879B4" w:rsidRDefault="006E254F">
            <w:pPr>
              <w:rPr>
                <w:b/>
                <w:bCs/>
                <w:lang w:val="ro-RO"/>
              </w:rPr>
            </w:pPr>
            <w:r w:rsidRPr="007879B4">
              <w:rPr>
                <w:b/>
                <w:bCs/>
                <w:lang w:val="ro-RO"/>
              </w:rPr>
              <w:t>►►</w:t>
            </w:r>
          </w:p>
        </w:tc>
      </w:tr>
      <w:tr w:rsidR="001C7EF4" w14:paraId="1F1AA2C2" w14:textId="77777777" w:rsidTr="00904CE1">
        <w:trPr>
          <w:trHeight w:val="330"/>
        </w:trPr>
        <w:tc>
          <w:tcPr>
            <w:tcW w:w="2839" w:type="dxa"/>
            <w:tcBorders>
              <w:top w:val="nil"/>
              <w:left w:val="nil"/>
              <w:bottom w:val="nil"/>
              <w:right w:val="single" w:sz="4" w:space="0" w:color="000000"/>
            </w:tcBorders>
            <w:shd w:val="clear" w:color="000000" w:fill="F8F8F8"/>
            <w:noWrap/>
            <w:vAlign w:val="center"/>
          </w:tcPr>
          <w:p w14:paraId="50E81F68" w14:textId="77777777" w:rsidR="001C7EF4" w:rsidRPr="007879B4" w:rsidRDefault="006E254F">
            <w:pPr>
              <w:jc w:val="right"/>
              <w:rPr>
                <w:b/>
                <w:bCs/>
                <w:lang w:val="ro-RO"/>
              </w:rPr>
            </w:pPr>
            <w:r w:rsidRPr="007879B4">
              <w:rPr>
                <w:b/>
                <w:bCs/>
                <w:lang w:val="ro-RO"/>
              </w:rPr>
              <w:t>Extreme Cold</w:t>
            </w:r>
          </w:p>
        </w:tc>
        <w:tc>
          <w:tcPr>
            <w:tcW w:w="1613" w:type="dxa"/>
            <w:tcBorders>
              <w:top w:val="nil"/>
              <w:left w:val="nil"/>
              <w:bottom w:val="nil"/>
              <w:right w:val="nil"/>
            </w:tcBorders>
            <w:shd w:val="clear" w:color="68FFA8" w:fill="FFFFFF"/>
            <w:noWrap/>
            <w:vAlign w:val="center"/>
          </w:tcPr>
          <w:p w14:paraId="7409BF81" w14:textId="77777777" w:rsidR="001C7EF4" w:rsidRPr="007879B4" w:rsidRDefault="006E254F">
            <w:pPr>
              <w:jc w:val="center"/>
              <w:rPr>
                <w:b/>
                <w:bCs/>
                <w:lang w:val="ro-RO"/>
              </w:rPr>
            </w:pPr>
            <w:r w:rsidRPr="007879B4">
              <w:rPr>
                <w:b/>
                <w:bCs/>
                <w:lang w:val="ro-RO"/>
              </w:rPr>
              <w:t>!</w:t>
            </w:r>
          </w:p>
        </w:tc>
        <w:tc>
          <w:tcPr>
            <w:tcW w:w="1791" w:type="dxa"/>
            <w:tcBorders>
              <w:top w:val="nil"/>
              <w:left w:val="nil"/>
              <w:bottom w:val="nil"/>
              <w:right w:val="nil"/>
            </w:tcBorders>
            <w:shd w:val="clear" w:color="68FFA8" w:fill="FFFFFF"/>
            <w:noWrap/>
            <w:vAlign w:val="center"/>
          </w:tcPr>
          <w:p w14:paraId="3504B931" w14:textId="77777777" w:rsidR="001C7EF4" w:rsidRPr="007879B4" w:rsidRDefault="006E254F">
            <w:pPr>
              <w:jc w:val="center"/>
              <w:rPr>
                <w:b/>
                <w:bCs/>
                <w:lang w:val="ro-RO"/>
              </w:rPr>
            </w:pPr>
            <w:r w:rsidRPr="007879B4">
              <w:rPr>
                <w:b/>
                <w:bCs/>
                <w:lang w:val="ro-RO"/>
              </w:rPr>
              <w:t>↔</w:t>
            </w:r>
          </w:p>
        </w:tc>
        <w:tc>
          <w:tcPr>
            <w:tcW w:w="1792" w:type="dxa"/>
            <w:tcBorders>
              <w:top w:val="nil"/>
              <w:left w:val="nil"/>
              <w:bottom w:val="nil"/>
              <w:right w:val="nil"/>
            </w:tcBorders>
            <w:shd w:val="clear" w:color="68FFA8" w:fill="FFFFFF"/>
            <w:noWrap/>
            <w:vAlign w:val="center"/>
          </w:tcPr>
          <w:p w14:paraId="11415410" w14:textId="77777777" w:rsidR="001C7EF4" w:rsidRPr="007879B4" w:rsidRDefault="006E254F">
            <w:pPr>
              <w:jc w:val="center"/>
              <w:rPr>
                <w:b/>
                <w:bCs/>
                <w:lang w:val="ro-RO"/>
              </w:rPr>
            </w:pPr>
            <w:r w:rsidRPr="007879B4">
              <w:rPr>
                <w:b/>
                <w:bCs/>
                <w:lang w:val="ro-RO"/>
              </w:rPr>
              <w:t>↓</w:t>
            </w:r>
          </w:p>
        </w:tc>
        <w:tc>
          <w:tcPr>
            <w:tcW w:w="1242" w:type="dxa"/>
            <w:tcBorders>
              <w:top w:val="nil"/>
              <w:left w:val="nil"/>
              <w:bottom w:val="nil"/>
              <w:right w:val="nil"/>
            </w:tcBorders>
            <w:shd w:val="clear" w:color="68FFA8" w:fill="FFFFFF"/>
            <w:noWrap/>
            <w:vAlign w:val="center"/>
          </w:tcPr>
          <w:p w14:paraId="12429353" w14:textId="77777777" w:rsidR="001C7EF4" w:rsidRPr="007879B4" w:rsidRDefault="006E254F">
            <w:pPr>
              <w:rPr>
                <w:b/>
                <w:bCs/>
                <w:lang w:val="ro-RO"/>
              </w:rPr>
            </w:pPr>
            <w:r w:rsidRPr="007879B4">
              <w:rPr>
                <w:b/>
                <w:bCs/>
                <w:lang w:val="ro-RO"/>
              </w:rPr>
              <w:t>►►</w:t>
            </w:r>
          </w:p>
        </w:tc>
      </w:tr>
      <w:tr w:rsidR="001C7EF4" w14:paraId="67CC13B4" w14:textId="77777777" w:rsidTr="00904CE1">
        <w:trPr>
          <w:trHeight w:val="330"/>
        </w:trPr>
        <w:tc>
          <w:tcPr>
            <w:tcW w:w="2839" w:type="dxa"/>
            <w:tcBorders>
              <w:top w:val="nil"/>
              <w:left w:val="nil"/>
              <w:bottom w:val="nil"/>
              <w:right w:val="single" w:sz="4" w:space="0" w:color="000000"/>
            </w:tcBorders>
            <w:shd w:val="clear" w:color="000000" w:fill="F8F8F8"/>
            <w:noWrap/>
            <w:vAlign w:val="center"/>
          </w:tcPr>
          <w:p w14:paraId="5BE2AA84" w14:textId="77777777" w:rsidR="001C7EF4" w:rsidRPr="007879B4" w:rsidRDefault="006E254F">
            <w:pPr>
              <w:jc w:val="right"/>
              <w:rPr>
                <w:b/>
                <w:bCs/>
                <w:lang w:val="ro-RO"/>
              </w:rPr>
            </w:pPr>
            <w:r w:rsidRPr="007879B4">
              <w:rPr>
                <w:b/>
                <w:bCs/>
                <w:lang w:val="ro-RO"/>
              </w:rPr>
              <w:t>Extreme Precipitation</w:t>
            </w:r>
          </w:p>
        </w:tc>
        <w:tc>
          <w:tcPr>
            <w:tcW w:w="1613" w:type="dxa"/>
            <w:tcBorders>
              <w:top w:val="nil"/>
              <w:left w:val="nil"/>
              <w:bottom w:val="nil"/>
              <w:right w:val="nil"/>
            </w:tcBorders>
            <w:shd w:val="clear" w:color="68FFA8" w:fill="FFFFFF"/>
            <w:noWrap/>
            <w:vAlign w:val="center"/>
          </w:tcPr>
          <w:p w14:paraId="21B47314" w14:textId="77777777" w:rsidR="001C7EF4" w:rsidRPr="007879B4" w:rsidRDefault="006E254F">
            <w:pPr>
              <w:jc w:val="center"/>
              <w:rPr>
                <w:b/>
                <w:bCs/>
                <w:lang w:val="ro-RO"/>
              </w:rPr>
            </w:pPr>
            <w:r w:rsidRPr="007879B4">
              <w:rPr>
                <w:b/>
                <w:bCs/>
                <w:lang w:val="ro-RO"/>
              </w:rPr>
              <w:t>!!</w:t>
            </w:r>
          </w:p>
        </w:tc>
        <w:tc>
          <w:tcPr>
            <w:tcW w:w="1791" w:type="dxa"/>
            <w:tcBorders>
              <w:top w:val="nil"/>
              <w:left w:val="nil"/>
              <w:bottom w:val="nil"/>
              <w:right w:val="nil"/>
            </w:tcBorders>
            <w:shd w:val="clear" w:color="68FFA8" w:fill="FFFFFF"/>
            <w:noWrap/>
            <w:vAlign w:val="center"/>
          </w:tcPr>
          <w:p w14:paraId="22AF9A0A" w14:textId="77777777" w:rsidR="001C7EF4" w:rsidRPr="007879B4" w:rsidRDefault="006E254F">
            <w:pPr>
              <w:jc w:val="center"/>
              <w:rPr>
                <w:b/>
                <w:bCs/>
                <w:lang w:val="ro-RO"/>
              </w:rPr>
            </w:pPr>
            <w:r w:rsidRPr="007879B4">
              <w:rPr>
                <w:b/>
                <w:bCs/>
                <w:lang w:val="ro-RO"/>
              </w:rPr>
              <w:t>↓</w:t>
            </w:r>
          </w:p>
        </w:tc>
        <w:tc>
          <w:tcPr>
            <w:tcW w:w="1792" w:type="dxa"/>
            <w:tcBorders>
              <w:top w:val="nil"/>
              <w:left w:val="nil"/>
              <w:bottom w:val="nil"/>
              <w:right w:val="nil"/>
            </w:tcBorders>
            <w:shd w:val="clear" w:color="68FFA8" w:fill="FFFFFF"/>
            <w:noWrap/>
            <w:vAlign w:val="center"/>
          </w:tcPr>
          <w:p w14:paraId="45B527F5" w14:textId="77777777" w:rsidR="001C7EF4" w:rsidRPr="007879B4" w:rsidRDefault="006E254F">
            <w:pPr>
              <w:jc w:val="center"/>
              <w:rPr>
                <w:b/>
                <w:bCs/>
                <w:lang w:val="ro-RO"/>
              </w:rPr>
            </w:pPr>
            <w:r w:rsidRPr="007879B4">
              <w:rPr>
                <w:b/>
                <w:bCs/>
                <w:lang w:val="ro-RO"/>
              </w:rPr>
              <w:t>↔</w:t>
            </w:r>
          </w:p>
        </w:tc>
        <w:tc>
          <w:tcPr>
            <w:tcW w:w="1242" w:type="dxa"/>
            <w:tcBorders>
              <w:top w:val="nil"/>
              <w:left w:val="nil"/>
              <w:bottom w:val="nil"/>
              <w:right w:val="nil"/>
            </w:tcBorders>
            <w:shd w:val="clear" w:color="68FFA8" w:fill="FFFFFF"/>
            <w:noWrap/>
            <w:vAlign w:val="center"/>
          </w:tcPr>
          <w:p w14:paraId="51CAAFEE" w14:textId="77777777" w:rsidR="001C7EF4" w:rsidRPr="007879B4" w:rsidRDefault="006E254F">
            <w:pPr>
              <w:rPr>
                <w:b/>
                <w:bCs/>
                <w:lang w:val="ro-RO"/>
              </w:rPr>
            </w:pPr>
            <w:r w:rsidRPr="007879B4">
              <w:rPr>
                <w:b/>
                <w:bCs/>
                <w:lang w:val="ro-RO"/>
              </w:rPr>
              <w:t>►►</w:t>
            </w:r>
          </w:p>
        </w:tc>
      </w:tr>
      <w:tr w:rsidR="001C7EF4" w14:paraId="04CCE2DA" w14:textId="77777777" w:rsidTr="00904CE1">
        <w:trPr>
          <w:trHeight w:val="330"/>
        </w:trPr>
        <w:tc>
          <w:tcPr>
            <w:tcW w:w="2839" w:type="dxa"/>
            <w:tcBorders>
              <w:top w:val="nil"/>
              <w:left w:val="nil"/>
              <w:bottom w:val="nil"/>
              <w:right w:val="single" w:sz="4" w:space="0" w:color="000000"/>
            </w:tcBorders>
            <w:shd w:val="clear" w:color="000000" w:fill="F8F8F8"/>
            <w:noWrap/>
            <w:vAlign w:val="center"/>
          </w:tcPr>
          <w:p w14:paraId="1B1CBCDB" w14:textId="77777777" w:rsidR="001C7EF4" w:rsidRPr="007879B4" w:rsidRDefault="006E254F">
            <w:pPr>
              <w:jc w:val="right"/>
              <w:rPr>
                <w:b/>
                <w:bCs/>
                <w:lang w:val="ro-RO"/>
              </w:rPr>
            </w:pPr>
            <w:r w:rsidRPr="007879B4">
              <w:rPr>
                <w:b/>
                <w:bCs/>
                <w:lang w:val="ro-RO"/>
              </w:rPr>
              <w:t>Floods</w:t>
            </w:r>
          </w:p>
        </w:tc>
        <w:tc>
          <w:tcPr>
            <w:tcW w:w="1613" w:type="dxa"/>
            <w:tcBorders>
              <w:top w:val="nil"/>
              <w:left w:val="nil"/>
              <w:bottom w:val="nil"/>
              <w:right w:val="nil"/>
            </w:tcBorders>
            <w:shd w:val="clear" w:color="68FFA8" w:fill="FFFFFF"/>
            <w:noWrap/>
            <w:vAlign w:val="center"/>
          </w:tcPr>
          <w:p w14:paraId="3885D694" w14:textId="77777777" w:rsidR="001C7EF4" w:rsidRPr="007879B4" w:rsidRDefault="006E254F">
            <w:pPr>
              <w:jc w:val="center"/>
              <w:rPr>
                <w:b/>
                <w:bCs/>
                <w:lang w:val="ro-RO"/>
              </w:rPr>
            </w:pPr>
            <w:r w:rsidRPr="007879B4">
              <w:rPr>
                <w:b/>
                <w:bCs/>
                <w:lang w:val="ro-RO"/>
              </w:rPr>
              <w:t>!!</w:t>
            </w:r>
          </w:p>
        </w:tc>
        <w:tc>
          <w:tcPr>
            <w:tcW w:w="1791" w:type="dxa"/>
            <w:tcBorders>
              <w:top w:val="nil"/>
              <w:left w:val="nil"/>
              <w:bottom w:val="nil"/>
              <w:right w:val="nil"/>
            </w:tcBorders>
            <w:shd w:val="clear" w:color="68FFA8" w:fill="FFFFFF"/>
            <w:noWrap/>
            <w:vAlign w:val="center"/>
          </w:tcPr>
          <w:p w14:paraId="0185CE60" w14:textId="77777777" w:rsidR="001C7EF4" w:rsidRPr="007879B4" w:rsidRDefault="006E254F">
            <w:pPr>
              <w:jc w:val="center"/>
              <w:rPr>
                <w:b/>
                <w:bCs/>
                <w:lang w:val="ro-RO"/>
              </w:rPr>
            </w:pPr>
            <w:r w:rsidRPr="007879B4">
              <w:rPr>
                <w:b/>
                <w:bCs/>
                <w:lang w:val="ro-RO"/>
              </w:rPr>
              <w:t>↔</w:t>
            </w:r>
          </w:p>
        </w:tc>
        <w:tc>
          <w:tcPr>
            <w:tcW w:w="1792" w:type="dxa"/>
            <w:tcBorders>
              <w:top w:val="nil"/>
              <w:left w:val="nil"/>
              <w:bottom w:val="nil"/>
              <w:right w:val="nil"/>
            </w:tcBorders>
            <w:shd w:val="clear" w:color="68FFA8" w:fill="FFFFFF"/>
            <w:noWrap/>
            <w:vAlign w:val="center"/>
          </w:tcPr>
          <w:p w14:paraId="054AEDDA" w14:textId="77777777" w:rsidR="001C7EF4" w:rsidRPr="007879B4" w:rsidRDefault="006E254F">
            <w:pPr>
              <w:jc w:val="center"/>
              <w:rPr>
                <w:b/>
                <w:bCs/>
                <w:lang w:val="ro-RO"/>
              </w:rPr>
            </w:pPr>
            <w:r w:rsidRPr="007879B4">
              <w:rPr>
                <w:b/>
                <w:bCs/>
                <w:lang w:val="ro-RO"/>
              </w:rPr>
              <w:t>↑</w:t>
            </w:r>
          </w:p>
        </w:tc>
        <w:tc>
          <w:tcPr>
            <w:tcW w:w="1242" w:type="dxa"/>
            <w:tcBorders>
              <w:top w:val="nil"/>
              <w:left w:val="nil"/>
              <w:bottom w:val="nil"/>
              <w:right w:val="nil"/>
            </w:tcBorders>
            <w:shd w:val="clear" w:color="68FFA8" w:fill="FFFFFF"/>
            <w:noWrap/>
            <w:vAlign w:val="center"/>
          </w:tcPr>
          <w:p w14:paraId="269387C9" w14:textId="77777777" w:rsidR="001C7EF4" w:rsidRPr="007879B4" w:rsidRDefault="006E254F">
            <w:pPr>
              <w:rPr>
                <w:b/>
                <w:bCs/>
                <w:lang w:val="ro-RO"/>
              </w:rPr>
            </w:pPr>
            <w:r w:rsidRPr="007879B4">
              <w:rPr>
                <w:b/>
                <w:bCs/>
                <w:lang w:val="ro-RO"/>
              </w:rPr>
              <w:t>►►►</w:t>
            </w:r>
          </w:p>
        </w:tc>
      </w:tr>
      <w:tr w:rsidR="001C7EF4" w14:paraId="5B74343D" w14:textId="77777777" w:rsidTr="00904CE1">
        <w:trPr>
          <w:trHeight w:val="330"/>
        </w:trPr>
        <w:tc>
          <w:tcPr>
            <w:tcW w:w="2839" w:type="dxa"/>
            <w:tcBorders>
              <w:top w:val="nil"/>
              <w:left w:val="nil"/>
              <w:bottom w:val="nil"/>
              <w:right w:val="single" w:sz="4" w:space="0" w:color="000000"/>
            </w:tcBorders>
            <w:shd w:val="clear" w:color="000000" w:fill="F8F8F8"/>
            <w:noWrap/>
            <w:vAlign w:val="center"/>
          </w:tcPr>
          <w:p w14:paraId="43277B8E" w14:textId="77777777" w:rsidR="001C7EF4" w:rsidRPr="007879B4" w:rsidRDefault="006E254F">
            <w:pPr>
              <w:jc w:val="right"/>
              <w:rPr>
                <w:b/>
                <w:bCs/>
                <w:lang w:val="ro-RO"/>
              </w:rPr>
            </w:pPr>
            <w:r w:rsidRPr="007879B4">
              <w:rPr>
                <w:b/>
                <w:bCs/>
                <w:lang w:val="ro-RO"/>
              </w:rPr>
              <w:t>Sea Level Rise</w:t>
            </w:r>
          </w:p>
        </w:tc>
        <w:tc>
          <w:tcPr>
            <w:tcW w:w="1613" w:type="dxa"/>
            <w:tcBorders>
              <w:top w:val="nil"/>
              <w:left w:val="nil"/>
              <w:bottom w:val="nil"/>
              <w:right w:val="nil"/>
            </w:tcBorders>
            <w:shd w:val="clear" w:color="68FFA8" w:fill="FFFFFF"/>
            <w:noWrap/>
            <w:vAlign w:val="center"/>
          </w:tcPr>
          <w:p w14:paraId="5CBBDB2D" w14:textId="77777777" w:rsidR="001C7EF4" w:rsidRPr="007879B4" w:rsidRDefault="006E254F">
            <w:pPr>
              <w:jc w:val="center"/>
              <w:rPr>
                <w:b/>
                <w:bCs/>
                <w:lang w:val="ro-RO"/>
              </w:rPr>
            </w:pPr>
            <w:r w:rsidRPr="007879B4">
              <w:rPr>
                <w:b/>
                <w:bCs/>
                <w:lang w:val="ro-RO"/>
              </w:rPr>
              <w:t> </w:t>
            </w:r>
          </w:p>
        </w:tc>
        <w:tc>
          <w:tcPr>
            <w:tcW w:w="1791" w:type="dxa"/>
            <w:tcBorders>
              <w:top w:val="nil"/>
              <w:left w:val="nil"/>
              <w:bottom w:val="nil"/>
              <w:right w:val="nil"/>
            </w:tcBorders>
            <w:shd w:val="clear" w:color="68FFA8" w:fill="FFFFFF"/>
            <w:noWrap/>
            <w:vAlign w:val="center"/>
          </w:tcPr>
          <w:p w14:paraId="2DD434C0" w14:textId="77777777" w:rsidR="001C7EF4" w:rsidRPr="007879B4" w:rsidRDefault="006E254F">
            <w:pPr>
              <w:jc w:val="center"/>
              <w:rPr>
                <w:b/>
                <w:bCs/>
                <w:lang w:val="ro-RO"/>
              </w:rPr>
            </w:pPr>
            <w:r w:rsidRPr="007879B4">
              <w:rPr>
                <w:b/>
                <w:bCs/>
                <w:lang w:val="ro-RO"/>
              </w:rPr>
              <w:t> </w:t>
            </w:r>
          </w:p>
        </w:tc>
        <w:tc>
          <w:tcPr>
            <w:tcW w:w="1792" w:type="dxa"/>
            <w:tcBorders>
              <w:top w:val="nil"/>
              <w:left w:val="nil"/>
              <w:bottom w:val="nil"/>
              <w:right w:val="nil"/>
            </w:tcBorders>
            <w:shd w:val="clear" w:color="68FFA8" w:fill="FFFFFF"/>
            <w:noWrap/>
            <w:vAlign w:val="center"/>
          </w:tcPr>
          <w:p w14:paraId="40F876B4" w14:textId="77777777" w:rsidR="001C7EF4" w:rsidRPr="007879B4" w:rsidRDefault="006E254F">
            <w:pPr>
              <w:jc w:val="center"/>
              <w:rPr>
                <w:b/>
                <w:bCs/>
                <w:lang w:val="ro-RO"/>
              </w:rPr>
            </w:pPr>
            <w:r w:rsidRPr="007879B4">
              <w:rPr>
                <w:b/>
                <w:bCs/>
                <w:lang w:val="ro-RO"/>
              </w:rPr>
              <w:t> </w:t>
            </w:r>
          </w:p>
        </w:tc>
        <w:tc>
          <w:tcPr>
            <w:tcW w:w="1242" w:type="dxa"/>
            <w:tcBorders>
              <w:top w:val="nil"/>
              <w:left w:val="nil"/>
              <w:bottom w:val="nil"/>
              <w:right w:val="nil"/>
            </w:tcBorders>
            <w:shd w:val="clear" w:color="68FFA8" w:fill="FFFFFF"/>
            <w:noWrap/>
            <w:vAlign w:val="center"/>
          </w:tcPr>
          <w:p w14:paraId="16EE9FC6" w14:textId="77777777" w:rsidR="001C7EF4" w:rsidRPr="007879B4" w:rsidRDefault="006E254F">
            <w:pPr>
              <w:rPr>
                <w:b/>
                <w:bCs/>
                <w:lang w:val="ro-RO"/>
              </w:rPr>
            </w:pPr>
            <w:r w:rsidRPr="007879B4">
              <w:rPr>
                <w:b/>
                <w:bCs/>
                <w:lang w:val="ro-RO"/>
              </w:rPr>
              <w:t> </w:t>
            </w:r>
          </w:p>
        </w:tc>
      </w:tr>
      <w:tr w:rsidR="001C7EF4" w14:paraId="2371892A" w14:textId="77777777" w:rsidTr="00904CE1">
        <w:trPr>
          <w:trHeight w:val="330"/>
        </w:trPr>
        <w:tc>
          <w:tcPr>
            <w:tcW w:w="2839" w:type="dxa"/>
            <w:tcBorders>
              <w:top w:val="nil"/>
              <w:left w:val="nil"/>
              <w:bottom w:val="nil"/>
              <w:right w:val="single" w:sz="4" w:space="0" w:color="000000"/>
            </w:tcBorders>
            <w:shd w:val="clear" w:color="000000" w:fill="F8F8F8"/>
            <w:noWrap/>
            <w:vAlign w:val="center"/>
          </w:tcPr>
          <w:p w14:paraId="1404E2AD" w14:textId="77777777" w:rsidR="001C7EF4" w:rsidRPr="007879B4" w:rsidRDefault="006E254F">
            <w:pPr>
              <w:jc w:val="right"/>
              <w:rPr>
                <w:b/>
                <w:bCs/>
                <w:lang w:val="ro-RO"/>
              </w:rPr>
            </w:pPr>
            <w:r w:rsidRPr="007879B4">
              <w:rPr>
                <w:b/>
                <w:bCs/>
                <w:lang w:val="ro-RO"/>
              </w:rPr>
              <w:t>Droughts</w:t>
            </w:r>
          </w:p>
        </w:tc>
        <w:tc>
          <w:tcPr>
            <w:tcW w:w="1613" w:type="dxa"/>
            <w:tcBorders>
              <w:top w:val="nil"/>
              <w:left w:val="nil"/>
              <w:bottom w:val="nil"/>
              <w:right w:val="nil"/>
            </w:tcBorders>
            <w:shd w:val="clear" w:color="68FFA8" w:fill="FFFFFF"/>
            <w:noWrap/>
            <w:vAlign w:val="center"/>
          </w:tcPr>
          <w:p w14:paraId="1A78CA83" w14:textId="77777777" w:rsidR="001C7EF4" w:rsidRPr="007879B4" w:rsidRDefault="006E254F">
            <w:pPr>
              <w:jc w:val="center"/>
              <w:rPr>
                <w:b/>
                <w:bCs/>
                <w:lang w:val="ro-RO"/>
              </w:rPr>
            </w:pPr>
            <w:r w:rsidRPr="007879B4">
              <w:rPr>
                <w:b/>
                <w:bCs/>
                <w:lang w:val="ro-RO"/>
              </w:rPr>
              <w:t>!!!</w:t>
            </w:r>
          </w:p>
        </w:tc>
        <w:tc>
          <w:tcPr>
            <w:tcW w:w="1791" w:type="dxa"/>
            <w:tcBorders>
              <w:top w:val="nil"/>
              <w:left w:val="nil"/>
              <w:bottom w:val="nil"/>
              <w:right w:val="nil"/>
            </w:tcBorders>
            <w:shd w:val="clear" w:color="68FFA8" w:fill="FFFFFF"/>
            <w:noWrap/>
            <w:vAlign w:val="center"/>
          </w:tcPr>
          <w:p w14:paraId="26FDB7E4" w14:textId="77777777" w:rsidR="001C7EF4" w:rsidRPr="007879B4" w:rsidRDefault="006E254F">
            <w:pPr>
              <w:jc w:val="center"/>
              <w:rPr>
                <w:b/>
                <w:bCs/>
                <w:lang w:val="ro-RO"/>
              </w:rPr>
            </w:pPr>
            <w:r w:rsidRPr="007879B4">
              <w:rPr>
                <w:b/>
                <w:bCs/>
                <w:lang w:val="ro-RO"/>
              </w:rPr>
              <w:t>↔</w:t>
            </w:r>
          </w:p>
        </w:tc>
        <w:tc>
          <w:tcPr>
            <w:tcW w:w="1792" w:type="dxa"/>
            <w:tcBorders>
              <w:top w:val="nil"/>
              <w:left w:val="nil"/>
              <w:bottom w:val="nil"/>
              <w:right w:val="nil"/>
            </w:tcBorders>
            <w:shd w:val="clear" w:color="68FFA8" w:fill="FFFFFF"/>
            <w:noWrap/>
            <w:vAlign w:val="center"/>
          </w:tcPr>
          <w:p w14:paraId="6E84776C" w14:textId="77777777" w:rsidR="001C7EF4" w:rsidRPr="007879B4" w:rsidRDefault="006E254F">
            <w:pPr>
              <w:jc w:val="center"/>
              <w:rPr>
                <w:b/>
                <w:bCs/>
                <w:lang w:val="ro-RO"/>
              </w:rPr>
            </w:pPr>
            <w:r w:rsidRPr="007879B4">
              <w:rPr>
                <w:b/>
                <w:bCs/>
                <w:lang w:val="ro-RO"/>
              </w:rPr>
              <w:t>↑</w:t>
            </w:r>
          </w:p>
        </w:tc>
        <w:tc>
          <w:tcPr>
            <w:tcW w:w="1242" w:type="dxa"/>
            <w:tcBorders>
              <w:top w:val="nil"/>
              <w:left w:val="nil"/>
              <w:bottom w:val="nil"/>
              <w:right w:val="nil"/>
            </w:tcBorders>
            <w:shd w:val="clear" w:color="68FFA8" w:fill="FFFFFF"/>
            <w:noWrap/>
            <w:vAlign w:val="center"/>
          </w:tcPr>
          <w:p w14:paraId="6AE66304" w14:textId="77777777" w:rsidR="001C7EF4" w:rsidRPr="007879B4" w:rsidRDefault="006E254F">
            <w:pPr>
              <w:rPr>
                <w:b/>
                <w:bCs/>
                <w:lang w:val="ro-RO"/>
              </w:rPr>
            </w:pPr>
            <w:r w:rsidRPr="007879B4">
              <w:rPr>
                <w:b/>
                <w:bCs/>
                <w:lang w:val="ro-RO"/>
              </w:rPr>
              <w:t>►►►</w:t>
            </w:r>
          </w:p>
        </w:tc>
      </w:tr>
      <w:tr w:rsidR="001C7EF4" w14:paraId="2305DC1D" w14:textId="77777777" w:rsidTr="00904CE1">
        <w:trPr>
          <w:trHeight w:val="330"/>
        </w:trPr>
        <w:tc>
          <w:tcPr>
            <w:tcW w:w="2839" w:type="dxa"/>
            <w:tcBorders>
              <w:top w:val="nil"/>
              <w:left w:val="nil"/>
              <w:bottom w:val="nil"/>
              <w:right w:val="single" w:sz="4" w:space="0" w:color="000000"/>
            </w:tcBorders>
            <w:shd w:val="clear" w:color="000000" w:fill="F8F8F8"/>
            <w:noWrap/>
            <w:vAlign w:val="center"/>
          </w:tcPr>
          <w:p w14:paraId="55A7DBB6" w14:textId="77777777" w:rsidR="001C7EF4" w:rsidRPr="007879B4" w:rsidRDefault="006E254F">
            <w:pPr>
              <w:jc w:val="right"/>
              <w:rPr>
                <w:b/>
                <w:bCs/>
                <w:lang w:val="ro-RO"/>
              </w:rPr>
            </w:pPr>
            <w:r w:rsidRPr="007879B4">
              <w:rPr>
                <w:b/>
                <w:bCs/>
                <w:lang w:val="ro-RO"/>
              </w:rPr>
              <w:t xml:space="preserve">Storms </w:t>
            </w:r>
          </w:p>
        </w:tc>
        <w:tc>
          <w:tcPr>
            <w:tcW w:w="1613" w:type="dxa"/>
            <w:tcBorders>
              <w:top w:val="nil"/>
              <w:left w:val="nil"/>
              <w:bottom w:val="nil"/>
              <w:right w:val="nil"/>
            </w:tcBorders>
            <w:shd w:val="clear" w:color="68FFA8" w:fill="FFFFFF"/>
            <w:noWrap/>
            <w:vAlign w:val="center"/>
          </w:tcPr>
          <w:p w14:paraId="23A4AB96" w14:textId="77777777" w:rsidR="001C7EF4" w:rsidRPr="007879B4" w:rsidRDefault="006E254F">
            <w:pPr>
              <w:jc w:val="center"/>
              <w:rPr>
                <w:b/>
                <w:bCs/>
                <w:lang w:val="ro-RO"/>
              </w:rPr>
            </w:pPr>
            <w:r w:rsidRPr="007879B4">
              <w:rPr>
                <w:b/>
                <w:bCs/>
                <w:lang w:val="ro-RO"/>
              </w:rPr>
              <w:t>[?]</w:t>
            </w:r>
          </w:p>
        </w:tc>
        <w:tc>
          <w:tcPr>
            <w:tcW w:w="1791" w:type="dxa"/>
            <w:tcBorders>
              <w:top w:val="nil"/>
              <w:left w:val="nil"/>
              <w:bottom w:val="nil"/>
              <w:right w:val="nil"/>
            </w:tcBorders>
            <w:shd w:val="clear" w:color="68FFA8" w:fill="FFFFFF"/>
            <w:noWrap/>
            <w:vAlign w:val="center"/>
          </w:tcPr>
          <w:p w14:paraId="7F57647E" w14:textId="77777777" w:rsidR="001C7EF4" w:rsidRPr="007879B4" w:rsidRDefault="006E254F">
            <w:pPr>
              <w:jc w:val="center"/>
              <w:rPr>
                <w:b/>
                <w:bCs/>
                <w:lang w:val="ro-RO"/>
              </w:rPr>
            </w:pPr>
            <w:r w:rsidRPr="007879B4">
              <w:rPr>
                <w:b/>
                <w:bCs/>
                <w:lang w:val="ro-RO"/>
              </w:rPr>
              <w:t>[?]</w:t>
            </w:r>
          </w:p>
        </w:tc>
        <w:tc>
          <w:tcPr>
            <w:tcW w:w="1792" w:type="dxa"/>
            <w:tcBorders>
              <w:top w:val="nil"/>
              <w:left w:val="nil"/>
              <w:bottom w:val="nil"/>
              <w:right w:val="nil"/>
            </w:tcBorders>
            <w:shd w:val="clear" w:color="68FFA8" w:fill="FFFFFF"/>
            <w:noWrap/>
            <w:vAlign w:val="center"/>
          </w:tcPr>
          <w:p w14:paraId="56B72F28" w14:textId="77777777" w:rsidR="001C7EF4" w:rsidRPr="007879B4" w:rsidRDefault="006E254F">
            <w:pPr>
              <w:jc w:val="center"/>
              <w:rPr>
                <w:b/>
                <w:bCs/>
                <w:lang w:val="ro-RO"/>
              </w:rPr>
            </w:pPr>
            <w:r w:rsidRPr="007879B4">
              <w:rPr>
                <w:b/>
                <w:bCs/>
                <w:lang w:val="ro-RO"/>
              </w:rPr>
              <w:t>[?]</w:t>
            </w:r>
          </w:p>
        </w:tc>
        <w:tc>
          <w:tcPr>
            <w:tcW w:w="1242" w:type="dxa"/>
            <w:tcBorders>
              <w:top w:val="nil"/>
              <w:left w:val="nil"/>
              <w:bottom w:val="nil"/>
              <w:right w:val="nil"/>
            </w:tcBorders>
            <w:shd w:val="clear" w:color="68FFA8" w:fill="FFFFFF"/>
            <w:noWrap/>
            <w:vAlign w:val="center"/>
          </w:tcPr>
          <w:p w14:paraId="4C98F543" w14:textId="77777777" w:rsidR="001C7EF4" w:rsidRPr="007879B4" w:rsidRDefault="006E254F">
            <w:pPr>
              <w:rPr>
                <w:b/>
                <w:bCs/>
                <w:lang w:val="ro-RO"/>
              </w:rPr>
            </w:pPr>
            <w:r w:rsidRPr="007879B4">
              <w:rPr>
                <w:b/>
                <w:bCs/>
                <w:lang w:val="ro-RO"/>
              </w:rPr>
              <w:t>[?]</w:t>
            </w:r>
          </w:p>
        </w:tc>
      </w:tr>
      <w:tr w:rsidR="001C7EF4" w14:paraId="5BF960F1" w14:textId="77777777" w:rsidTr="00904CE1">
        <w:trPr>
          <w:trHeight w:val="330"/>
        </w:trPr>
        <w:tc>
          <w:tcPr>
            <w:tcW w:w="2839" w:type="dxa"/>
            <w:tcBorders>
              <w:top w:val="nil"/>
              <w:left w:val="nil"/>
              <w:bottom w:val="nil"/>
              <w:right w:val="single" w:sz="4" w:space="0" w:color="000000"/>
            </w:tcBorders>
            <w:shd w:val="clear" w:color="000000" w:fill="F8F8F8"/>
            <w:noWrap/>
            <w:vAlign w:val="center"/>
          </w:tcPr>
          <w:p w14:paraId="32DA1708" w14:textId="77777777" w:rsidR="001C7EF4" w:rsidRPr="007879B4" w:rsidRDefault="006E254F">
            <w:pPr>
              <w:jc w:val="right"/>
              <w:rPr>
                <w:b/>
                <w:bCs/>
                <w:lang w:val="ro-RO"/>
              </w:rPr>
            </w:pPr>
            <w:r w:rsidRPr="007879B4">
              <w:rPr>
                <w:b/>
                <w:bCs/>
                <w:lang w:val="ro-RO"/>
              </w:rPr>
              <w:t>Landslides</w:t>
            </w:r>
          </w:p>
        </w:tc>
        <w:tc>
          <w:tcPr>
            <w:tcW w:w="1613" w:type="dxa"/>
            <w:tcBorders>
              <w:top w:val="nil"/>
              <w:left w:val="nil"/>
              <w:bottom w:val="nil"/>
              <w:right w:val="nil"/>
            </w:tcBorders>
            <w:shd w:val="clear" w:color="68FFA8" w:fill="FFFFFF"/>
            <w:noWrap/>
            <w:vAlign w:val="center"/>
          </w:tcPr>
          <w:p w14:paraId="73B26738" w14:textId="77777777" w:rsidR="001C7EF4" w:rsidRPr="007879B4" w:rsidRDefault="006E254F">
            <w:pPr>
              <w:jc w:val="center"/>
              <w:rPr>
                <w:b/>
                <w:bCs/>
                <w:lang w:val="ro-RO"/>
              </w:rPr>
            </w:pPr>
            <w:r w:rsidRPr="007879B4">
              <w:rPr>
                <w:b/>
                <w:bCs/>
                <w:lang w:val="ro-RO"/>
              </w:rPr>
              <w:t>!!</w:t>
            </w:r>
          </w:p>
        </w:tc>
        <w:tc>
          <w:tcPr>
            <w:tcW w:w="1791" w:type="dxa"/>
            <w:tcBorders>
              <w:top w:val="nil"/>
              <w:left w:val="nil"/>
              <w:bottom w:val="nil"/>
              <w:right w:val="nil"/>
            </w:tcBorders>
            <w:shd w:val="clear" w:color="68FFA8" w:fill="FFFFFF"/>
            <w:noWrap/>
            <w:vAlign w:val="center"/>
          </w:tcPr>
          <w:p w14:paraId="1E2EBCF7" w14:textId="77777777" w:rsidR="001C7EF4" w:rsidRPr="007879B4" w:rsidRDefault="006E254F">
            <w:pPr>
              <w:jc w:val="center"/>
              <w:rPr>
                <w:b/>
                <w:bCs/>
                <w:lang w:val="ro-RO"/>
              </w:rPr>
            </w:pPr>
            <w:r w:rsidRPr="007879B4">
              <w:rPr>
                <w:b/>
                <w:bCs/>
                <w:lang w:val="ro-RO"/>
              </w:rPr>
              <w:t>↑</w:t>
            </w:r>
          </w:p>
        </w:tc>
        <w:tc>
          <w:tcPr>
            <w:tcW w:w="1792" w:type="dxa"/>
            <w:tcBorders>
              <w:top w:val="nil"/>
              <w:left w:val="nil"/>
              <w:bottom w:val="nil"/>
              <w:right w:val="nil"/>
            </w:tcBorders>
            <w:shd w:val="clear" w:color="68FFA8" w:fill="FFFFFF"/>
            <w:noWrap/>
            <w:vAlign w:val="center"/>
          </w:tcPr>
          <w:p w14:paraId="02141FAF" w14:textId="77777777" w:rsidR="001C7EF4" w:rsidRPr="007879B4" w:rsidRDefault="006E254F">
            <w:pPr>
              <w:jc w:val="center"/>
              <w:rPr>
                <w:b/>
                <w:bCs/>
                <w:lang w:val="ro-RO"/>
              </w:rPr>
            </w:pPr>
            <w:r w:rsidRPr="007879B4">
              <w:rPr>
                <w:b/>
                <w:bCs/>
                <w:lang w:val="ro-RO"/>
              </w:rPr>
              <w:t>↔</w:t>
            </w:r>
          </w:p>
        </w:tc>
        <w:tc>
          <w:tcPr>
            <w:tcW w:w="1242" w:type="dxa"/>
            <w:tcBorders>
              <w:top w:val="nil"/>
              <w:left w:val="nil"/>
              <w:bottom w:val="nil"/>
              <w:right w:val="nil"/>
            </w:tcBorders>
            <w:shd w:val="clear" w:color="68FFA8" w:fill="FFFFFF"/>
            <w:noWrap/>
            <w:vAlign w:val="center"/>
          </w:tcPr>
          <w:p w14:paraId="591028C8" w14:textId="77777777" w:rsidR="001C7EF4" w:rsidRPr="007879B4" w:rsidRDefault="006E254F">
            <w:pPr>
              <w:rPr>
                <w:b/>
                <w:bCs/>
                <w:lang w:val="ro-RO"/>
              </w:rPr>
            </w:pPr>
            <w:r w:rsidRPr="007879B4">
              <w:rPr>
                <w:b/>
                <w:bCs/>
                <w:lang w:val="ro-RO"/>
              </w:rPr>
              <w:t>►►</w:t>
            </w:r>
          </w:p>
        </w:tc>
      </w:tr>
      <w:tr w:rsidR="001C7EF4" w14:paraId="2449D836" w14:textId="77777777" w:rsidTr="00904CE1">
        <w:trPr>
          <w:trHeight w:val="330"/>
        </w:trPr>
        <w:tc>
          <w:tcPr>
            <w:tcW w:w="2839" w:type="dxa"/>
            <w:tcBorders>
              <w:top w:val="nil"/>
              <w:left w:val="nil"/>
              <w:bottom w:val="nil"/>
              <w:right w:val="single" w:sz="4" w:space="0" w:color="000000"/>
            </w:tcBorders>
            <w:shd w:val="clear" w:color="000000" w:fill="F8F8F8"/>
            <w:noWrap/>
            <w:vAlign w:val="center"/>
          </w:tcPr>
          <w:p w14:paraId="0908D7B1" w14:textId="77777777" w:rsidR="001C7EF4" w:rsidRPr="007879B4" w:rsidRDefault="006E254F">
            <w:pPr>
              <w:jc w:val="right"/>
              <w:rPr>
                <w:b/>
                <w:bCs/>
                <w:lang w:val="ro-RO"/>
              </w:rPr>
            </w:pPr>
            <w:r w:rsidRPr="007879B4">
              <w:rPr>
                <w:b/>
                <w:bCs/>
                <w:lang w:val="ro-RO"/>
              </w:rPr>
              <w:t>Forest Fires</w:t>
            </w:r>
          </w:p>
        </w:tc>
        <w:tc>
          <w:tcPr>
            <w:tcW w:w="1613" w:type="dxa"/>
            <w:tcBorders>
              <w:top w:val="nil"/>
              <w:left w:val="nil"/>
              <w:bottom w:val="nil"/>
              <w:right w:val="nil"/>
            </w:tcBorders>
            <w:shd w:val="clear" w:color="68FFA8" w:fill="FFFFFF"/>
            <w:noWrap/>
            <w:vAlign w:val="center"/>
          </w:tcPr>
          <w:p w14:paraId="3347687C" w14:textId="77777777" w:rsidR="001C7EF4" w:rsidRPr="007879B4" w:rsidRDefault="006E254F">
            <w:pPr>
              <w:jc w:val="center"/>
              <w:rPr>
                <w:b/>
                <w:bCs/>
                <w:lang w:val="ro-RO"/>
              </w:rPr>
            </w:pPr>
            <w:r w:rsidRPr="007879B4">
              <w:rPr>
                <w:b/>
                <w:bCs/>
                <w:lang w:val="ro-RO"/>
              </w:rPr>
              <w:t>!!</w:t>
            </w:r>
          </w:p>
        </w:tc>
        <w:tc>
          <w:tcPr>
            <w:tcW w:w="1791" w:type="dxa"/>
            <w:tcBorders>
              <w:top w:val="nil"/>
              <w:left w:val="nil"/>
              <w:bottom w:val="nil"/>
              <w:right w:val="nil"/>
            </w:tcBorders>
            <w:shd w:val="clear" w:color="68FFA8" w:fill="FFFFFF"/>
            <w:noWrap/>
            <w:vAlign w:val="center"/>
          </w:tcPr>
          <w:p w14:paraId="558025F3" w14:textId="77777777" w:rsidR="001C7EF4" w:rsidRPr="007879B4" w:rsidRDefault="006E254F">
            <w:pPr>
              <w:jc w:val="center"/>
              <w:rPr>
                <w:b/>
                <w:bCs/>
                <w:lang w:val="ro-RO"/>
              </w:rPr>
            </w:pPr>
            <w:r w:rsidRPr="007879B4">
              <w:rPr>
                <w:b/>
                <w:bCs/>
                <w:lang w:val="ro-RO"/>
              </w:rPr>
              <w:t>↑</w:t>
            </w:r>
          </w:p>
        </w:tc>
        <w:tc>
          <w:tcPr>
            <w:tcW w:w="1792" w:type="dxa"/>
            <w:tcBorders>
              <w:top w:val="nil"/>
              <w:left w:val="nil"/>
              <w:bottom w:val="nil"/>
              <w:right w:val="nil"/>
            </w:tcBorders>
            <w:shd w:val="clear" w:color="68FFA8" w:fill="FFFFFF"/>
            <w:noWrap/>
            <w:vAlign w:val="center"/>
          </w:tcPr>
          <w:p w14:paraId="303CD15E" w14:textId="77777777" w:rsidR="001C7EF4" w:rsidRPr="007879B4" w:rsidRDefault="006E254F">
            <w:pPr>
              <w:jc w:val="center"/>
              <w:rPr>
                <w:b/>
                <w:bCs/>
                <w:lang w:val="ro-RO"/>
              </w:rPr>
            </w:pPr>
            <w:r w:rsidRPr="007879B4">
              <w:rPr>
                <w:b/>
                <w:bCs/>
                <w:lang w:val="ro-RO"/>
              </w:rPr>
              <w:t>↔</w:t>
            </w:r>
          </w:p>
        </w:tc>
        <w:tc>
          <w:tcPr>
            <w:tcW w:w="1242" w:type="dxa"/>
            <w:tcBorders>
              <w:top w:val="nil"/>
              <w:left w:val="nil"/>
              <w:bottom w:val="nil"/>
              <w:right w:val="nil"/>
            </w:tcBorders>
            <w:shd w:val="clear" w:color="68FFA8" w:fill="FFFFFF"/>
            <w:noWrap/>
            <w:vAlign w:val="center"/>
          </w:tcPr>
          <w:p w14:paraId="2838C0D1" w14:textId="77777777" w:rsidR="001C7EF4" w:rsidRPr="007879B4" w:rsidRDefault="006E254F">
            <w:pPr>
              <w:rPr>
                <w:b/>
                <w:bCs/>
                <w:lang w:val="ro-RO"/>
              </w:rPr>
            </w:pPr>
            <w:r w:rsidRPr="007879B4">
              <w:rPr>
                <w:b/>
                <w:bCs/>
                <w:lang w:val="ro-RO"/>
              </w:rPr>
              <w:t>►►►</w:t>
            </w:r>
          </w:p>
        </w:tc>
      </w:tr>
    </w:tbl>
    <w:p w14:paraId="3FF851A1" w14:textId="77777777" w:rsidR="001C7EF4" w:rsidRDefault="006E254F">
      <w:pPr>
        <w:spacing w:line="360" w:lineRule="auto"/>
        <w:jc w:val="both"/>
        <w:rPr>
          <w:iCs/>
          <w:lang w:val="ro-RO"/>
        </w:rPr>
      </w:pPr>
      <w:r>
        <w:rPr>
          <w:iCs/>
          <w:lang w:val="ro-RO"/>
        </w:rPr>
        <w:t xml:space="preserve">La acestea se pot adăuga și alte riscuri complexe descrise mai jos. </w:t>
      </w:r>
    </w:p>
    <w:p w14:paraId="3460684D" w14:textId="77777777" w:rsidR="001C7EF4" w:rsidRDefault="006E254F">
      <w:pPr>
        <w:pStyle w:val="a9"/>
        <w:rPr>
          <w:b w:val="0"/>
          <w:iCs/>
          <w:lang w:val="ro-RO"/>
        </w:rPr>
      </w:pPr>
      <w:bookmarkStart w:id="144" w:name="_Toc161221236"/>
      <w:r>
        <w:t xml:space="preserve">Tabel </w:t>
      </w:r>
      <w:r>
        <w:fldChar w:fldCharType="begin"/>
      </w:r>
      <w:r>
        <w:instrText xml:space="preserve"> SEQ Tabel \* ARABIC </w:instrText>
      </w:r>
      <w:r>
        <w:fldChar w:fldCharType="separate"/>
      </w:r>
      <w:r w:rsidR="00603FB5">
        <w:rPr>
          <w:noProof/>
        </w:rPr>
        <w:t>8</w:t>
      </w:r>
      <w:r>
        <w:fldChar w:fldCharType="end"/>
      </w:r>
      <w:r>
        <w:t xml:space="preserve"> </w:t>
      </w:r>
      <w:r>
        <w:rPr>
          <w:b w:val="0"/>
          <w:iCs/>
          <w:lang w:val="ro-RO"/>
        </w:rPr>
        <w:t>Alte riscuri și indicatori</w:t>
      </w:r>
      <w:bookmarkEnd w:id="144"/>
    </w:p>
    <w:tbl>
      <w:tblPr>
        <w:tblW w:w="9663" w:type="dxa"/>
        <w:tblInd w:w="113" w:type="dxa"/>
        <w:tblLook w:val="04A0" w:firstRow="1" w:lastRow="0" w:firstColumn="1" w:lastColumn="0" w:noHBand="0" w:noVBand="1"/>
      </w:tblPr>
      <w:tblGrid>
        <w:gridCol w:w="1878"/>
        <w:gridCol w:w="2139"/>
        <w:gridCol w:w="1492"/>
        <w:gridCol w:w="1160"/>
        <w:gridCol w:w="1568"/>
        <w:gridCol w:w="1426"/>
      </w:tblGrid>
      <w:tr w:rsidR="001C7EF4" w14:paraId="525EA400" w14:textId="77777777" w:rsidTr="00404EF2">
        <w:trPr>
          <w:trHeight w:val="574"/>
        </w:trPr>
        <w:tc>
          <w:tcPr>
            <w:tcW w:w="1878" w:type="dxa"/>
            <w:tcBorders>
              <w:top w:val="single" w:sz="4" w:space="0" w:color="808080"/>
              <w:left w:val="single" w:sz="4" w:space="0" w:color="808080"/>
              <w:bottom w:val="single" w:sz="4" w:space="0" w:color="6C6864"/>
              <w:right w:val="single" w:sz="4" w:space="0" w:color="808080"/>
            </w:tcBorders>
            <w:shd w:val="clear" w:color="000000" w:fill="003068"/>
            <w:vAlign w:val="center"/>
          </w:tcPr>
          <w:p w14:paraId="718E3181" w14:textId="77777777" w:rsidR="001C7EF4" w:rsidRPr="007879B4" w:rsidRDefault="006E254F">
            <w:pPr>
              <w:jc w:val="right"/>
              <w:rPr>
                <w:b/>
                <w:bCs/>
                <w:sz w:val="22"/>
                <w:szCs w:val="22"/>
                <w:lang w:val="ro-RO" w:eastAsia="en-GB"/>
              </w:rPr>
            </w:pPr>
            <w:r w:rsidRPr="007879B4">
              <w:rPr>
                <w:b/>
                <w:bCs/>
                <w:sz w:val="22"/>
                <w:szCs w:val="22"/>
                <w:lang w:val="ro-RO"/>
              </w:rPr>
              <w:t>Sectorul politic afectat</w:t>
            </w:r>
          </w:p>
        </w:tc>
        <w:tc>
          <w:tcPr>
            <w:tcW w:w="2139" w:type="dxa"/>
            <w:tcBorders>
              <w:top w:val="single" w:sz="4" w:space="0" w:color="808080"/>
              <w:left w:val="nil"/>
              <w:bottom w:val="single" w:sz="4" w:space="0" w:color="808080"/>
              <w:right w:val="single" w:sz="4" w:space="0" w:color="808080"/>
            </w:tcBorders>
            <w:shd w:val="clear" w:color="000000" w:fill="003068"/>
            <w:vAlign w:val="center"/>
          </w:tcPr>
          <w:p w14:paraId="770E1267" w14:textId="77777777" w:rsidR="001C7EF4" w:rsidRPr="007879B4" w:rsidRDefault="006E254F">
            <w:pPr>
              <w:jc w:val="center"/>
              <w:rPr>
                <w:b/>
                <w:bCs/>
                <w:sz w:val="22"/>
                <w:szCs w:val="22"/>
                <w:lang w:val="ro-RO"/>
              </w:rPr>
            </w:pPr>
            <w:r w:rsidRPr="007879B4">
              <w:rPr>
                <w:b/>
                <w:bCs/>
                <w:sz w:val="22"/>
                <w:szCs w:val="22"/>
                <w:lang w:val="ro-RO"/>
              </w:rPr>
              <w:t>Impact așteptat</w:t>
            </w:r>
          </w:p>
        </w:tc>
        <w:tc>
          <w:tcPr>
            <w:tcW w:w="1492" w:type="dxa"/>
            <w:tcBorders>
              <w:top w:val="single" w:sz="4" w:space="0" w:color="808080"/>
              <w:left w:val="nil"/>
              <w:bottom w:val="single" w:sz="4" w:space="0" w:color="808080"/>
              <w:right w:val="single" w:sz="4" w:space="0" w:color="808080"/>
            </w:tcBorders>
            <w:shd w:val="clear" w:color="000000" w:fill="003068"/>
            <w:vAlign w:val="center"/>
          </w:tcPr>
          <w:p w14:paraId="71E4F306" w14:textId="77777777" w:rsidR="001C7EF4" w:rsidRPr="007879B4" w:rsidRDefault="006E254F">
            <w:pPr>
              <w:jc w:val="center"/>
              <w:rPr>
                <w:b/>
                <w:bCs/>
                <w:sz w:val="22"/>
                <w:szCs w:val="22"/>
                <w:lang w:val="ro-RO"/>
              </w:rPr>
            </w:pPr>
            <w:r w:rsidRPr="007879B4">
              <w:rPr>
                <w:b/>
                <w:bCs/>
                <w:sz w:val="22"/>
                <w:szCs w:val="22"/>
                <w:lang w:val="ro-RO"/>
              </w:rPr>
              <w:t>Probalitatea apariției</w:t>
            </w:r>
          </w:p>
        </w:tc>
        <w:tc>
          <w:tcPr>
            <w:tcW w:w="1160" w:type="dxa"/>
            <w:tcBorders>
              <w:top w:val="single" w:sz="4" w:space="0" w:color="808080"/>
              <w:left w:val="nil"/>
              <w:bottom w:val="single" w:sz="4" w:space="0" w:color="808080"/>
              <w:right w:val="single" w:sz="4" w:space="0" w:color="808080"/>
            </w:tcBorders>
            <w:shd w:val="clear" w:color="000000" w:fill="003068"/>
            <w:vAlign w:val="center"/>
          </w:tcPr>
          <w:p w14:paraId="774C25E3" w14:textId="77777777" w:rsidR="001C7EF4" w:rsidRPr="007879B4" w:rsidRDefault="006E254F">
            <w:pPr>
              <w:jc w:val="center"/>
              <w:rPr>
                <w:b/>
                <w:bCs/>
                <w:sz w:val="22"/>
                <w:szCs w:val="22"/>
                <w:lang w:val="ro-RO"/>
              </w:rPr>
            </w:pPr>
            <w:r w:rsidRPr="007879B4">
              <w:rPr>
                <w:b/>
                <w:bCs/>
                <w:sz w:val="22"/>
                <w:szCs w:val="22"/>
                <w:lang w:val="ro-RO"/>
              </w:rPr>
              <w:t>Nivel de Impact așteptat</w:t>
            </w:r>
          </w:p>
        </w:tc>
        <w:tc>
          <w:tcPr>
            <w:tcW w:w="1568" w:type="dxa"/>
            <w:tcBorders>
              <w:top w:val="single" w:sz="4" w:space="0" w:color="808080"/>
              <w:left w:val="nil"/>
              <w:bottom w:val="single" w:sz="4" w:space="0" w:color="808080"/>
              <w:right w:val="single" w:sz="4" w:space="0" w:color="808080"/>
            </w:tcBorders>
            <w:shd w:val="clear" w:color="000000" w:fill="003068"/>
          </w:tcPr>
          <w:p w14:paraId="3F566748" w14:textId="77777777" w:rsidR="001C7EF4" w:rsidRPr="007879B4" w:rsidRDefault="006E254F">
            <w:pPr>
              <w:rPr>
                <w:b/>
                <w:bCs/>
                <w:sz w:val="22"/>
                <w:szCs w:val="22"/>
                <w:u w:val="double"/>
                <w:lang w:val="ro-RO"/>
              </w:rPr>
            </w:pPr>
            <w:r w:rsidRPr="007879B4">
              <w:rPr>
                <w:b/>
                <w:bCs/>
                <w:sz w:val="22"/>
                <w:szCs w:val="22"/>
                <w:u w:val="double"/>
                <w:lang w:val="ro-RO"/>
              </w:rPr>
              <w:t>Perioadă de timp</w:t>
            </w:r>
          </w:p>
        </w:tc>
        <w:tc>
          <w:tcPr>
            <w:tcW w:w="1426" w:type="dxa"/>
            <w:tcBorders>
              <w:top w:val="single" w:sz="4" w:space="0" w:color="808080"/>
              <w:left w:val="nil"/>
              <w:bottom w:val="single" w:sz="4" w:space="0" w:color="808080"/>
              <w:right w:val="single" w:sz="4" w:space="0" w:color="808080"/>
            </w:tcBorders>
            <w:shd w:val="clear" w:color="000000" w:fill="003068"/>
            <w:vAlign w:val="center"/>
          </w:tcPr>
          <w:p w14:paraId="70C50BB2" w14:textId="77777777" w:rsidR="001C7EF4" w:rsidRPr="007879B4" w:rsidRDefault="006E254F">
            <w:pPr>
              <w:jc w:val="center"/>
              <w:rPr>
                <w:b/>
                <w:bCs/>
                <w:sz w:val="20"/>
                <w:szCs w:val="20"/>
                <w:lang w:val="ro-RO"/>
              </w:rPr>
            </w:pPr>
            <w:r w:rsidRPr="007879B4">
              <w:rPr>
                <w:b/>
                <w:bCs/>
                <w:sz w:val="20"/>
                <w:szCs w:val="20"/>
                <w:lang w:val="ro-RO"/>
              </w:rPr>
              <w:t>Indicatori de impact</w:t>
            </w:r>
          </w:p>
        </w:tc>
      </w:tr>
      <w:tr w:rsidR="001C7EF4" w:rsidRPr="007879B4" w14:paraId="7C796A62" w14:textId="77777777" w:rsidTr="00404EF2">
        <w:trPr>
          <w:trHeight w:val="448"/>
        </w:trPr>
        <w:tc>
          <w:tcPr>
            <w:tcW w:w="1878" w:type="dxa"/>
            <w:tcBorders>
              <w:top w:val="single" w:sz="4" w:space="0" w:color="6C6864"/>
              <w:left w:val="single" w:sz="4" w:space="0" w:color="7C7C7C"/>
              <w:bottom w:val="single" w:sz="4" w:space="0" w:color="6C6864"/>
              <w:right w:val="single" w:sz="4" w:space="0" w:color="6C6864"/>
            </w:tcBorders>
            <w:shd w:val="clear" w:color="69FFA9" w:fill="F8F8F8"/>
            <w:vAlign w:val="center"/>
          </w:tcPr>
          <w:p w14:paraId="13C6630D" w14:textId="77777777" w:rsidR="001C7EF4" w:rsidRPr="007879B4" w:rsidRDefault="006E254F">
            <w:pPr>
              <w:jc w:val="right"/>
              <w:rPr>
                <w:b/>
                <w:bCs/>
                <w:sz w:val="22"/>
                <w:szCs w:val="22"/>
                <w:u w:val="double"/>
                <w:lang w:val="ro-RO"/>
              </w:rPr>
            </w:pPr>
            <w:r w:rsidRPr="007879B4">
              <w:rPr>
                <w:b/>
                <w:bCs/>
                <w:sz w:val="22"/>
                <w:szCs w:val="22"/>
                <w:u w:val="double"/>
                <w:lang w:val="ro-RO"/>
              </w:rPr>
              <w:t>Clădiri</w:t>
            </w:r>
          </w:p>
        </w:tc>
        <w:tc>
          <w:tcPr>
            <w:tcW w:w="2139" w:type="dxa"/>
            <w:tcBorders>
              <w:top w:val="single" w:sz="4" w:space="0" w:color="6C6864"/>
              <w:left w:val="nil"/>
              <w:bottom w:val="single" w:sz="4" w:space="0" w:color="6C6864"/>
              <w:right w:val="single" w:sz="4" w:space="0" w:color="6C6864"/>
            </w:tcBorders>
            <w:shd w:val="clear" w:color="B3FFD3" w:fill="8EB747"/>
            <w:vAlign w:val="center"/>
          </w:tcPr>
          <w:p w14:paraId="3CD2B567" w14:textId="77777777" w:rsidR="001C7EF4" w:rsidRPr="007879B4" w:rsidRDefault="006E254F">
            <w:pPr>
              <w:rPr>
                <w:sz w:val="22"/>
                <w:szCs w:val="22"/>
                <w:lang w:val="ro-RO"/>
              </w:rPr>
            </w:pPr>
            <w:r w:rsidRPr="007879B4">
              <w:rPr>
                <w:sz w:val="22"/>
                <w:szCs w:val="22"/>
                <w:lang w:val="ro-RO"/>
              </w:rPr>
              <w:t>Migrația populației.</w:t>
            </w:r>
          </w:p>
        </w:tc>
        <w:tc>
          <w:tcPr>
            <w:tcW w:w="1492" w:type="dxa"/>
            <w:tcBorders>
              <w:top w:val="single" w:sz="4" w:space="0" w:color="6C6864"/>
              <w:left w:val="nil"/>
              <w:bottom w:val="single" w:sz="4" w:space="0" w:color="6C6864"/>
              <w:right w:val="single" w:sz="4" w:space="0" w:color="6C6864"/>
            </w:tcBorders>
            <w:shd w:val="clear" w:color="B3FFD3" w:fill="8EB747"/>
            <w:noWrap/>
            <w:vAlign w:val="center"/>
          </w:tcPr>
          <w:p w14:paraId="7A85F56C" w14:textId="77777777" w:rsidR="001C7EF4" w:rsidRPr="007879B4" w:rsidRDefault="006E254F">
            <w:pPr>
              <w:jc w:val="center"/>
              <w:rPr>
                <w:sz w:val="22"/>
                <w:szCs w:val="22"/>
                <w:lang w:val="ro-RO"/>
              </w:rPr>
            </w:pPr>
            <w:r w:rsidRPr="007879B4">
              <w:rPr>
                <w:sz w:val="22"/>
                <w:szCs w:val="22"/>
                <w:lang w:val="ro-RO"/>
              </w:rPr>
              <w:t>improbabil</w:t>
            </w:r>
          </w:p>
        </w:tc>
        <w:tc>
          <w:tcPr>
            <w:tcW w:w="1160" w:type="dxa"/>
            <w:tcBorders>
              <w:top w:val="single" w:sz="4" w:space="0" w:color="6C6864"/>
              <w:left w:val="nil"/>
              <w:bottom w:val="single" w:sz="4" w:space="0" w:color="6C6864"/>
              <w:right w:val="single" w:sz="4" w:space="0" w:color="6C6864"/>
            </w:tcBorders>
            <w:shd w:val="clear" w:color="B3FFD3" w:fill="8EB747"/>
            <w:noWrap/>
            <w:vAlign w:val="center"/>
          </w:tcPr>
          <w:p w14:paraId="00253B9B" w14:textId="77777777" w:rsidR="001C7EF4" w:rsidRPr="007879B4" w:rsidRDefault="006E254F">
            <w:pPr>
              <w:jc w:val="center"/>
              <w:rPr>
                <w:sz w:val="22"/>
                <w:szCs w:val="22"/>
                <w:lang w:val="ro-RO"/>
              </w:rPr>
            </w:pPr>
            <w:r w:rsidRPr="007879B4">
              <w:rPr>
                <w:sz w:val="22"/>
                <w:szCs w:val="22"/>
                <w:lang w:val="ro-RO"/>
              </w:rPr>
              <w:t>Jos</w:t>
            </w:r>
          </w:p>
        </w:tc>
        <w:tc>
          <w:tcPr>
            <w:tcW w:w="1568" w:type="dxa"/>
            <w:tcBorders>
              <w:top w:val="single" w:sz="4" w:space="0" w:color="6C6864"/>
              <w:left w:val="nil"/>
              <w:bottom w:val="single" w:sz="4" w:space="0" w:color="6C6864"/>
              <w:right w:val="single" w:sz="4" w:space="0" w:color="6C6864"/>
            </w:tcBorders>
            <w:shd w:val="clear" w:color="B3FFD3" w:fill="8EB747"/>
          </w:tcPr>
          <w:p w14:paraId="2F6C5717" w14:textId="77777777" w:rsidR="001C7EF4" w:rsidRPr="007879B4" w:rsidRDefault="006E254F">
            <w:pPr>
              <w:jc w:val="center"/>
              <w:rPr>
                <w:sz w:val="22"/>
                <w:szCs w:val="22"/>
                <w:lang w:val="ro-RO"/>
              </w:rPr>
            </w:pPr>
            <w:r w:rsidRPr="007879B4">
              <w:rPr>
                <w:sz w:val="22"/>
                <w:szCs w:val="22"/>
                <w:lang w:val="ro-RO"/>
              </w:rPr>
              <w:t>termen lung</w:t>
            </w:r>
          </w:p>
        </w:tc>
        <w:tc>
          <w:tcPr>
            <w:tcW w:w="1426" w:type="dxa"/>
            <w:tcBorders>
              <w:top w:val="single" w:sz="4" w:space="0" w:color="6C6864"/>
              <w:left w:val="nil"/>
              <w:bottom w:val="single" w:sz="4" w:space="0" w:color="6C6864"/>
              <w:right w:val="single" w:sz="4" w:space="0" w:color="808080"/>
            </w:tcBorders>
            <w:shd w:val="clear" w:color="000000" w:fill="FFFFFF"/>
            <w:vAlign w:val="center"/>
          </w:tcPr>
          <w:p w14:paraId="6A55E685" w14:textId="77777777" w:rsidR="001C7EF4" w:rsidRPr="007879B4" w:rsidRDefault="006E254F">
            <w:pPr>
              <w:rPr>
                <w:sz w:val="20"/>
                <w:szCs w:val="20"/>
                <w:lang w:val="ro-RO"/>
              </w:rPr>
            </w:pPr>
            <w:r w:rsidRPr="007879B4">
              <w:rPr>
                <w:sz w:val="20"/>
                <w:szCs w:val="20"/>
                <w:lang w:val="ro-RO"/>
              </w:rPr>
              <w:t> </w:t>
            </w:r>
          </w:p>
        </w:tc>
      </w:tr>
      <w:tr w:rsidR="001C7EF4" w:rsidRPr="007879B4" w14:paraId="164961D2" w14:textId="77777777" w:rsidTr="00404EF2">
        <w:trPr>
          <w:trHeight w:val="448"/>
        </w:trPr>
        <w:tc>
          <w:tcPr>
            <w:tcW w:w="1878" w:type="dxa"/>
            <w:tcBorders>
              <w:top w:val="single" w:sz="4" w:space="0" w:color="6C6864"/>
              <w:left w:val="single" w:sz="4" w:space="0" w:color="7C7C7C"/>
              <w:bottom w:val="single" w:sz="4" w:space="0" w:color="6C6864"/>
              <w:right w:val="single" w:sz="4" w:space="0" w:color="6C6864"/>
            </w:tcBorders>
            <w:shd w:val="clear" w:color="B3FFD4" w:fill="F8F8F8"/>
            <w:vAlign w:val="center"/>
          </w:tcPr>
          <w:p w14:paraId="58F32B49" w14:textId="77777777" w:rsidR="001C7EF4" w:rsidRPr="007879B4" w:rsidRDefault="006E254F">
            <w:pPr>
              <w:jc w:val="right"/>
              <w:rPr>
                <w:b/>
                <w:bCs/>
                <w:sz w:val="22"/>
                <w:szCs w:val="22"/>
                <w:u w:val="double"/>
                <w:lang w:val="ro-RO"/>
              </w:rPr>
            </w:pPr>
            <w:r w:rsidRPr="007879B4">
              <w:rPr>
                <w:b/>
                <w:bCs/>
                <w:sz w:val="22"/>
                <w:szCs w:val="22"/>
                <w:u w:val="double"/>
                <w:lang w:val="ro-RO"/>
              </w:rPr>
              <w:t>Transport</w:t>
            </w:r>
          </w:p>
        </w:tc>
        <w:tc>
          <w:tcPr>
            <w:tcW w:w="2139" w:type="dxa"/>
            <w:tcBorders>
              <w:top w:val="nil"/>
              <w:left w:val="nil"/>
              <w:bottom w:val="single" w:sz="4" w:space="0" w:color="6C6864"/>
              <w:right w:val="single" w:sz="4" w:space="0" w:color="6C6864"/>
            </w:tcBorders>
            <w:shd w:val="clear" w:color="B3FFD3" w:fill="8EB747"/>
            <w:vAlign w:val="center"/>
          </w:tcPr>
          <w:p w14:paraId="03D068C3" w14:textId="77777777" w:rsidR="001C7EF4" w:rsidRPr="007879B4" w:rsidRDefault="006E254F">
            <w:pPr>
              <w:rPr>
                <w:sz w:val="22"/>
                <w:szCs w:val="22"/>
                <w:lang w:val="ro-RO"/>
              </w:rPr>
            </w:pPr>
            <w:r w:rsidRPr="007879B4">
              <w:rPr>
                <w:sz w:val="22"/>
                <w:szCs w:val="22"/>
                <w:lang w:val="ro-RO"/>
              </w:rPr>
              <w:t>Utilizarea transportului privat în loc de cel public.</w:t>
            </w:r>
          </w:p>
        </w:tc>
        <w:tc>
          <w:tcPr>
            <w:tcW w:w="1492" w:type="dxa"/>
            <w:tcBorders>
              <w:top w:val="nil"/>
              <w:left w:val="nil"/>
              <w:bottom w:val="single" w:sz="4" w:space="0" w:color="6C6864"/>
              <w:right w:val="single" w:sz="4" w:space="0" w:color="6C6864"/>
            </w:tcBorders>
            <w:shd w:val="clear" w:color="B3FFD3" w:fill="8EB747"/>
            <w:noWrap/>
            <w:vAlign w:val="center"/>
          </w:tcPr>
          <w:p w14:paraId="6D4FC120" w14:textId="77777777" w:rsidR="001C7EF4" w:rsidRPr="007879B4" w:rsidRDefault="006E254F">
            <w:pPr>
              <w:jc w:val="center"/>
              <w:rPr>
                <w:sz w:val="22"/>
                <w:szCs w:val="22"/>
                <w:lang w:val="ro-RO"/>
              </w:rPr>
            </w:pPr>
            <w:r w:rsidRPr="007879B4">
              <w:rPr>
                <w:sz w:val="22"/>
                <w:szCs w:val="22"/>
                <w:lang w:val="ro-RO"/>
              </w:rPr>
              <w:t>improbabil</w:t>
            </w:r>
          </w:p>
        </w:tc>
        <w:tc>
          <w:tcPr>
            <w:tcW w:w="1160" w:type="dxa"/>
            <w:tcBorders>
              <w:top w:val="nil"/>
              <w:left w:val="nil"/>
              <w:bottom w:val="single" w:sz="4" w:space="0" w:color="6C6864"/>
              <w:right w:val="single" w:sz="4" w:space="0" w:color="6C6864"/>
            </w:tcBorders>
            <w:shd w:val="clear" w:color="B3FFD3" w:fill="8EB747"/>
            <w:noWrap/>
            <w:vAlign w:val="center"/>
          </w:tcPr>
          <w:p w14:paraId="27B0E2FC" w14:textId="77777777" w:rsidR="001C7EF4" w:rsidRPr="007879B4" w:rsidRDefault="006E254F">
            <w:pPr>
              <w:jc w:val="center"/>
              <w:rPr>
                <w:sz w:val="22"/>
                <w:szCs w:val="22"/>
                <w:lang w:val="ro-RO"/>
              </w:rPr>
            </w:pPr>
            <w:r w:rsidRPr="007879B4">
              <w:rPr>
                <w:sz w:val="22"/>
                <w:szCs w:val="22"/>
                <w:lang w:val="ro-RO"/>
              </w:rPr>
              <w:t>Jos</w:t>
            </w:r>
          </w:p>
        </w:tc>
        <w:tc>
          <w:tcPr>
            <w:tcW w:w="1568" w:type="dxa"/>
            <w:tcBorders>
              <w:top w:val="nil"/>
              <w:left w:val="nil"/>
              <w:bottom w:val="single" w:sz="4" w:space="0" w:color="6C6864"/>
              <w:right w:val="single" w:sz="4" w:space="0" w:color="6C6864"/>
            </w:tcBorders>
            <w:shd w:val="clear" w:color="B3FFD3" w:fill="8EB747"/>
          </w:tcPr>
          <w:p w14:paraId="4800A8DA" w14:textId="77777777" w:rsidR="001C7EF4" w:rsidRPr="007879B4" w:rsidRDefault="006E254F">
            <w:pPr>
              <w:jc w:val="center"/>
              <w:rPr>
                <w:sz w:val="22"/>
                <w:szCs w:val="22"/>
                <w:lang w:val="ro-RO"/>
              </w:rPr>
            </w:pPr>
            <w:r w:rsidRPr="007879B4">
              <w:rPr>
                <w:sz w:val="22"/>
                <w:szCs w:val="22"/>
                <w:lang w:val="ro-RO"/>
              </w:rPr>
              <w:t>termen lung</w:t>
            </w:r>
          </w:p>
        </w:tc>
        <w:tc>
          <w:tcPr>
            <w:tcW w:w="1426" w:type="dxa"/>
            <w:tcBorders>
              <w:top w:val="nil"/>
              <w:left w:val="nil"/>
              <w:bottom w:val="single" w:sz="4" w:space="0" w:color="6C6864"/>
              <w:right w:val="single" w:sz="4" w:space="0" w:color="808080"/>
            </w:tcBorders>
            <w:shd w:val="clear" w:color="000000" w:fill="FFFFFF"/>
            <w:vAlign w:val="center"/>
          </w:tcPr>
          <w:p w14:paraId="5C5A7BB9" w14:textId="77777777" w:rsidR="001C7EF4" w:rsidRPr="007879B4" w:rsidRDefault="006E254F">
            <w:pPr>
              <w:rPr>
                <w:sz w:val="20"/>
                <w:szCs w:val="20"/>
                <w:lang w:val="ro-RO"/>
              </w:rPr>
            </w:pPr>
            <w:r w:rsidRPr="007879B4">
              <w:rPr>
                <w:sz w:val="20"/>
                <w:szCs w:val="20"/>
                <w:lang w:val="ro-RO"/>
              </w:rPr>
              <w:t> </w:t>
            </w:r>
          </w:p>
        </w:tc>
      </w:tr>
      <w:tr w:rsidR="001C7EF4" w:rsidRPr="007879B4" w14:paraId="7B911DAC" w14:textId="77777777" w:rsidTr="00404EF2">
        <w:trPr>
          <w:trHeight w:val="448"/>
        </w:trPr>
        <w:tc>
          <w:tcPr>
            <w:tcW w:w="1878" w:type="dxa"/>
            <w:tcBorders>
              <w:top w:val="single" w:sz="4" w:space="0" w:color="6C6864"/>
              <w:left w:val="single" w:sz="4" w:space="0" w:color="7C7C7C"/>
              <w:bottom w:val="single" w:sz="4" w:space="0" w:color="6C6864"/>
              <w:right w:val="single" w:sz="4" w:space="0" w:color="6C6864"/>
            </w:tcBorders>
            <w:shd w:val="clear" w:color="69FFA9" w:fill="F8F8F8"/>
            <w:vAlign w:val="center"/>
          </w:tcPr>
          <w:p w14:paraId="183A6133" w14:textId="77777777" w:rsidR="001C7EF4" w:rsidRPr="007879B4" w:rsidRDefault="006E254F">
            <w:pPr>
              <w:jc w:val="right"/>
              <w:rPr>
                <w:b/>
                <w:bCs/>
                <w:sz w:val="22"/>
                <w:szCs w:val="22"/>
                <w:u w:val="double"/>
                <w:lang w:val="ro-RO"/>
              </w:rPr>
            </w:pPr>
            <w:r w:rsidRPr="007879B4">
              <w:rPr>
                <w:b/>
                <w:bCs/>
                <w:sz w:val="22"/>
                <w:szCs w:val="22"/>
                <w:u w:val="double"/>
                <w:lang w:val="ro-RO"/>
              </w:rPr>
              <w:t>Energia</w:t>
            </w:r>
          </w:p>
        </w:tc>
        <w:tc>
          <w:tcPr>
            <w:tcW w:w="2139" w:type="dxa"/>
            <w:tcBorders>
              <w:top w:val="nil"/>
              <w:left w:val="nil"/>
              <w:bottom w:val="single" w:sz="4" w:space="0" w:color="6C6864"/>
              <w:right w:val="single" w:sz="4" w:space="0" w:color="6C6864"/>
            </w:tcBorders>
            <w:shd w:val="clear" w:color="B3FFD3" w:fill="8EB747"/>
            <w:vAlign w:val="center"/>
          </w:tcPr>
          <w:p w14:paraId="12AFA5F1" w14:textId="77777777" w:rsidR="001C7EF4" w:rsidRPr="007879B4" w:rsidRDefault="006E254F">
            <w:pPr>
              <w:rPr>
                <w:sz w:val="22"/>
                <w:szCs w:val="22"/>
                <w:lang w:val="ro-RO"/>
              </w:rPr>
            </w:pPr>
            <w:r w:rsidRPr="007879B4">
              <w:rPr>
                <w:sz w:val="22"/>
                <w:szCs w:val="22"/>
                <w:lang w:val="ro-RO"/>
              </w:rPr>
              <w:t>Insuficiența materiei prime pentru producerea biomasei.</w:t>
            </w:r>
          </w:p>
        </w:tc>
        <w:tc>
          <w:tcPr>
            <w:tcW w:w="1492" w:type="dxa"/>
            <w:tcBorders>
              <w:top w:val="nil"/>
              <w:left w:val="nil"/>
              <w:bottom w:val="single" w:sz="4" w:space="0" w:color="6C6864"/>
              <w:right w:val="single" w:sz="4" w:space="0" w:color="6C6864"/>
            </w:tcBorders>
            <w:shd w:val="clear" w:color="B3FFD3" w:fill="8EB747"/>
            <w:noWrap/>
            <w:vAlign w:val="center"/>
          </w:tcPr>
          <w:p w14:paraId="777DBBCE" w14:textId="77777777" w:rsidR="001C7EF4" w:rsidRPr="007879B4" w:rsidRDefault="006E254F">
            <w:pPr>
              <w:jc w:val="center"/>
              <w:rPr>
                <w:sz w:val="22"/>
                <w:szCs w:val="22"/>
                <w:lang w:val="ro-RO"/>
              </w:rPr>
            </w:pPr>
            <w:r w:rsidRPr="007879B4">
              <w:rPr>
                <w:sz w:val="22"/>
                <w:szCs w:val="22"/>
                <w:lang w:val="ro-RO"/>
              </w:rPr>
              <w:t>improbabil</w:t>
            </w:r>
          </w:p>
        </w:tc>
        <w:tc>
          <w:tcPr>
            <w:tcW w:w="1160" w:type="dxa"/>
            <w:tcBorders>
              <w:top w:val="nil"/>
              <w:left w:val="nil"/>
              <w:bottom w:val="single" w:sz="4" w:space="0" w:color="6C6864"/>
              <w:right w:val="single" w:sz="4" w:space="0" w:color="6C6864"/>
            </w:tcBorders>
            <w:shd w:val="clear" w:color="B3FFD3" w:fill="8EB747"/>
            <w:noWrap/>
            <w:vAlign w:val="center"/>
          </w:tcPr>
          <w:p w14:paraId="2D9AC2F3" w14:textId="77777777" w:rsidR="001C7EF4" w:rsidRPr="007879B4" w:rsidRDefault="006E254F">
            <w:pPr>
              <w:jc w:val="center"/>
              <w:rPr>
                <w:sz w:val="22"/>
                <w:szCs w:val="22"/>
                <w:lang w:val="ro-RO"/>
              </w:rPr>
            </w:pPr>
            <w:r w:rsidRPr="007879B4">
              <w:rPr>
                <w:sz w:val="22"/>
                <w:szCs w:val="22"/>
                <w:lang w:val="ro-RO"/>
              </w:rPr>
              <w:t>Jos</w:t>
            </w:r>
          </w:p>
        </w:tc>
        <w:tc>
          <w:tcPr>
            <w:tcW w:w="1568" w:type="dxa"/>
            <w:tcBorders>
              <w:top w:val="nil"/>
              <w:left w:val="nil"/>
              <w:bottom w:val="single" w:sz="4" w:space="0" w:color="6C6864"/>
              <w:right w:val="single" w:sz="4" w:space="0" w:color="6C6864"/>
            </w:tcBorders>
            <w:shd w:val="clear" w:color="B3FFD3" w:fill="8EB747"/>
          </w:tcPr>
          <w:p w14:paraId="2535BA86" w14:textId="77777777" w:rsidR="001C7EF4" w:rsidRPr="007879B4" w:rsidRDefault="006E254F">
            <w:pPr>
              <w:jc w:val="center"/>
              <w:rPr>
                <w:sz w:val="22"/>
                <w:szCs w:val="22"/>
                <w:lang w:val="ro-RO"/>
              </w:rPr>
            </w:pPr>
            <w:r w:rsidRPr="007879B4">
              <w:rPr>
                <w:sz w:val="22"/>
                <w:szCs w:val="22"/>
                <w:lang w:val="ro-RO"/>
              </w:rPr>
              <w:t>termen lung</w:t>
            </w:r>
          </w:p>
        </w:tc>
        <w:tc>
          <w:tcPr>
            <w:tcW w:w="1426" w:type="dxa"/>
            <w:tcBorders>
              <w:top w:val="nil"/>
              <w:left w:val="nil"/>
              <w:bottom w:val="single" w:sz="4" w:space="0" w:color="6C6864"/>
              <w:right w:val="single" w:sz="4" w:space="0" w:color="808080"/>
            </w:tcBorders>
            <w:shd w:val="clear" w:color="000000" w:fill="FFFFFF"/>
            <w:vAlign w:val="center"/>
          </w:tcPr>
          <w:p w14:paraId="19415CC8" w14:textId="77777777" w:rsidR="001C7EF4" w:rsidRPr="007879B4" w:rsidRDefault="006E254F">
            <w:pPr>
              <w:rPr>
                <w:sz w:val="20"/>
                <w:szCs w:val="20"/>
                <w:lang w:val="ro-RO"/>
              </w:rPr>
            </w:pPr>
            <w:r w:rsidRPr="007879B4">
              <w:rPr>
                <w:sz w:val="20"/>
                <w:szCs w:val="20"/>
                <w:lang w:val="ro-RO"/>
              </w:rPr>
              <w:t> </w:t>
            </w:r>
          </w:p>
        </w:tc>
      </w:tr>
      <w:tr w:rsidR="001C7EF4" w:rsidRPr="007879B4" w14:paraId="78D1A280" w14:textId="77777777" w:rsidTr="00404EF2">
        <w:trPr>
          <w:trHeight w:val="448"/>
        </w:trPr>
        <w:tc>
          <w:tcPr>
            <w:tcW w:w="1878" w:type="dxa"/>
            <w:tcBorders>
              <w:top w:val="single" w:sz="4" w:space="0" w:color="6C6864"/>
              <w:left w:val="single" w:sz="4" w:space="0" w:color="7C7C7C"/>
              <w:bottom w:val="single" w:sz="4" w:space="0" w:color="6C6864"/>
              <w:right w:val="single" w:sz="4" w:space="0" w:color="6C6864"/>
            </w:tcBorders>
            <w:shd w:val="clear" w:color="B3FFD4" w:fill="F8F8F8"/>
            <w:vAlign w:val="center"/>
          </w:tcPr>
          <w:p w14:paraId="092C5875" w14:textId="77777777" w:rsidR="001C7EF4" w:rsidRPr="007879B4" w:rsidRDefault="006E254F">
            <w:pPr>
              <w:jc w:val="right"/>
              <w:rPr>
                <w:b/>
                <w:bCs/>
                <w:sz w:val="22"/>
                <w:szCs w:val="22"/>
                <w:u w:val="double"/>
                <w:lang w:val="ro-RO"/>
              </w:rPr>
            </w:pPr>
            <w:r w:rsidRPr="007879B4">
              <w:rPr>
                <w:b/>
                <w:bCs/>
                <w:sz w:val="22"/>
                <w:szCs w:val="22"/>
                <w:u w:val="double"/>
                <w:lang w:val="ro-RO"/>
              </w:rPr>
              <w:t>Apa</w:t>
            </w:r>
          </w:p>
        </w:tc>
        <w:tc>
          <w:tcPr>
            <w:tcW w:w="2139" w:type="dxa"/>
            <w:tcBorders>
              <w:top w:val="nil"/>
              <w:left w:val="nil"/>
              <w:bottom w:val="single" w:sz="4" w:space="0" w:color="6C6864"/>
              <w:right w:val="single" w:sz="4" w:space="0" w:color="6C6864"/>
            </w:tcBorders>
            <w:shd w:val="clear" w:color="B3FFD3" w:fill="8EB747"/>
            <w:vAlign w:val="center"/>
          </w:tcPr>
          <w:p w14:paraId="054A357B" w14:textId="77777777" w:rsidR="001C7EF4" w:rsidRPr="007879B4" w:rsidRDefault="006E254F">
            <w:pPr>
              <w:rPr>
                <w:sz w:val="22"/>
                <w:szCs w:val="22"/>
                <w:lang w:val="ro-RO"/>
              </w:rPr>
            </w:pPr>
            <w:r w:rsidRPr="007879B4">
              <w:rPr>
                <w:sz w:val="22"/>
                <w:szCs w:val="22"/>
                <w:lang w:val="ro-RO"/>
              </w:rPr>
              <w:t>Inundații</w:t>
            </w:r>
          </w:p>
        </w:tc>
        <w:tc>
          <w:tcPr>
            <w:tcW w:w="1492" w:type="dxa"/>
            <w:tcBorders>
              <w:top w:val="nil"/>
              <w:left w:val="nil"/>
              <w:bottom w:val="single" w:sz="4" w:space="0" w:color="6C6864"/>
              <w:right w:val="single" w:sz="4" w:space="0" w:color="6C6864"/>
            </w:tcBorders>
            <w:shd w:val="clear" w:color="B3FFD3" w:fill="8EB747"/>
            <w:noWrap/>
            <w:vAlign w:val="center"/>
          </w:tcPr>
          <w:p w14:paraId="0AF27346" w14:textId="77777777" w:rsidR="001C7EF4" w:rsidRPr="007879B4" w:rsidRDefault="006E254F">
            <w:pPr>
              <w:jc w:val="center"/>
              <w:rPr>
                <w:sz w:val="22"/>
                <w:szCs w:val="22"/>
                <w:lang w:val="ro-RO"/>
              </w:rPr>
            </w:pPr>
            <w:r w:rsidRPr="007879B4">
              <w:rPr>
                <w:sz w:val="22"/>
                <w:szCs w:val="22"/>
                <w:lang w:val="ro-RO"/>
              </w:rPr>
              <w:t>improbabil</w:t>
            </w:r>
          </w:p>
        </w:tc>
        <w:tc>
          <w:tcPr>
            <w:tcW w:w="1160" w:type="dxa"/>
            <w:tcBorders>
              <w:top w:val="nil"/>
              <w:left w:val="nil"/>
              <w:bottom w:val="single" w:sz="4" w:space="0" w:color="6C6864"/>
              <w:right w:val="single" w:sz="4" w:space="0" w:color="6C6864"/>
            </w:tcBorders>
            <w:shd w:val="clear" w:color="B3FFD3" w:fill="8EB747"/>
            <w:noWrap/>
            <w:vAlign w:val="center"/>
          </w:tcPr>
          <w:p w14:paraId="123CF1C4" w14:textId="77777777" w:rsidR="001C7EF4" w:rsidRPr="007879B4" w:rsidRDefault="006E254F">
            <w:pPr>
              <w:jc w:val="center"/>
              <w:rPr>
                <w:sz w:val="22"/>
                <w:szCs w:val="22"/>
                <w:lang w:val="ro-RO"/>
              </w:rPr>
            </w:pPr>
            <w:r w:rsidRPr="007879B4">
              <w:rPr>
                <w:sz w:val="22"/>
                <w:szCs w:val="22"/>
                <w:lang w:val="ro-RO"/>
              </w:rPr>
              <w:t>Jos</w:t>
            </w:r>
          </w:p>
        </w:tc>
        <w:tc>
          <w:tcPr>
            <w:tcW w:w="1568" w:type="dxa"/>
            <w:tcBorders>
              <w:top w:val="nil"/>
              <w:left w:val="nil"/>
              <w:bottom w:val="single" w:sz="4" w:space="0" w:color="6C6864"/>
              <w:right w:val="single" w:sz="4" w:space="0" w:color="6C6864"/>
            </w:tcBorders>
            <w:shd w:val="clear" w:color="B3FFD3" w:fill="8EB747"/>
          </w:tcPr>
          <w:p w14:paraId="47139B8F" w14:textId="77777777" w:rsidR="001C7EF4" w:rsidRPr="007879B4" w:rsidRDefault="006E254F">
            <w:pPr>
              <w:jc w:val="center"/>
              <w:rPr>
                <w:sz w:val="22"/>
                <w:szCs w:val="22"/>
                <w:lang w:val="ro-RO"/>
              </w:rPr>
            </w:pPr>
            <w:r w:rsidRPr="007879B4">
              <w:rPr>
                <w:sz w:val="22"/>
                <w:szCs w:val="22"/>
                <w:lang w:val="ro-RO"/>
              </w:rPr>
              <w:t>termen scurt</w:t>
            </w:r>
          </w:p>
        </w:tc>
        <w:tc>
          <w:tcPr>
            <w:tcW w:w="1426" w:type="dxa"/>
            <w:tcBorders>
              <w:top w:val="nil"/>
              <w:left w:val="nil"/>
              <w:bottom w:val="single" w:sz="4" w:space="0" w:color="6C6864"/>
              <w:right w:val="single" w:sz="4" w:space="0" w:color="808080"/>
            </w:tcBorders>
            <w:shd w:val="clear" w:color="000000" w:fill="FFFFFF"/>
            <w:vAlign w:val="center"/>
          </w:tcPr>
          <w:p w14:paraId="56438EFF" w14:textId="77777777" w:rsidR="001C7EF4" w:rsidRPr="007879B4" w:rsidRDefault="006E254F">
            <w:pPr>
              <w:rPr>
                <w:sz w:val="20"/>
                <w:szCs w:val="20"/>
                <w:lang w:val="ro-RO"/>
              </w:rPr>
            </w:pPr>
            <w:r w:rsidRPr="007879B4">
              <w:rPr>
                <w:sz w:val="20"/>
                <w:szCs w:val="20"/>
                <w:lang w:val="ro-RO"/>
              </w:rPr>
              <w:t> </w:t>
            </w:r>
          </w:p>
        </w:tc>
      </w:tr>
      <w:tr w:rsidR="001C7EF4" w:rsidRPr="007879B4" w14:paraId="7AA9F164" w14:textId="77777777" w:rsidTr="00404EF2">
        <w:trPr>
          <w:trHeight w:val="448"/>
        </w:trPr>
        <w:tc>
          <w:tcPr>
            <w:tcW w:w="1878" w:type="dxa"/>
            <w:tcBorders>
              <w:top w:val="single" w:sz="4" w:space="0" w:color="6C6864"/>
              <w:left w:val="single" w:sz="4" w:space="0" w:color="7C7C7C"/>
              <w:bottom w:val="single" w:sz="4" w:space="0" w:color="6C6864"/>
              <w:right w:val="single" w:sz="4" w:space="0" w:color="6C6864"/>
            </w:tcBorders>
            <w:shd w:val="clear" w:color="B3FFD4" w:fill="F8F8F8"/>
            <w:vAlign w:val="center"/>
          </w:tcPr>
          <w:p w14:paraId="1D540ED9" w14:textId="77777777" w:rsidR="001C7EF4" w:rsidRPr="007879B4" w:rsidRDefault="006E254F">
            <w:pPr>
              <w:jc w:val="right"/>
              <w:rPr>
                <w:b/>
                <w:bCs/>
                <w:sz w:val="22"/>
                <w:szCs w:val="22"/>
                <w:u w:val="double"/>
                <w:lang w:val="ro-RO"/>
              </w:rPr>
            </w:pPr>
            <w:r w:rsidRPr="007879B4">
              <w:rPr>
                <w:b/>
                <w:bCs/>
                <w:sz w:val="22"/>
                <w:szCs w:val="22"/>
                <w:u w:val="double"/>
                <w:lang w:val="ro-RO"/>
              </w:rPr>
              <w:t>Deșeuri</w:t>
            </w:r>
          </w:p>
        </w:tc>
        <w:tc>
          <w:tcPr>
            <w:tcW w:w="2139" w:type="dxa"/>
            <w:tcBorders>
              <w:top w:val="nil"/>
              <w:left w:val="nil"/>
              <w:bottom w:val="single" w:sz="4" w:space="0" w:color="6C6864"/>
              <w:right w:val="single" w:sz="4" w:space="0" w:color="6C6864"/>
            </w:tcBorders>
            <w:shd w:val="clear" w:color="B3FFD3" w:fill="8EB747"/>
            <w:vAlign w:val="center"/>
          </w:tcPr>
          <w:p w14:paraId="3CCA6888" w14:textId="77777777" w:rsidR="001C7EF4" w:rsidRPr="007879B4" w:rsidRDefault="006E254F">
            <w:pPr>
              <w:rPr>
                <w:sz w:val="22"/>
                <w:szCs w:val="22"/>
                <w:lang w:val="ro-RO"/>
              </w:rPr>
            </w:pPr>
            <w:r w:rsidRPr="007879B4">
              <w:rPr>
                <w:sz w:val="22"/>
                <w:szCs w:val="22"/>
                <w:lang w:val="ro-RO"/>
              </w:rPr>
              <w:t>Probleme cu locul de stocare a deșeurilor menajere.</w:t>
            </w:r>
          </w:p>
        </w:tc>
        <w:tc>
          <w:tcPr>
            <w:tcW w:w="1492" w:type="dxa"/>
            <w:tcBorders>
              <w:top w:val="nil"/>
              <w:left w:val="nil"/>
              <w:bottom w:val="single" w:sz="4" w:space="0" w:color="6C6864"/>
              <w:right w:val="single" w:sz="4" w:space="0" w:color="6C6864"/>
            </w:tcBorders>
            <w:shd w:val="clear" w:color="B3FFD3" w:fill="8EB747"/>
            <w:noWrap/>
            <w:vAlign w:val="center"/>
          </w:tcPr>
          <w:p w14:paraId="3C19111C" w14:textId="77777777" w:rsidR="001C7EF4" w:rsidRPr="007879B4" w:rsidRDefault="006E254F">
            <w:pPr>
              <w:jc w:val="center"/>
              <w:rPr>
                <w:sz w:val="22"/>
                <w:szCs w:val="22"/>
                <w:lang w:val="ro-RO"/>
              </w:rPr>
            </w:pPr>
            <w:r w:rsidRPr="007879B4">
              <w:rPr>
                <w:sz w:val="22"/>
                <w:szCs w:val="22"/>
                <w:lang w:val="ro-RO"/>
              </w:rPr>
              <w:t>improbabil</w:t>
            </w:r>
          </w:p>
        </w:tc>
        <w:tc>
          <w:tcPr>
            <w:tcW w:w="1160" w:type="dxa"/>
            <w:tcBorders>
              <w:top w:val="nil"/>
              <w:left w:val="nil"/>
              <w:bottom w:val="single" w:sz="4" w:space="0" w:color="6C6864"/>
              <w:right w:val="single" w:sz="4" w:space="0" w:color="6C6864"/>
            </w:tcBorders>
            <w:shd w:val="clear" w:color="B3FFD3" w:fill="8EB747"/>
            <w:noWrap/>
            <w:vAlign w:val="center"/>
          </w:tcPr>
          <w:p w14:paraId="28B221A3" w14:textId="77777777" w:rsidR="001C7EF4" w:rsidRPr="007879B4" w:rsidRDefault="006E254F">
            <w:pPr>
              <w:jc w:val="center"/>
              <w:rPr>
                <w:sz w:val="22"/>
                <w:szCs w:val="22"/>
                <w:lang w:val="ro-RO"/>
              </w:rPr>
            </w:pPr>
            <w:r w:rsidRPr="007879B4">
              <w:rPr>
                <w:sz w:val="22"/>
                <w:szCs w:val="22"/>
                <w:lang w:val="ro-RO"/>
              </w:rPr>
              <w:t>Jos</w:t>
            </w:r>
          </w:p>
        </w:tc>
        <w:tc>
          <w:tcPr>
            <w:tcW w:w="1568" w:type="dxa"/>
            <w:tcBorders>
              <w:top w:val="nil"/>
              <w:left w:val="nil"/>
              <w:bottom w:val="single" w:sz="4" w:space="0" w:color="6C6864"/>
              <w:right w:val="single" w:sz="4" w:space="0" w:color="6C6864"/>
            </w:tcBorders>
            <w:shd w:val="clear" w:color="B3FFD3" w:fill="8EB747"/>
          </w:tcPr>
          <w:p w14:paraId="54C1221C" w14:textId="77777777" w:rsidR="001C7EF4" w:rsidRPr="007879B4" w:rsidRDefault="006E254F">
            <w:pPr>
              <w:jc w:val="center"/>
              <w:rPr>
                <w:sz w:val="22"/>
                <w:szCs w:val="22"/>
                <w:lang w:val="ro-RO"/>
              </w:rPr>
            </w:pPr>
            <w:r w:rsidRPr="007879B4">
              <w:rPr>
                <w:sz w:val="22"/>
                <w:szCs w:val="22"/>
                <w:lang w:val="ro-RO"/>
              </w:rPr>
              <w:t>termen scurt</w:t>
            </w:r>
          </w:p>
        </w:tc>
        <w:tc>
          <w:tcPr>
            <w:tcW w:w="1426" w:type="dxa"/>
            <w:tcBorders>
              <w:top w:val="nil"/>
              <w:left w:val="nil"/>
              <w:bottom w:val="single" w:sz="4" w:space="0" w:color="6C6864"/>
              <w:right w:val="single" w:sz="4" w:space="0" w:color="808080"/>
            </w:tcBorders>
            <w:shd w:val="clear" w:color="000000" w:fill="FFFFFF"/>
            <w:vAlign w:val="center"/>
          </w:tcPr>
          <w:p w14:paraId="10467958" w14:textId="77777777" w:rsidR="001C7EF4" w:rsidRPr="007879B4" w:rsidRDefault="006E254F">
            <w:pPr>
              <w:rPr>
                <w:sz w:val="20"/>
                <w:szCs w:val="20"/>
                <w:lang w:val="ro-RO"/>
              </w:rPr>
            </w:pPr>
            <w:r w:rsidRPr="007879B4">
              <w:rPr>
                <w:sz w:val="20"/>
                <w:szCs w:val="20"/>
                <w:lang w:val="ro-RO"/>
              </w:rPr>
              <w:t> </w:t>
            </w:r>
          </w:p>
        </w:tc>
      </w:tr>
      <w:tr w:rsidR="001C7EF4" w:rsidRPr="007879B4" w14:paraId="28BAB8F3" w14:textId="77777777" w:rsidTr="00404EF2">
        <w:trPr>
          <w:trHeight w:val="448"/>
        </w:trPr>
        <w:tc>
          <w:tcPr>
            <w:tcW w:w="1878" w:type="dxa"/>
            <w:tcBorders>
              <w:top w:val="single" w:sz="4" w:space="0" w:color="6C6864"/>
              <w:left w:val="single" w:sz="4" w:space="0" w:color="7C7C7C"/>
              <w:bottom w:val="single" w:sz="4" w:space="0" w:color="6C6864"/>
              <w:right w:val="single" w:sz="4" w:space="0" w:color="6C6864"/>
            </w:tcBorders>
            <w:shd w:val="clear" w:color="B3FFD4" w:fill="F8F8F8"/>
            <w:vAlign w:val="center"/>
          </w:tcPr>
          <w:p w14:paraId="649E9405" w14:textId="77777777" w:rsidR="001C7EF4" w:rsidRPr="007879B4" w:rsidRDefault="006E254F">
            <w:pPr>
              <w:jc w:val="right"/>
              <w:rPr>
                <w:b/>
                <w:bCs/>
                <w:sz w:val="22"/>
                <w:szCs w:val="22"/>
                <w:u w:val="double"/>
                <w:lang w:val="ro-RO"/>
              </w:rPr>
            </w:pPr>
            <w:r w:rsidRPr="007879B4">
              <w:rPr>
                <w:b/>
                <w:bCs/>
                <w:sz w:val="22"/>
                <w:szCs w:val="22"/>
                <w:u w:val="double"/>
                <w:lang w:val="ro-RO"/>
              </w:rPr>
              <w:t xml:space="preserve">Planificărea utilizării terenurilor  </w:t>
            </w:r>
          </w:p>
        </w:tc>
        <w:tc>
          <w:tcPr>
            <w:tcW w:w="2139" w:type="dxa"/>
            <w:tcBorders>
              <w:top w:val="nil"/>
              <w:left w:val="nil"/>
              <w:bottom w:val="single" w:sz="4" w:space="0" w:color="6C6864"/>
              <w:right w:val="single" w:sz="4" w:space="0" w:color="6C6864"/>
            </w:tcBorders>
            <w:shd w:val="clear" w:color="B3FFD3" w:fill="8EB747"/>
            <w:vAlign w:val="center"/>
          </w:tcPr>
          <w:p w14:paraId="32A1660C" w14:textId="77777777" w:rsidR="001C7EF4" w:rsidRPr="007879B4" w:rsidRDefault="006E254F">
            <w:pPr>
              <w:rPr>
                <w:sz w:val="22"/>
                <w:szCs w:val="22"/>
                <w:lang w:val="ro-RO"/>
              </w:rPr>
            </w:pPr>
            <w:r w:rsidRPr="007879B4">
              <w:rPr>
                <w:sz w:val="22"/>
                <w:szCs w:val="22"/>
                <w:lang w:val="ro-RO"/>
              </w:rPr>
              <w:t>Căile de acces nu vor asigura necesitățile după capacitate.</w:t>
            </w:r>
          </w:p>
        </w:tc>
        <w:tc>
          <w:tcPr>
            <w:tcW w:w="1492" w:type="dxa"/>
            <w:tcBorders>
              <w:top w:val="nil"/>
              <w:left w:val="nil"/>
              <w:bottom w:val="single" w:sz="4" w:space="0" w:color="6C6864"/>
              <w:right w:val="single" w:sz="4" w:space="0" w:color="6C6864"/>
            </w:tcBorders>
            <w:shd w:val="clear" w:color="B3FFD3" w:fill="8EB747"/>
            <w:noWrap/>
            <w:vAlign w:val="center"/>
          </w:tcPr>
          <w:p w14:paraId="74D4B937" w14:textId="77777777" w:rsidR="001C7EF4" w:rsidRPr="007879B4" w:rsidRDefault="006E254F">
            <w:pPr>
              <w:jc w:val="center"/>
              <w:rPr>
                <w:sz w:val="22"/>
                <w:szCs w:val="22"/>
                <w:lang w:val="ro-RO"/>
              </w:rPr>
            </w:pPr>
            <w:r w:rsidRPr="007879B4">
              <w:rPr>
                <w:sz w:val="22"/>
                <w:szCs w:val="22"/>
                <w:lang w:val="ro-RO"/>
              </w:rPr>
              <w:t>improbabil</w:t>
            </w:r>
          </w:p>
        </w:tc>
        <w:tc>
          <w:tcPr>
            <w:tcW w:w="1160" w:type="dxa"/>
            <w:tcBorders>
              <w:top w:val="nil"/>
              <w:left w:val="nil"/>
              <w:bottom w:val="single" w:sz="4" w:space="0" w:color="6C6864"/>
              <w:right w:val="single" w:sz="4" w:space="0" w:color="6C6864"/>
            </w:tcBorders>
            <w:shd w:val="clear" w:color="B3FFD3" w:fill="8EB747"/>
            <w:noWrap/>
            <w:vAlign w:val="center"/>
          </w:tcPr>
          <w:p w14:paraId="1FD27189" w14:textId="77777777" w:rsidR="001C7EF4" w:rsidRPr="007879B4" w:rsidRDefault="006E254F">
            <w:pPr>
              <w:jc w:val="center"/>
              <w:rPr>
                <w:sz w:val="22"/>
                <w:szCs w:val="22"/>
                <w:lang w:val="ro-RO"/>
              </w:rPr>
            </w:pPr>
            <w:r w:rsidRPr="007879B4">
              <w:rPr>
                <w:sz w:val="22"/>
                <w:szCs w:val="22"/>
                <w:lang w:val="ro-RO"/>
              </w:rPr>
              <w:t>Jos</w:t>
            </w:r>
          </w:p>
        </w:tc>
        <w:tc>
          <w:tcPr>
            <w:tcW w:w="1568" w:type="dxa"/>
            <w:tcBorders>
              <w:top w:val="nil"/>
              <w:left w:val="nil"/>
              <w:bottom w:val="single" w:sz="4" w:space="0" w:color="6C6864"/>
              <w:right w:val="single" w:sz="4" w:space="0" w:color="6C6864"/>
            </w:tcBorders>
            <w:shd w:val="clear" w:color="B3FFD3" w:fill="8EB747"/>
          </w:tcPr>
          <w:p w14:paraId="675A66AA" w14:textId="77777777" w:rsidR="001C7EF4" w:rsidRPr="007879B4" w:rsidRDefault="006E254F">
            <w:pPr>
              <w:jc w:val="center"/>
              <w:rPr>
                <w:sz w:val="22"/>
                <w:szCs w:val="22"/>
                <w:lang w:val="ro-RO"/>
              </w:rPr>
            </w:pPr>
            <w:r w:rsidRPr="007879B4">
              <w:rPr>
                <w:sz w:val="22"/>
                <w:szCs w:val="22"/>
                <w:lang w:val="ro-RO"/>
              </w:rPr>
              <w:t>termen scurt</w:t>
            </w:r>
          </w:p>
        </w:tc>
        <w:tc>
          <w:tcPr>
            <w:tcW w:w="1426" w:type="dxa"/>
            <w:tcBorders>
              <w:top w:val="nil"/>
              <w:left w:val="nil"/>
              <w:bottom w:val="single" w:sz="4" w:space="0" w:color="6C6864"/>
              <w:right w:val="single" w:sz="4" w:space="0" w:color="808080"/>
            </w:tcBorders>
            <w:shd w:val="clear" w:color="000000" w:fill="FFFFFF"/>
            <w:vAlign w:val="center"/>
          </w:tcPr>
          <w:p w14:paraId="1221760E" w14:textId="77777777" w:rsidR="001C7EF4" w:rsidRPr="007879B4" w:rsidRDefault="006E254F">
            <w:pPr>
              <w:rPr>
                <w:sz w:val="20"/>
                <w:szCs w:val="20"/>
                <w:lang w:val="ro-RO"/>
              </w:rPr>
            </w:pPr>
            <w:r w:rsidRPr="007879B4">
              <w:rPr>
                <w:sz w:val="20"/>
                <w:szCs w:val="20"/>
                <w:lang w:val="ro-RO"/>
              </w:rPr>
              <w:t> </w:t>
            </w:r>
          </w:p>
        </w:tc>
      </w:tr>
      <w:tr w:rsidR="001C7EF4" w:rsidRPr="007879B4" w14:paraId="6FA44C87" w14:textId="77777777" w:rsidTr="00404EF2">
        <w:trPr>
          <w:trHeight w:val="448"/>
        </w:trPr>
        <w:tc>
          <w:tcPr>
            <w:tcW w:w="1878" w:type="dxa"/>
            <w:tcBorders>
              <w:top w:val="single" w:sz="4" w:space="0" w:color="6C6864"/>
              <w:left w:val="single" w:sz="4" w:space="0" w:color="7C7C7C"/>
              <w:bottom w:val="single" w:sz="4" w:space="0" w:color="6C6864"/>
              <w:right w:val="single" w:sz="4" w:space="0" w:color="6C6864"/>
            </w:tcBorders>
            <w:shd w:val="clear" w:color="69FFA9" w:fill="F8F8F8"/>
            <w:vAlign w:val="center"/>
          </w:tcPr>
          <w:p w14:paraId="1E560F28" w14:textId="77777777" w:rsidR="001C7EF4" w:rsidRPr="007879B4" w:rsidRDefault="006E254F">
            <w:pPr>
              <w:jc w:val="right"/>
              <w:rPr>
                <w:b/>
                <w:bCs/>
                <w:sz w:val="22"/>
                <w:szCs w:val="22"/>
                <w:u w:val="double"/>
                <w:lang w:val="ro-RO"/>
              </w:rPr>
            </w:pPr>
            <w:r w:rsidRPr="007879B4">
              <w:rPr>
                <w:b/>
                <w:bCs/>
                <w:sz w:val="22"/>
                <w:szCs w:val="22"/>
                <w:u w:val="double"/>
                <w:lang w:val="ro-RO"/>
              </w:rPr>
              <w:t>Agricultura și Pădure</w:t>
            </w:r>
          </w:p>
        </w:tc>
        <w:tc>
          <w:tcPr>
            <w:tcW w:w="2139" w:type="dxa"/>
            <w:tcBorders>
              <w:top w:val="nil"/>
              <w:left w:val="nil"/>
              <w:bottom w:val="single" w:sz="4" w:space="0" w:color="6C6864"/>
              <w:right w:val="single" w:sz="4" w:space="0" w:color="6C6864"/>
            </w:tcBorders>
            <w:shd w:val="clear" w:color="B3FFD3" w:fill="8EB747"/>
            <w:vAlign w:val="center"/>
          </w:tcPr>
          <w:p w14:paraId="669032F1" w14:textId="77777777" w:rsidR="001C7EF4" w:rsidRPr="007879B4" w:rsidRDefault="006E254F">
            <w:pPr>
              <w:rPr>
                <w:sz w:val="22"/>
                <w:szCs w:val="22"/>
                <w:lang w:val="ro-RO"/>
              </w:rPr>
            </w:pPr>
            <w:r w:rsidRPr="007879B4">
              <w:rPr>
                <w:sz w:val="22"/>
                <w:szCs w:val="22"/>
                <w:lang w:val="ro-RO"/>
              </w:rPr>
              <w:t>Incendii forestiere</w:t>
            </w:r>
          </w:p>
        </w:tc>
        <w:tc>
          <w:tcPr>
            <w:tcW w:w="1492" w:type="dxa"/>
            <w:tcBorders>
              <w:top w:val="nil"/>
              <w:left w:val="nil"/>
              <w:bottom w:val="single" w:sz="4" w:space="0" w:color="6C6864"/>
              <w:right w:val="single" w:sz="4" w:space="0" w:color="6C6864"/>
            </w:tcBorders>
            <w:shd w:val="clear" w:color="B3FFD3" w:fill="8EB747"/>
            <w:noWrap/>
            <w:vAlign w:val="center"/>
          </w:tcPr>
          <w:p w14:paraId="44FF3758" w14:textId="77777777" w:rsidR="001C7EF4" w:rsidRPr="007879B4" w:rsidRDefault="006E254F">
            <w:pPr>
              <w:jc w:val="center"/>
              <w:rPr>
                <w:sz w:val="22"/>
                <w:szCs w:val="22"/>
                <w:lang w:val="ro-RO"/>
              </w:rPr>
            </w:pPr>
            <w:r w:rsidRPr="007879B4">
              <w:rPr>
                <w:sz w:val="22"/>
                <w:szCs w:val="22"/>
                <w:lang w:val="ro-RO"/>
              </w:rPr>
              <w:t>improbabil</w:t>
            </w:r>
          </w:p>
        </w:tc>
        <w:tc>
          <w:tcPr>
            <w:tcW w:w="1160" w:type="dxa"/>
            <w:tcBorders>
              <w:top w:val="nil"/>
              <w:left w:val="nil"/>
              <w:bottom w:val="single" w:sz="4" w:space="0" w:color="6C6864"/>
              <w:right w:val="single" w:sz="4" w:space="0" w:color="6C6864"/>
            </w:tcBorders>
            <w:shd w:val="clear" w:color="B3FFD3" w:fill="8EB747"/>
            <w:noWrap/>
            <w:vAlign w:val="center"/>
          </w:tcPr>
          <w:p w14:paraId="0DFB051C" w14:textId="77777777" w:rsidR="001C7EF4" w:rsidRPr="007879B4" w:rsidRDefault="006E254F">
            <w:pPr>
              <w:jc w:val="center"/>
              <w:rPr>
                <w:sz w:val="22"/>
                <w:szCs w:val="22"/>
                <w:lang w:val="ro-RO"/>
              </w:rPr>
            </w:pPr>
            <w:r w:rsidRPr="007879B4">
              <w:rPr>
                <w:sz w:val="22"/>
                <w:szCs w:val="22"/>
                <w:lang w:val="ro-RO"/>
              </w:rPr>
              <w:t>Jos</w:t>
            </w:r>
          </w:p>
        </w:tc>
        <w:tc>
          <w:tcPr>
            <w:tcW w:w="1568" w:type="dxa"/>
            <w:tcBorders>
              <w:top w:val="nil"/>
              <w:left w:val="nil"/>
              <w:bottom w:val="single" w:sz="4" w:space="0" w:color="6C6864"/>
              <w:right w:val="single" w:sz="4" w:space="0" w:color="6C6864"/>
            </w:tcBorders>
            <w:shd w:val="clear" w:color="B3FFD3" w:fill="8EB747"/>
          </w:tcPr>
          <w:p w14:paraId="71FFCA5A" w14:textId="77777777" w:rsidR="001C7EF4" w:rsidRPr="007879B4" w:rsidRDefault="006E254F">
            <w:pPr>
              <w:jc w:val="center"/>
              <w:rPr>
                <w:sz w:val="22"/>
                <w:szCs w:val="22"/>
                <w:lang w:val="ro-RO"/>
              </w:rPr>
            </w:pPr>
            <w:r w:rsidRPr="007879B4">
              <w:rPr>
                <w:sz w:val="22"/>
                <w:szCs w:val="22"/>
                <w:lang w:val="ro-RO"/>
              </w:rPr>
              <w:t>termen scurt</w:t>
            </w:r>
          </w:p>
        </w:tc>
        <w:tc>
          <w:tcPr>
            <w:tcW w:w="1426" w:type="dxa"/>
            <w:tcBorders>
              <w:top w:val="nil"/>
              <w:left w:val="nil"/>
              <w:bottom w:val="single" w:sz="4" w:space="0" w:color="6C6864"/>
              <w:right w:val="single" w:sz="4" w:space="0" w:color="808080"/>
            </w:tcBorders>
            <w:shd w:val="clear" w:color="000000" w:fill="FFFFFF"/>
            <w:vAlign w:val="center"/>
          </w:tcPr>
          <w:p w14:paraId="7D02CDF6" w14:textId="77777777" w:rsidR="001C7EF4" w:rsidRPr="007879B4" w:rsidRDefault="006E254F">
            <w:pPr>
              <w:rPr>
                <w:sz w:val="20"/>
                <w:szCs w:val="20"/>
                <w:lang w:val="ro-RO"/>
              </w:rPr>
            </w:pPr>
            <w:r w:rsidRPr="007879B4">
              <w:rPr>
                <w:sz w:val="20"/>
                <w:szCs w:val="20"/>
                <w:lang w:val="ro-RO"/>
              </w:rPr>
              <w:t> </w:t>
            </w:r>
          </w:p>
        </w:tc>
      </w:tr>
      <w:tr w:rsidR="001C7EF4" w:rsidRPr="007879B4" w14:paraId="5D68D4D2" w14:textId="77777777" w:rsidTr="00404EF2">
        <w:trPr>
          <w:trHeight w:val="448"/>
        </w:trPr>
        <w:tc>
          <w:tcPr>
            <w:tcW w:w="1878" w:type="dxa"/>
            <w:tcBorders>
              <w:top w:val="single" w:sz="4" w:space="0" w:color="6C6864"/>
              <w:left w:val="single" w:sz="4" w:space="0" w:color="7C7C7C"/>
              <w:bottom w:val="single" w:sz="4" w:space="0" w:color="6C6864"/>
              <w:right w:val="single" w:sz="4" w:space="0" w:color="6C6864"/>
            </w:tcBorders>
            <w:shd w:val="clear" w:color="69FFA9" w:fill="F8F8F8"/>
            <w:vAlign w:val="center"/>
          </w:tcPr>
          <w:p w14:paraId="0D18C21E" w14:textId="77777777" w:rsidR="001C7EF4" w:rsidRPr="007879B4" w:rsidRDefault="006E254F">
            <w:pPr>
              <w:jc w:val="right"/>
              <w:rPr>
                <w:b/>
                <w:bCs/>
                <w:sz w:val="22"/>
                <w:szCs w:val="22"/>
                <w:u w:val="double"/>
                <w:lang w:val="ro-RO"/>
              </w:rPr>
            </w:pPr>
            <w:r w:rsidRPr="007879B4">
              <w:rPr>
                <w:b/>
                <w:bCs/>
                <w:sz w:val="22"/>
                <w:szCs w:val="22"/>
                <w:u w:val="double"/>
                <w:lang w:val="ro-RO"/>
              </w:rPr>
              <w:t>Mediu și biodiversitate</w:t>
            </w:r>
          </w:p>
        </w:tc>
        <w:tc>
          <w:tcPr>
            <w:tcW w:w="2139" w:type="dxa"/>
            <w:tcBorders>
              <w:top w:val="nil"/>
              <w:left w:val="nil"/>
              <w:bottom w:val="single" w:sz="4" w:space="0" w:color="6C6864"/>
              <w:right w:val="single" w:sz="4" w:space="0" w:color="6C6864"/>
            </w:tcBorders>
            <w:shd w:val="clear" w:color="B3FFD3" w:fill="8EB747"/>
            <w:vAlign w:val="center"/>
          </w:tcPr>
          <w:p w14:paraId="09DBC21B" w14:textId="77777777" w:rsidR="001C7EF4" w:rsidRPr="007879B4" w:rsidRDefault="006E254F">
            <w:pPr>
              <w:rPr>
                <w:sz w:val="22"/>
                <w:szCs w:val="22"/>
                <w:lang w:val="ro-RO"/>
              </w:rPr>
            </w:pPr>
            <w:r w:rsidRPr="007879B4">
              <w:rPr>
                <w:sz w:val="22"/>
                <w:szCs w:val="22"/>
                <w:lang w:val="ro-RO"/>
              </w:rPr>
              <w:t>Terenurile agricole neprelucrate.</w:t>
            </w:r>
          </w:p>
        </w:tc>
        <w:tc>
          <w:tcPr>
            <w:tcW w:w="1492" w:type="dxa"/>
            <w:tcBorders>
              <w:top w:val="nil"/>
              <w:left w:val="nil"/>
              <w:bottom w:val="single" w:sz="4" w:space="0" w:color="6C6864"/>
              <w:right w:val="single" w:sz="4" w:space="0" w:color="6C6864"/>
            </w:tcBorders>
            <w:shd w:val="clear" w:color="B3FFD3" w:fill="8EB747"/>
            <w:noWrap/>
            <w:vAlign w:val="center"/>
          </w:tcPr>
          <w:p w14:paraId="4EB24B0B" w14:textId="77777777" w:rsidR="001C7EF4" w:rsidRPr="007879B4" w:rsidRDefault="006E254F">
            <w:pPr>
              <w:jc w:val="center"/>
              <w:rPr>
                <w:sz w:val="22"/>
                <w:szCs w:val="22"/>
                <w:lang w:val="ro-RO"/>
              </w:rPr>
            </w:pPr>
            <w:r w:rsidRPr="007879B4">
              <w:rPr>
                <w:sz w:val="22"/>
                <w:szCs w:val="22"/>
                <w:lang w:val="ro-RO"/>
              </w:rPr>
              <w:t>improbabil</w:t>
            </w:r>
          </w:p>
        </w:tc>
        <w:tc>
          <w:tcPr>
            <w:tcW w:w="1160" w:type="dxa"/>
            <w:tcBorders>
              <w:top w:val="nil"/>
              <w:left w:val="nil"/>
              <w:bottom w:val="single" w:sz="4" w:space="0" w:color="6C6864"/>
              <w:right w:val="single" w:sz="4" w:space="0" w:color="6C6864"/>
            </w:tcBorders>
            <w:shd w:val="clear" w:color="B3FFD3" w:fill="8EB747"/>
            <w:noWrap/>
            <w:vAlign w:val="center"/>
          </w:tcPr>
          <w:p w14:paraId="28F5B88B" w14:textId="77777777" w:rsidR="001C7EF4" w:rsidRPr="007879B4" w:rsidRDefault="006E254F">
            <w:pPr>
              <w:jc w:val="center"/>
              <w:rPr>
                <w:sz w:val="22"/>
                <w:szCs w:val="22"/>
                <w:lang w:val="ro-RO"/>
              </w:rPr>
            </w:pPr>
            <w:r w:rsidRPr="007879B4">
              <w:rPr>
                <w:sz w:val="22"/>
                <w:szCs w:val="22"/>
                <w:lang w:val="ro-RO"/>
              </w:rPr>
              <w:t>Jos</w:t>
            </w:r>
          </w:p>
        </w:tc>
        <w:tc>
          <w:tcPr>
            <w:tcW w:w="1568" w:type="dxa"/>
            <w:tcBorders>
              <w:top w:val="nil"/>
              <w:left w:val="nil"/>
              <w:bottom w:val="single" w:sz="4" w:space="0" w:color="6C6864"/>
              <w:right w:val="single" w:sz="4" w:space="0" w:color="6C6864"/>
            </w:tcBorders>
            <w:shd w:val="clear" w:color="B3FFD3" w:fill="8EB747"/>
          </w:tcPr>
          <w:p w14:paraId="75B57446" w14:textId="77777777" w:rsidR="001C7EF4" w:rsidRPr="007879B4" w:rsidRDefault="006E254F">
            <w:pPr>
              <w:jc w:val="center"/>
              <w:rPr>
                <w:sz w:val="22"/>
                <w:szCs w:val="22"/>
                <w:lang w:val="ro-RO"/>
              </w:rPr>
            </w:pPr>
            <w:r w:rsidRPr="007879B4">
              <w:rPr>
                <w:sz w:val="22"/>
                <w:szCs w:val="22"/>
                <w:lang w:val="ro-RO"/>
              </w:rPr>
              <w:t>termen mediu</w:t>
            </w:r>
          </w:p>
        </w:tc>
        <w:tc>
          <w:tcPr>
            <w:tcW w:w="1426" w:type="dxa"/>
            <w:tcBorders>
              <w:top w:val="nil"/>
              <w:left w:val="nil"/>
              <w:bottom w:val="single" w:sz="4" w:space="0" w:color="6C6864"/>
              <w:right w:val="single" w:sz="4" w:space="0" w:color="808080"/>
            </w:tcBorders>
            <w:shd w:val="clear" w:color="000000" w:fill="FFFFFF"/>
            <w:vAlign w:val="center"/>
          </w:tcPr>
          <w:p w14:paraId="4D3AA215" w14:textId="77777777" w:rsidR="001C7EF4" w:rsidRPr="007879B4" w:rsidRDefault="006E254F">
            <w:pPr>
              <w:rPr>
                <w:sz w:val="20"/>
                <w:szCs w:val="20"/>
                <w:lang w:val="ro-RO"/>
              </w:rPr>
            </w:pPr>
            <w:r w:rsidRPr="007879B4">
              <w:rPr>
                <w:sz w:val="20"/>
                <w:szCs w:val="20"/>
                <w:lang w:val="ro-RO"/>
              </w:rPr>
              <w:t> </w:t>
            </w:r>
          </w:p>
        </w:tc>
      </w:tr>
      <w:tr w:rsidR="001C7EF4" w:rsidRPr="007879B4" w14:paraId="2B72CB6D" w14:textId="77777777" w:rsidTr="00404EF2">
        <w:trPr>
          <w:trHeight w:val="448"/>
        </w:trPr>
        <w:tc>
          <w:tcPr>
            <w:tcW w:w="1878" w:type="dxa"/>
            <w:tcBorders>
              <w:top w:val="single" w:sz="4" w:space="0" w:color="6C6864"/>
              <w:left w:val="single" w:sz="4" w:space="0" w:color="7C7C7C"/>
              <w:bottom w:val="single" w:sz="4" w:space="0" w:color="6C6864"/>
              <w:right w:val="single" w:sz="4" w:space="0" w:color="6C6864"/>
            </w:tcBorders>
            <w:shd w:val="clear" w:color="B3FFD4" w:fill="F8F8F8"/>
            <w:vAlign w:val="center"/>
          </w:tcPr>
          <w:p w14:paraId="19B96A49" w14:textId="77777777" w:rsidR="001C7EF4" w:rsidRPr="007879B4" w:rsidRDefault="006E254F">
            <w:pPr>
              <w:jc w:val="right"/>
              <w:rPr>
                <w:b/>
                <w:bCs/>
                <w:sz w:val="22"/>
                <w:szCs w:val="22"/>
                <w:u w:val="double"/>
                <w:lang w:val="ro-RO"/>
              </w:rPr>
            </w:pPr>
            <w:r w:rsidRPr="007879B4">
              <w:rPr>
                <w:b/>
                <w:bCs/>
                <w:sz w:val="22"/>
                <w:szCs w:val="22"/>
                <w:u w:val="double"/>
                <w:lang w:val="ro-RO"/>
              </w:rPr>
              <w:t>Sănătate</w:t>
            </w:r>
          </w:p>
        </w:tc>
        <w:tc>
          <w:tcPr>
            <w:tcW w:w="2139" w:type="dxa"/>
            <w:tcBorders>
              <w:top w:val="nil"/>
              <w:left w:val="nil"/>
              <w:bottom w:val="single" w:sz="4" w:space="0" w:color="6C6864"/>
              <w:right w:val="single" w:sz="4" w:space="0" w:color="6C6864"/>
            </w:tcBorders>
            <w:shd w:val="clear" w:color="B3FFD3" w:fill="8EB747"/>
            <w:vAlign w:val="center"/>
          </w:tcPr>
          <w:p w14:paraId="792F3EDE" w14:textId="77777777" w:rsidR="001C7EF4" w:rsidRPr="007879B4" w:rsidRDefault="006E254F">
            <w:pPr>
              <w:rPr>
                <w:sz w:val="22"/>
                <w:szCs w:val="22"/>
                <w:lang w:val="ro-RO"/>
              </w:rPr>
            </w:pPr>
            <w:r w:rsidRPr="007879B4">
              <w:rPr>
                <w:sz w:val="22"/>
                <w:szCs w:val="22"/>
                <w:lang w:val="ro-RO"/>
              </w:rPr>
              <w:t>Îmbătrânirea populației și natalitatea scăzută.</w:t>
            </w:r>
          </w:p>
        </w:tc>
        <w:tc>
          <w:tcPr>
            <w:tcW w:w="1492" w:type="dxa"/>
            <w:tcBorders>
              <w:top w:val="nil"/>
              <w:left w:val="nil"/>
              <w:bottom w:val="single" w:sz="4" w:space="0" w:color="6C6864"/>
              <w:right w:val="single" w:sz="4" w:space="0" w:color="6C6864"/>
            </w:tcBorders>
            <w:shd w:val="clear" w:color="B3FFD3" w:fill="8EB747"/>
            <w:noWrap/>
            <w:vAlign w:val="center"/>
          </w:tcPr>
          <w:p w14:paraId="248BCE60" w14:textId="77777777" w:rsidR="001C7EF4" w:rsidRPr="007879B4" w:rsidRDefault="006E254F">
            <w:pPr>
              <w:jc w:val="center"/>
              <w:rPr>
                <w:sz w:val="22"/>
                <w:szCs w:val="22"/>
                <w:lang w:val="ro-RO"/>
              </w:rPr>
            </w:pPr>
            <w:r w:rsidRPr="007879B4">
              <w:rPr>
                <w:sz w:val="22"/>
                <w:szCs w:val="22"/>
                <w:lang w:val="ro-RO"/>
              </w:rPr>
              <w:t xml:space="preserve">Inalt </w:t>
            </w:r>
          </w:p>
        </w:tc>
        <w:tc>
          <w:tcPr>
            <w:tcW w:w="1160" w:type="dxa"/>
            <w:tcBorders>
              <w:top w:val="nil"/>
              <w:left w:val="nil"/>
              <w:bottom w:val="single" w:sz="4" w:space="0" w:color="6C6864"/>
              <w:right w:val="single" w:sz="4" w:space="0" w:color="6C6864"/>
            </w:tcBorders>
            <w:shd w:val="clear" w:color="B3FFD3" w:fill="8EB747"/>
            <w:noWrap/>
            <w:vAlign w:val="center"/>
          </w:tcPr>
          <w:p w14:paraId="2278F8F1" w14:textId="77777777" w:rsidR="001C7EF4" w:rsidRPr="007879B4" w:rsidRDefault="006E254F">
            <w:pPr>
              <w:jc w:val="center"/>
              <w:rPr>
                <w:sz w:val="22"/>
                <w:szCs w:val="22"/>
                <w:lang w:val="ro-RO"/>
              </w:rPr>
            </w:pPr>
            <w:r w:rsidRPr="007879B4">
              <w:rPr>
                <w:sz w:val="22"/>
                <w:szCs w:val="22"/>
                <w:lang w:val="ro-RO"/>
              </w:rPr>
              <w:t>Jos</w:t>
            </w:r>
          </w:p>
        </w:tc>
        <w:tc>
          <w:tcPr>
            <w:tcW w:w="1568" w:type="dxa"/>
            <w:tcBorders>
              <w:top w:val="nil"/>
              <w:left w:val="nil"/>
              <w:bottom w:val="single" w:sz="4" w:space="0" w:color="6C6864"/>
              <w:right w:val="single" w:sz="4" w:space="0" w:color="6C6864"/>
            </w:tcBorders>
            <w:shd w:val="clear" w:color="B3FFD3" w:fill="8EB747"/>
          </w:tcPr>
          <w:p w14:paraId="15F2F4A5" w14:textId="77777777" w:rsidR="001C7EF4" w:rsidRPr="007879B4" w:rsidRDefault="006E254F">
            <w:pPr>
              <w:jc w:val="center"/>
              <w:rPr>
                <w:sz w:val="22"/>
                <w:szCs w:val="22"/>
                <w:lang w:val="ro-RO"/>
              </w:rPr>
            </w:pPr>
            <w:r w:rsidRPr="007879B4">
              <w:rPr>
                <w:sz w:val="22"/>
                <w:szCs w:val="22"/>
                <w:lang w:val="ro-RO"/>
              </w:rPr>
              <w:t>termen mediu</w:t>
            </w:r>
          </w:p>
        </w:tc>
        <w:tc>
          <w:tcPr>
            <w:tcW w:w="1426" w:type="dxa"/>
            <w:tcBorders>
              <w:top w:val="nil"/>
              <w:left w:val="nil"/>
              <w:bottom w:val="single" w:sz="4" w:space="0" w:color="6C6864"/>
              <w:right w:val="single" w:sz="4" w:space="0" w:color="808080"/>
            </w:tcBorders>
            <w:shd w:val="clear" w:color="000000" w:fill="FFFFFF"/>
            <w:vAlign w:val="center"/>
          </w:tcPr>
          <w:p w14:paraId="24A00F2C" w14:textId="77777777" w:rsidR="001C7EF4" w:rsidRPr="007879B4" w:rsidRDefault="006E254F">
            <w:pPr>
              <w:rPr>
                <w:sz w:val="20"/>
                <w:szCs w:val="20"/>
                <w:lang w:val="ro-RO"/>
              </w:rPr>
            </w:pPr>
            <w:r w:rsidRPr="007879B4">
              <w:rPr>
                <w:sz w:val="20"/>
                <w:szCs w:val="20"/>
                <w:lang w:val="ro-RO"/>
              </w:rPr>
              <w:t> </w:t>
            </w:r>
          </w:p>
        </w:tc>
      </w:tr>
      <w:tr w:rsidR="001C7EF4" w:rsidRPr="007879B4" w14:paraId="3AF9C185" w14:textId="77777777" w:rsidTr="00404EF2">
        <w:trPr>
          <w:trHeight w:val="359"/>
        </w:trPr>
        <w:tc>
          <w:tcPr>
            <w:tcW w:w="1878" w:type="dxa"/>
            <w:tcBorders>
              <w:top w:val="single" w:sz="4" w:space="0" w:color="6C6864"/>
              <w:left w:val="single" w:sz="4" w:space="0" w:color="7C7C7C"/>
              <w:bottom w:val="single" w:sz="4" w:space="0" w:color="auto"/>
              <w:right w:val="single" w:sz="4" w:space="0" w:color="6C6864"/>
            </w:tcBorders>
            <w:shd w:val="clear" w:color="B3FFD4" w:fill="F8F8F8"/>
            <w:vAlign w:val="center"/>
          </w:tcPr>
          <w:p w14:paraId="6DF2D02A" w14:textId="77777777" w:rsidR="001C7EF4" w:rsidRPr="007879B4" w:rsidRDefault="006E254F">
            <w:pPr>
              <w:jc w:val="right"/>
              <w:rPr>
                <w:b/>
                <w:bCs/>
                <w:sz w:val="22"/>
                <w:szCs w:val="22"/>
                <w:u w:val="double"/>
                <w:lang w:val="ro-RO"/>
              </w:rPr>
            </w:pPr>
            <w:r w:rsidRPr="007879B4">
              <w:rPr>
                <w:b/>
                <w:bCs/>
                <w:sz w:val="22"/>
                <w:szCs w:val="22"/>
                <w:u w:val="double"/>
                <w:lang w:val="ro-RO"/>
              </w:rPr>
              <w:t xml:space="preserve">Protecția civilă și situația de urgență </w:t>
            </w:r>
          </w:p>
        </w:tc>
        <w:tc>
          <w:tcPr>
            <w:tcW w:w="2139" w:type="dxa"/>
            <w:tcBorders>
              <w:top w:val="single" w:sz="4" w:space="0" w:color="6C6864"/>
              <w:left w:val="nil"/>
              <w:bottom w:val="single" w:sz="4" w:space="0" w:color="auto"/>
              <w:right w:val="single" w:sz="4" w:space="0" w:color="6C6864"/>
            </w:tcBorders>
            <w:shd w:val="clear" w:color="B3FFD3" w:fill="8EB747"/>
            <w:vAlign w:val="center"/>
          </w:tcPr>
          <w:p w14:paraId="1728C49C" w14:textId="77777777" w:rsidR="001C7EF4" w:rsidRPr="007879B4" w:rsidRDefault="006E254F">
            <w:pPr>
              <w:rPr>
                <w:sz w:val="22"/>
                <w:szCs w:val="22"/>
                <w:lang w:val="ro-RO"/>
              </w:rPr>
            </w:pPr>
            <w:r w:rsidRPr="007879B4">
              <w:rPr>
                <w:sz w:val="22"/>
                <w:szCs w:val="22"/>
                <w:lang w:val="ro-RO"/>
              </w:rPr>
              <w:t>Calamități naturale.</w:t>
            </w:r>
          </w:p>
        </w:tc>
        <w:tc>
          <w:tcPr>
            <w:tcW w:w="1492" w:type="dxa"/>
            <w:tcBorders>
              <w:top w:val="single" w:sz="4" w:space="0" w:color="6C6864"/>
              <w:left w:val="nil"/>
              <w:bottom w:val="single" w:sz="4" w:space="0" w:color="auto"/>
              <w:right w:val="single" w:sz="4" w:space="0" w:color="6C6864"/>
            </w:tcBorders>
            <w:shd w:val="clear" w:color="B3FFD3" w:fill="8EB747"/>
            <w:noWrap/>
            <w:vAlign w:val="center"/>
          </w:tcPr>
          <w:p w14:paraId="120B5723" w14:textId="77777777" w:rsidR="001C7EF4" w:rsidRPr="007879B4" w:rsidRDefault="006E254F">
            <w:pPr>
              <w:jc w:val="center"/>
              <w:rPr>
                <w:sz w:val="22"/>
                <w:szCs w:val="22"/>
                <w:lang w:val="ro-RO"/>
              </w:rPr>
            </w:pPr>
            <w:r w:rsidRPr="007879B4">
              <w:rPr>
                <w:sz w:val="22"/>
                <w:szCs w:val="22"/>
                <w:lang w:val="ro-RO"/>
              </w:rPr>
              <w:t>improbabil</w:t>
            </w:r>
          </w:p>
        </w:tc>
        <w:tc>
          <w:tcPr>
            <w:tcW w:w="1160" w:type="dxa"/>
            <w:tcBorders>
              <w:top w:val="single" w:sz="4" w:space="0" w:color="6C6864"/>
              <w:left w:val="nil"/>
              <w:bottom w:val="single" w:sz="4" w:space="0" w:color="auto"/>
              <w:right w:val="single" w:sz="4" w:space="0" w:color="6C6864"/>
            </w:tcBorders>
            <w:shd w:val="clear" w:color="B3FFD3" w:fill="8EB747"/>
            <w:noWrap/>
            <w:vAlign w:val="center"/>
          </w:tcPr>
          <w:p w14:paraId="581A919C" w14:textId="77777777" w:rsidR="001C7EF4" w:rsidRPr="007879B4" w:rsidRDefault="006E254F">
            <w:pPr>
              <w:jc w:val="center"/>
              <w:rPr>
                <w:sz w:val="22"/>
                <w:szCs w:val="22"/>
                <w:lang w:val="ro-RO"/>
              </w:rPr>
            </w:pPr>
            <w:r w:rsidRPr="007879B4">
              <w:rPr>
                <w:sz w:val="22"/>
                <w:szCs w:val="22"/>
                <w:lang w:val="ro-RO"/>
              </w:rPr>
              <w:t>Jos</w:t>
            </w:r>
          </w:p>
        </w:tc>
        <w:tc>
          <w:tcPr>
            <w:tcW w:w="1568" w:type="dxa"/>
            <w:tcBorders>
              <w:top w:val="single" w:sz="4" w:space="0" w:color="6C6864"/>
              <w:left w:val="nil"/>
              <w:bottom w:val="single" w:sz="4" w:space="0" w:color="auto"/>
              <w:right w:val="single" w:sz="4" w:space="0" w:color="6C6864"/>
            </w:tcBorders>
            <w:shd w:val="clear" w:color="B3FFD3" w:fill="8EB747"/>
          </w:tcPr>
          <w:p w14:paraId="0E50FAD9" w14:textId="77777777" w:rsidR="001C7EF4" w:rsidRPr="007879B4" w:rsidRDefault="006E254F">
            <w:pPr>
              <w:jc w:val="center"/>
              <w:rPr>
                <w:sz w:val="22"/>
                <w:szCs w:val="22"/>
                <w:lang w:val="ro-RO"/>
              </w:rPr>
            </w:pPr>
            <w:r w:rsidRPr="007879B4">
              <w:rPr>
                <w:sz w:val="22"/>
                <w:szCs w:val="22"/>
                <w:lang w:val="ro-RO"/>
              </w:rPr>
              <w:t>termen scurt</w:t>
            </w:r>
          </w:p>
        </w:tc>
        <w:tc>
          <w:tcPr>
            <w:tcW w:w="1426" w:type="dxa"/>
            <w:tcBorders>
              <w:top w:val="single" w:sz="4" w:space="0" w:color="6C6864"/>
              <w:left w:val="nil"/>
              <w:bottom w:val="single" w:sz="4" w:space="0" w:color="auto"/>
              <w:right w:val="single" w:sz="4" w:space="0" w:color="808080"/>
            </w:tcBorders>
            <w:shd w:val="clear" w:color="000000" w:fill="FFFFFF"/>
            <w:vAlign w:val="center"/>
          </w:tcPr>
          <w:p w14:paraId="53B3FCE5" w14:textId="77777777" w:rsidR="001C7EF4" w:rsidRPr="007879B4" w:rsidRDefault="006E254F">
            <w:pPr>
              <w:rPr>
                <w:sz w:val="20"/>
                <w:szCs w:val="20"/>
                <w:lang w:val="ro-RO"/>
              </w:rPr>
            </w:pPr>
            <w:r w:rsidRPr="007879B4">
              <w:rPr>
                <w:sz w:val="20"/>
                <w:szCs w:val="20"/>
                <w:lang w:val="ro-RO"/>
              </w:rPr>
              <w:t> </w:t>
            </w:r>
          </w:p>
        </w:tc>
      </w:tr>
    </w:tbl>
    <w:p w14:paraId="1A81ED7A" w14:textId="77777777" w:rsidR="007879B4" w:rsidRPr="007879B4" w:rsidRDefault="007879B4">
      <w:pPr>
        <w:spacing w:line="360" w:lineRule="auto"/>
        <w:jc w:val="both"/>
        <w:rPr>
          <w:sz w:val="10"/>
          <w:szCs w:val="10"/>
          <w:lang w:val="ro-RO"/>
        </w:rPr>
      </w:pPr>
    </w:p>
    <w:p w14:paraId="1D5FEB25" w14:textId="77777777" w:rsidR="001C7EF4" w:rsidRPr="0069430B" w:rsidRDefault="001C7EF4">
      <w:pPr>
        <w:spacing w:line="360" w:lineRule="auto"/>
        <w:jc w:val="both"/>
        <w:rPr>
          <w:b/>
          <w:bCs/>
          <w:highlight w:val="yellow"/>
          <w:lang w:val="ro-RO"/>
        </w:rPr>
        <w:sectPr w:rsidR="001C7EF4" w:rsidRPr="0069430B" w:rsidSect="00EF72F2">
          <w:pgSz w:w="12240" w:h="15840"/>
          <w:pgMar w:top="1440" w:right="1797" w:bottom="1440" w:left="1797" w:header="720" w:footer="720" w:gutter="0"/>
          <w:cols w:space="720"/>
          <w:docGrid w:linePitch="360"/>
        </w:sectPr>
      </w:pPr>
    </w:p>
    <w:p w14:paraId="03CCBBE4" w14:textId="77777777" w:rsidR="001C7EF4" w:rsidRDefault="006E254F">
      <w:pPr>
        <w:pStyle w:val="a9"/>
        <w:rPr>
          <w:lang w:val="ro-RO"/>
        </w:rPr>
      </w:pPr>
      <w:bookmarkStart w:id="145" w:name="_Toc161221237"/>
      <w:r>
        <w:lastRenderedPageBreak/>
        <w:t xml:space="preserve">Tabel </w:t>
      </w:r>
      <w:r>
        <w:fldChar w:fldCharType="begin"/>
      </w:r>
      <w:r>
        <w:instrText xml:space="preserve"> SEQ Tabel \* ARABIC </w:instrText>
      </w:r>
      <w:r>
        <w:fldChar w:fldCharType="separate"/>
      </w:r>
      <w:r w:rsidR="00603FB5">
        <w:rPr>
          <w:noProof/>
        </w:rPr>
        <w:t>9</w:t>
      </w:r>
      <w:r>
        <w:fldChar w:fldCharType="end"/>
      </w:r>
      <w:r>
        <w:t xml:space="preserve"> Tabelul măsurilor propuse de adaptare la schimbările climatice</w:t>
      </w:r>
      <w:bookmarkEnd w:id="145"/>
      <w:r>
        <w:t xml:space="preserve"> </w:t>
      </w:r>
    </w:p>
    <w:tbl>
      <w:tblPr>
        <w:tblW w:w="14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1"/>
        <w:gridCol w:w="2130"/>
        <w:gridCol w:w="3500"/>
        <w:gridCol w:w="1839"/>
        <w:gridCol w:w="1254"/>
        <w:gridCol w:w="1252"/>
        <w:gridCol w:w="1312"/>
        <w:gridCol w:w="1312"/>
      </w:tblGrid>
      <w:tr w:rsidR="001C7EF4" w14:paraId="1A937697" w14:textId="77777777" w:rsidTr="004E6900">
        <w:trPr>
          <w:trHeight w:val="510"/>
        </w:trPr>
        <w:tc>
          <w:tcPr>
            <w:tcW w:w="1551" w:type="dxa"/>
            <w:vMerge w:val="restart"/>
            <w:shd w:val="clear" w:color="000000" w:fill="003068"/>
            <w:vAlign w:val="center"/>
          </w:tcPr>
          <w:p w14:paraId="6050DE50" w14:textId="77777777" w:rsidR="001C7EF4" w:rsidRDefault="006E254F">
            <w:pPr>
              <w:rPr>
                <w:rFonts w:ascii="Arial" w:hAnsi="Arial" w:cs="Arial"/>
                <w:b/>
                <w:bCs/>
                <w:color w:val="FFFFFF"/>
                <w:sz w:val="20"/>
                <w:szCs w:val="20"/>
              </w:rPr>
            </w:pPr>
            <w:r>
              <w:rPr>
                <w:rFonts w:ascii="Arial" w:hAnsi="Arial" w:cs="Arial"/>
                <w:b/>
                <w:bCs/>
                <w:color w:val="FFFFFF"/>
                <w:sz w:val="20"/>
                <w:szCs w:val="20"/>
              </w:rPr>
              <w:t>Sector</w:t>
            </w:r>
          </w:p>
        </w:tc>
        <w:tc>
          <w:tcPr>
            <w:tcW w:w="2130" w:type="dxa"/>
            <w:vMerge w:val="restart"/>
            <w:shd w:val="clear" w:color="000000" w:fill="003068"/>
            <w:vAlign w:val="center"/>
          </w:tcPr>
          <w:p w14:paraId="196D7DA7" w14:textId="77777777" w:rsidR="001C7EF4" w:rsidRDefault="006E254F">
            <w:pPr>
              <w:rPr>
                <w:rFonts w:ascii="Arial" w:hAnsi="Arial" w:cs="Arial"/>
                <w:b/>
                <w:bCs/>
                <w:color w:val="FFFFFF"/>
                <w:sz w:val="20"/>
                <w:szCs w:val="20"/>
              </w:rPr>
            </w:pPr>
            <w:r>
              <w:rPr>
                <w:rFonts w:ascii="Arial" w:hAnsi="Arial" w:cs="Arial"/>
                <w:b/>
                <w:bCs/>
                <w:color w:val="FFFFFF"/>
                <w:sz w:val="20"/>
                <w:szCs w:val="20"/>
              </w:rPr>
              <w:t>Title</w:t>
            </w:r>
            <w:r>
              <w:rPr>
                <w:rFonts w:ascii="Arial" w:hAnsi="Arial" w:cs="Arial"/>
                <w:b/>
                <w:bCs/>
                <w:color w:val="FFFFFF"/>
                <w:sz w:val="16"/>
                <w:szCs w:val="16"/>
              </w:rPr>
              <w:br/>
            </w:r>
            <w:r>
              <w:rPr>
                <w:rFonts w:ascii="Arial" w:hAnsi="Arial" w:cs="Arial"/>
                <w:color w:val="FFFFFF"/>
                <w:sz w:val="16"/>
                <w:szCs w:val="16"/>
              </w:rPr>
              <w:t>(max. 120 chars)</w:t>
            </w:r>
          </w:p>
        </w:tc>
        <w:tc>
          <w:tcPr>
            <w:tcW w:w="3500" w:type="dxa"/>
            <w:vMerge w:val="restart"/>
            <w:shd w:val="clear" w:color="000000" w:fill="003068"/>
            <w:vAlign w:val="center"/>
          </w:tcPr>
          <w:p w14:paraId="187A3A4D" w14:textId="77777777" w:rsidR="001C7EF4" w:rsidRDefault="006E254F">
            <w:pPr>
              <w:rPr>
                <w:rFonts w:ascii="Arial" w:hAnsi="Arial" w:cs="Arial"/>
                <w:b/>
                <w:bCs/>
                <w:color w:val="FFFFFF"/>
                <w:sz w:val="20"/>
                <w:szCs w:val="20"/>
              </w:rPr>
            </w:pPr>
            <w:r>
              <w:rPr>
                <w:rFonts w:ascii="Arial" w:hAnsi="Arial" w:cs="Arial"/>
                <w:b/>
                <w:bCs/>
                <w:color w:val="FFFFFF"/>
                <w:sz w:val="20"/>
                <w:szCs w:val="20"/>
              </w:rPr>
              <w:t>Short description</w:t>
            </w:r>
            <w:r>
              <w:rPr>
                <w:rFonts w:ascii="Arial" w:hAnsi="Arial" w:cs="Arial"/>
                <w:b/>
                <w:bCs/>
                <w:color w:val="FFFFFF"/>
                <w:sz w:val="16"/>
                <w:szCs w:val="16"/>
              </w:rPr>
              <w:br/>
            </w:r>
            <w:r>
              <w:rPr>
                <w:rFonts w:ascii="Arial" w:hAnsi="Arial" w:cs="Arial"/>
                <w:color w:val="FFFFFF"/>
                <w:sz w:val="16"/>
                <w:szCs w:val="16"/>
              </w:rPr>
              <w:t>(max. 300 chars)</w:t>
            </w:r>
          </w:p>
        </w:tc>
        <w:tc>
          <w:tcPr>
            <w:tcW w:w="1839" w:type="dxa"/>
            <w:vMerge w:val="restart"/>
            <w:shd w:val="clear" w:color="000000" w:fill="003068"/>
            <w:vAlign w:val="center"/>
          </w:tcPr>
          <w:p w14:paraId="241B4C27" w14:textId="77777777" w:rsidR="001C7EF4" w:rsidRDefault="006E254F">
            <w:pPr>
              <w:rPr>
                <w:rFonts w:ascii="Arial" w:hAnsi="Arial" w:cs="Arial"/>
                <w:b/>
                <w:bCs/>
                <w:color w:val="FFFFFF"/>
                <w:sz w:val="20"/>
                <w:szCs w:val="20"/>
              </w:rPr>
            </w:pPr>
            <w:r>
              <w:rPr>
                <w:rFonts w:ascii="Arial" w:hAnsi="Arial" w:cs="Arial"/>
                <w:b/>
                <w:bCs/>
                <w:color w:val="FFFFFF"/>
                <w:sz w:val="20"/>
                <w:szCs w:val="20"/>
              </w:rPr>
              <w:t>Responsible body/department</w:t>
            </w:r>
          </w:p>
        </w:tc>
        <w:tc>
          <w:tcPr>
            <w:tcW w:w="2506" w:type="dxa"/>
            <w:gridSpan w:val="2"/>
            <w:shd w:val="clear" w:color="000000" w:fill="003068"/>
            <w:vAlign w:val="center"/>
          </w:tcPr>
          <w:p w14:paraId="46454624" w14:textId="77777777" w:rsidR="001C7EF4" w:rsidRDefault="006E254F">
            <w:pPr>
              <w:jc w:val="center"/>
              <w:rPr>
                <w:rFonts w:ascii="Arial" w:hAnsi="Arial" w:cs="Arial"/>
                <w:b/>
                <w:bCs/>
                <w:color w:val="FFFFFF"/>
                <w:sz w:val="20"/>
                <w:szCs w:val="20"/>
              </w:rPr>
            </w:pPr>
            <w:r>
              <w:rPr>
                <w:rFonts w:ascii="Arial" w:hAnsi="Arial" w:cs="Arial"/>
                <w:b/>
                <w:bCs/>
                <w:color w:val="FFFFFF"/>
                <w:sz w:val="20"/>
                <w:szCs w:val="20"/>
              </w:rPr>
              <w:t>Implementation timeframe</w:t>
            </w:r>
          </w:p>
        </w:tc>
        <w:tc>
          <w:tcPr>
            <w:tcW w:w="1312" w:type="dxa"/>
            <w:vMerge w:val="restart"/>
            <w:shd w:val="clear" w:color="000000" w:fill="003068"/>
            <w:vAlign w:val="center"/>
          </w:tcPr>
          <w:p w14:paraId="6AA0A1FA" w14:textId="77777777" w:rsidR="001C7EF4" w:rsidRDefault="006E254F">
            <w:pPr>
              <w:rPr>
                <w:rFonts w:ascii="Arial" w:hAnsi="Arial" w:cs="Arial"/>
                <w:b/>
                <w:bCs/>
                <w:color w:val="FFFFFF"/>
                <w:sz w:val="20"/>
                <w:szCs w:val="20"/>
              </w:rPr>
            </w:pPr>
            <w:r>
              <w:rPr>
                <w:rFonts w:ascii="Arial" w:hAnsi="Arial" w:cs="Arial"/>
                <w:b/>
                <w:bCs/>
                <w:color w:val="FFFFFF"/>
                <w:sz w:val="20"/>
                <w:szCs w:val="20"/>
              </w:rPr>
              <w:t>Implementation status</w:t>
            </w:r>
          </w:p>
        </w:tc>
        <w:tc>
          <w:tcPr>
            <w:tcW w:w="1312" w:type="dxa"/>
            <w:vMerge w:val="restart"/>
            <w:shd w:val="clear" w:color="000000" w:fill="003068"/>
          </w:tcPr>
          <w:p w14:paraId="2F72D7ED" w14:textId="77777777" w:rsidR="001C7EF4" w:rsidRDefault="006E254F">
            <w:pPr>
              <w:rPr>
                <w:rFonts w:ascii="Arial" w:hAnsi="Arial" w:cs="Arial"/>
                <w:b/>
                <w:bCs/>
                <w:color w:val="FFFFFF"/>
                <w:sz w:val="20"/>
                <w:szCs w:val="20"/>
              </w:rPr>
            </w:pPr>
            <w:r>
              <w:rPr>
                <w:rFonts w:ascii="Arial" w:hAnsi="Arial" w:cs="Arial"/>
                <w:b/>
                <w:bCs/>
                <w:color w:val="FFFFFF"/>
                <w:sz w:val="20"/>
                <w:szCs w:val="20"/>
              </w:rPr>
              <w:t>Cost estimat</w:t>
            </w:r>
          </w:p>
          <w:p w14:paraId="63D26C59" w14:textId="77777777" w:rsidR="001C7EF4" w:rsidRDefault="006E254F">
            <w:pPr>
              <w:rPr>
                <w:rFonts w:ascii="Arial" w:hAnsi="Arial" w:cs="Arial"/>
                <w:b/>
                <w:bCs/>
                <w:color w:val="FFFFFF"/>
                <w:sz w:val="20"/>
                <w:szCs w:val="20"/>
              </w:rPr>
            </w:pPr>
            <w:r>
              <w:rPr>
                <w:rFonts w:ascii="Arial" w:hAnsi="Arial" w:cs="Arial"/>
                <w:b/>
                <w:bCs/>
                <w:color w:val="FFFFFF"/>
                <w:sz w:val="20"/>
                <w:szCs w:val="20"/>
              </w:rPr>
              <w:t xml:space="preserve">Euro </w:t>
            </w:r>
          </w:p>
        </w:tc>
      </w:tr>
      <w:tr w:rsidR="001C7EF4" w14:paraId="0A8F2FA2" w14:textId="77777777" w:rsidTr="004E6900">
        <w:trPr>
          <w:trHeight w:val="315"/>
        </w:trPr>
        <w:tc>
          <w:tcPr>
            <w:tcW w:w="1551" w:type="dxa"/>
            <w:vMerge/>
            <w:vAlign w:val="center"/>
          </w:tcPr>
          <w:p w14:paraId="263933AF" w14:textId="77777777" w:rsidR="001C7EF4" w:rsidRDefault="001C7EF4">
            <w:pPr>
              <w:rPr>
                <w:rFonts w:ascii="Arial" w:hAnsi="Arial" w:cs="Arial"/>
                <w:b/>
                <w:bCs/>
                <w:color w:val="FFFFFF"/>
                <w:sz w:val="20"/>
                <w:szCs w:val="20"/>
              </w:rPr>
            </w:pPr>
          </w:p>
        </w:tc>
        <w:tc>
          <w:tcPr>
            <w:tcW w:w="2130" w:type="dxa"/>
            <w:vMerge/>
            <w:vAlign w:val="center"/>
          </w:tcPr>
          <w:p w14:paraId="7B807638" w14:textId="77777777" w:rsidR="001C7EF4" w:rsidRDefault="001C7EF4">
            <w:pPr>
              <w:rPr>
                <w:rFonts w:ascii="Arial" w:hAnsi="Arial" w:cs="Arial"/>
                <w:b/>
                <w:bCs/>
                <w:color w:val="FFFFFF"/>
                <w:sz w:val="20"/>
                <w:szCs w:val="20"/>
              </w:rPr>
            </w:pPr>
          </w:p>
        </w:tc>
        <w:tc>
          <w:tcPr>
            <w:tcW w:w="3500" w:type="dxa"/>
            <w:vMerge/>
            <w:vAlign w:val="center"/>
          </w:tcPr>
          <w:p w14:paraId="0A4444A6" w14:textId="77777777" w:rsidR="001C7EF4" w:rsidRDefault="001C7EF4">
            <w:pPr>
              <w:rPr>
                <w:rFonts w:ascii="Arial" w:hAnsi="Arial" w:cs="Arial"/>
                <w:b/>
                <w:bCs/>
                <w:color w:val="FFFFFF"/>
                <w:sz w:val="20"/>
                <w:szCs w:val="20"/>
              </w:rPr>
            </w:pPr>
          </w:p>
        </w:tc>
        <w:tc>
          <w:tcPr>
            <w:tcW w:w="1839" w:type="dxa"/>
            <w:vMerge/>
            <w:vAlign w:val="center"/>
          </w:tcPr>
          <w:p w14:paraId="780A42FB" w14:textId="77777777" w:rsidR="001C7EF4" w:rsidRDefault="001C7EF4">
            <w:pPr>
              <w:rPr>
                <w:rFonts w:ascii="Arial" w:hAnsi="Arial" w:cs="Arial"/>
                <w:b/>
                <w:bCs/>
                <w:color w:val="FFFFFF"/>
                <w:sz w:val="20"/>
                <w:szCs w:val="20"/>
              </w:rPr>
            </w:pPr>
          </w:p>
        </w:tc>
        <w:tc>
          <w:tcPr>
            <w:tcW w:w="1254" w:type="dxa"/>
            <w:shd w:val="clear" w:color="000000" w:fill="003068"/>
            <w:vAlign w:val="center"/>
          </w:tcPr>
          <w:p w14:paraId="3CB89D9B" w14:textId="77777777" w:rsidR="001C7EF4" w:rsidRDefault="006E254F">
            <w:pPr>
              <w:jc w:val="center"/>
              <w:rPr>
                <w:rFonts w:ascii="Arial" w:hAnsi="Arial" w:cs="Arial"/>
                <w:b/>
                <w:bCs/>
                <w:color w:val="FFFFFF"/>
                <w:sz w:val="20"/>
                <w:szCs w:val="20"/>
              </w:rPr>
            </w:pPr>
            <w:r>
              <w:rPr>
                <w:rFonts w:ascii="Arial" w:hAnsi="Arial" w:cs="Arial"/>
                <w:b/>
                <w:bCs/>
                <w:color w:val="FFFFFF"/>
                <w:sz w:val="20"/>
                <w:szCs w:val="20"/>
              </w:rPr>
              <w:t>Start</w:t>
            </w:r>
          </w:p>
        </w:tc>
        <w:tc>
          <w:tcPr>
            <w:tcW w:w="1252" w:type="dxa"/>
            <w:shd w:val="clear" w:color="000000" w:fill="003068"/>
            <w:vAlign w:val="center"/>
          </w:tcPr>
          <w:p w14:paraId="1183180E" w14:textId="77777777" w:rsidR="001C7EF4" w:rsidRDefault="006E254F">
            <w:pPr>
              <w:jc w:val="center"/>
              <w:rPr>
                <w:rFonts w:ascii="Arial" w:hAnsi="Arial" w:cs="Arial"/>
                <w:b/>
                <w:bCs/>
                <w:color w:val="FFFFFF"/>
                <w:sz w:val="20"/>
                <w:szCs w:val="20"/>
              </w:rPr>
            </w:pPr>
            <w:r>
              <w:rPr>
                <w:rFonts w:ascii="Arial" w:hAnsi="Arial" w:cs="Arial"/>
                <w:b/>
                <w:bCs/>
                <w:color w:val="FFFFFF"/>
                <w:sz w:val="20"/>
                <w:szCs w:val="20"/>
              </w:rPr>
              <w:t>End</w:t>
            </w:r>
          </w:p>
        </w:tc>
        <w:tc>
          <w:tcPr>
            <w:tcW w:w="1312" w:type="dxa"/>
            <w:vMerge/>
            <w:vAlign w:val="center"/>
          </w:tcPr>
          <w:p w14:paraId="6D3E9545" w14:textId="77777777" w:rsidR="001C7EF4" w:rsidRDefault="001C7EF4">
            <w:pPr>
              <w:rPr>
                <w:rFonts w:ascii="Arial" w:hAnsi="Arial" w:cs="Arial"/>
                <w:b/>
                <w:bCs/>
                <w:color w:val="FFFFFF"/>
                <w:sz w:val="20"/>
                <w:szCs w:val="20"/>
              </w:rPr>
            </w:pPr>
          </w:p>
        </w:tc>
        <w:tc>
          <w:tcPr>
            <w:tcW w:w="1312" w:type="dxa"/>
            <w:vMerge/>
          </w:tcPr>
          <w:p w14:paraId="14F15D26" w14:textId="77777777" w:rsidR="001C7EF4" w:rsidRDefault="001C7EF4">
            <w:pPr>
              <w:rPr>
                <w:rFonts w:ascii="Arial" w:hAnsi="Arial" w:cs="Arial"/>
                <w:b/>
                <w:bCs/>
                <w:color w:val="FFFFFF"/>
                <w:sz w:val="20"/>
                <w:szCs w:val="20"/>
              </w:rPr>
            </w:pPr>
          </w:p>
        </w:tc>
      </w:tr>
      <w:tr w:rsidR="001C7EF4" w14:paraId="1A0F0E64" w14:textId="77777777" w:rsidTr="004E6900">
        <w:trPr>
          <w:trHeight w:val="360"/>
        </w:trPr>
        <w:tc>
          <w:tcPr>
            <w:tcW w:w="1551" w:type="dxa"/>
            <w:shd w:val="clear" w:color="000000" w:fill="8EB747"/>
            <w:vAlign w:val="center"/>
          </w:tcPr>
          <w:p w14:paraId="32230F80" w14:textId="77777777" w:rsidR="001C7EF4" w:rsidRDefault="006E254F">
            <w:pPr>
              <w:rPr>
                <w:rFonts w:ascii="Arial" w:hAnsi="Arial" w:cs="Arial"/>
                <w:sz w:val="20"/>
                <w:szCs w:val="20"/>
              </w:rPr>
            </w:pPr>
            <w:r>
              <w:rPr>
                <w:rFonts w:ascii="Arial" w:hAnsi="Arial" w:cs="Arial"/>
                <w:sz w:val="20"/>
                <w:szCs w:val="20"/>
              </w:rPr>
              <w:t>Agriculture &amp; Forestry</w:t>
            </w:r>
          </w:p>
        </w:tc>
        <w:tc>
          <w:tcPr>
            <w:tcW w:w="2130" w:type="dxa"/>
            <w:shd w:val="clear" w:color="000000" w:fill="8EB747"/>
            <w:vAlign w:val="center"/>
          </w:tcPr>
          <w:p w14:paraId="06167D71" w14:textId="77777777" w:rsidR="001C7EF4" w:rsidRDefault="006E254F">
            <w:pPr>
              <w:rPr>
                <w:rFonts w:ascii="Arial" w:hAnsi="Arial" w:cs="Arial"/>
                <w:sz w:val="20"/>
                <w:szCs w:val="20"/>
              </w:rPr>
            </w:pPr>
            <w:r>
              <w:rPr>
                <w:rFonts w:ascii="Arial" w:hAnsi="Arial" w:cs="Arial"/>
                <w:sz w:val="20"/>
                <w:szCs w:val="20"/>
              </w:rPr>
              <w:t>Protejarea și restabilirea fișiilor forestiere agricole</w:t>
            </w:r>
          </w:p>
        </w:tc>
        <w:tc>
          <w:tcPr>
            <w:tcW w:w="3500" w:type="dxa"/>
            <w:shd w:val="clear" w:color="000000" w:fill="FFFFFF"/>
            <w:vAlign w:val="center"/>
          </w:tcPr>
          <w:p w14:paraId="27D706A8" w14:textId="77777777" w:rsidR="001C7EF4" w:rsidRDefault="0052375D">
            <w:pPr>
              <w:rPr>
                <w:rFonts w:ascii="Arial" w:hAnsi="Arial" w:cs="Arial"/>
                <w:sz w:val="20"/>
                <w:szCs w:val="20"/>
              </w:rPr>
            </w:pPr>
            <w:r>
              <w:rPr>
                <w:rFonts w:ascii="Arial" w:hAnsi="Arial" w:cs="Arial"/>
                <w:sz w:val="20"/>
                <w:szCs w:val="20"/>
              </w:rPr>
              <w:t>Restabilirea și protecția fâ</w:t>
            </w:r>
            <w:r w:rsidR="006E254F">
              <w:rPr>
                <w:rFonts w:ascii="Arial" w:hAnsi="Arial" w:cs="Arial"/>
                <w:sz w:val="20"/>
                <w:szCs w:val="20"/>
              </w:rPr>
              <w:t xml:space="preserve">șiilor forestiere agricole și de protecție </w:t>
            </w:r>
          </w:p>
        </w:tc>
        <w:tc>
          <w:tcPr>
            <w:tcW w:w="1839" w:type="dxa"/>
            <w:shd w:val="clear" w:color="000000" w:fill="8EB747"/>
            <w:vAlign w:val="center"/>
          </w:tcPr>
          <w:p w14:paraId="7F27341E" w14:textId="77777777" w:rsidR="001C7EF4" w:rsidRDefault="006E254F">
            <w:pPr>
              <w:rPr>
                <w:rFonts w:ascii="Arial" w:hAnsi="Arial" w:cs="Arial"/>
                <w:sz w:val="20"/>
                <w:szCs w:val="20"/>
              </w:rPr>
            </w:pPr>
            <w:r>
              <w:rPr>
                <w:rFonts w:ascii="Arial" w:hAnsi="Arial" w:cs="Arial"/>
                <w:sz w:val="20"/>
                <w:szCs w:val="20"/>
              </w:rPr>
              <w:t xml:space="preserve">Primăria </w:t>
            </w:r>
          </w:p>
        </w:tc>
        <w:tc>
          <w:tcPr>
            <w:tcW w:w="1254" w:type="dxa"/>
            <w:shd w:val="clear" w:color="000000" w:fill="8EB747"/>
            <w:vAlign w:val="center"/>
          </w:tcPr>
          <w:p w14:paraId="1E0761FB" w14:textId="77777777" w:rsidR="001C7EF4" w:rsidRDefault="006E254F">
            <w:pPr>
              <w:jc w:val="right"/>
              <w:rPr>
                <w:rFonts w:ascii="Arial" w:hAnsi="Arial" w:cs="Arial"/>
                <w:sz w:val="20"/>
                <w:szCs w:val="20"/>
              </w:rPr>
            </w:pPr>
            <w:r>
              <w:rPr>
                <w:rFonts w:ascii="Arial" w:hAnsi="Arial" w:cs="Arial"/>
                <w:sz w:val="20"/>
                <w:szCs w:val="20"/>
              </w:rPr>
              <w:t>2024</w:t>
            </w:r>
          </w:p>
        </w:tc>
        <w:tc>
          <w:tcPr>
            <w:tcW w:w="1252" w:type="dxa"/>
            <w:shd w:val="clear" w:color="000000" w:fill="8EB747"/>
            <w:vAlign w:val="center"/>
          </w:tcPr>
          <w:p w14:paraId="1C46900F" w14:textId="77777777" w:rsidR="001C7EF4" w:rsidRDefault="006E254F">
            <w:pPr>
              <w:jc w:val="right"/>
              <w:rPr>
                <w:rFonts w:ascii="Arial" w:hAnsi="Arial" w:cs="Arial"/>
                <w:sz w:val="20"/>
                <w:szCs w:val="20"/>
              </w:rPr>
            </w:pPr>
            <w:r>
              <w:rPr>
                <w:rFonts w:ascii="Arial" w:hAnsi="Arial" w:cs="Arial"/>
                <w:sz w:val="20"/>
                <w:szCs w:val="20"/>
              </w:rPr>
              <w:t>2030</w:t>
            </w:r>
          </w:p>
        </w:tc>
        <w:tc>
          <w:tcPr>
            <w:tcW w:w="1312" w:type="dxa"/>
            <w:shd w:val="clear" w:color="000000" w:fill="8EB747"/>
            <w:vAlign w:val="center"/>
          </w:tcPr>
          <w:p w14:paraId="5A1159ED" w14:textId="77777777" w:rsidR="001C7EF4" w:rsidRDefault="006E254F">
            <w:pPr>
              <w:rPr>
                <w:rFonts w:ascii="Arial" w:hAnsi="Arial" w:cs="Arial"/>
                <w:sz w:val="20"/>
                <w:szCs w:val="20"/>
              </w:rPr>
            </w:pPr>
            <w:r>
              <w:rPr>
                <w:rFonts w:ascii="Arial" w:hAnsi="Arial" w:cs="Arial"/>
                <w:sz w:val="20"/>
                <w:szCs w:val="20"/>
              </w:rPr>
              <w:t>Not started</w:t>
            </w:r>
          </w:p>
        </w:tc>
        <w:tc>
          <w:tcPr>
            <w:tcW w:w="1312" w:type="dxa"/>
            <w:shd w:val="clear" w:color="000000" w:fill="8EB747"/>
          </w:tcPr>
          <w:p w14:paraId="66B3C810" w14:textId="77777777" w:rsidR="001C7EF4" w:rsidRDefault="006E254F">
            <w:pPr>
              <w:rPr>
                <w:rFonts w:ascii="Arial" w:hAnsi="Arial" w:cs="Arial"/>
                <w:sz w:val="20"/>
                <w:szCs w:val="20"/>
              </w:rPr>
            </w:pPr>
            <w:r>
              <w:rPr>
                <w:rFonts w:ascii="Arial" w:hAnsi="Arial" w:cs="Arial"/>
                <w:sz w:val="20"/>
                <w:szCs w:val="20"/>
              </w:rPr>
              <w:t>35000</w:t>
            </w:r>
          </w:p>
        </w:tc>
      </w:tr>
      <w:tr w:rsidR="001C7EF4" w14:paraId="0E69722E" w14:textId="77777777" w:rsidTr="004E6900">
        <w:trPr>
          <w:trHeight w:val="360"/>
        </w:trPr>
        <w:tc>
          <w:tcPr>
            <w:tcW w:w="1551" w:type="dxa"/>
            <w:shd w:val="clear" w:color="000000" w:fill="8EB747"/>
            <w:vAlign w:val="center"/>
          </w:tcPr>
          <w:p w14:paraId="4EA7E07A" w14:textId="77777777" w:rsidR="001C7EF4" w:rsidRDefault="006E254F">
            <w:pPr>
              <w:rPr>
                <w:rFonts w:ascii="Arial" w:hAnsi="Arial" w:cs="Arial"/>
                <w:sz w:val="20"/>
                <w:szCs w:val="20"/>
              </w:rPr>
            </w:pPr>
            <w:r>
              <w:rPr>
                <w:rFonts w:ascii="Arial" w:hAnsi="Arial" w:cs="Arial"/>
                <w:sz w:val="20"/>
                <w:szCs w:val="20"/>
              </w:rPr>
              <w:t>Buildings</w:t>
            </w:r>
          </w:p>
        </w:tc>
        <w:tc>
          <w:tcPr>
            <w:tcW w:w="2130" w:type="dxa"/>
            <w:shd w:val="clear" w:color="000000" w:fill="8EB747"/>
            <w:vAlign w:val="center"/>
          </w:tcPr>
          <w:p w14:paraId="195B9378" w14:textId="77777777" w:rsidR="001C7EF4" w:rsidRDefault="006E254F">
            <w:pPr>
              <w:rPr>
                <w:rFonts w:ascii="Arial" w:hAnsi="Arial" w:cs="Arial"/>
                <w:sz w:val="20"/>
                <w:szCs w:val="20"/>
              </w:rPr>
            </w:pPr>
            <w:r>
              <w:rPr>
                <w:rFonts w:ascii="Arial" w:hAnsi="Arial" w:cs="Arial"/>
                <w:sz w:val="20"/>
                <w:szCs w:val="20"/>
              </w:rPr>
              <w:t xml:space="preserve">Izolarea clădirilor </w:t>
            </w:r>
          </w:p>
        </w:tc>
        <w:tc>
          <w:tcPr>
            <w:tcW w:w="3500" w:type="dxa"/>
            <w:shd w:val="clear" w:color="000000" w:fill="FFFFFF"/>
            <w:vAlign w:val="center"/>
          </w:tcPr>
          <w:p w14:paraId="693532B1" w14:textId="77777777" w:rsidR="001C7EF4" w:rsidRDefault="006E254F">
            <w:pPr>
              <w:rPr>
                <w:rFonts w:ascii="Arial" w:hAnsi="Arial" w:cs="Arial"/>
                <w:sz w:val="20"/>
                <w:szCs w:val="20"/>
              </w:rPr>
            </w:pPr>
            <w:r>
              <w:rPr>
                <w:rFonts w:ascii="Arial" w:hAnsi="Arial" w:cs="Arial"/>
                <w:sz w:val="20"/>
                <w:szCs w:val="20"/>
              </w:rPr>
              <w:t xml:space="preserve">Izolarea cladirilor va duce nu doar la reducerea consumului dar și la adaptarea la cresterile de temperatura și secete </w:t>
            </w:r>
          </w:p>
        </w:tc>
        <w:tc>
          <w:tcPr>
            <w:tcW w:w="1839" w:type="dxa"/>
            <w:shd w:val="clear" w:color="000000" w:fill="8EB747"/>
            <w:vAlign w:val="center"/>
          </w:tcPr>
          <w:p w14:paraId="38E690CF" w14:textId="77777777" w:rsidR="001C7EF4" w:rsidRDefault="006E254F">
            <w:pPr>
              <w:rPr>
                <w:rFonts w:ascii="Arial" w:hAnsi="Arial" w:cs="Arial"/>
                <w:sz w:val="20"/>
                <w:szCs w:val="20"/>
              </w:rPr>
            </w:pPr>
            <w:r>
              <w:rPr>
                <w:rFonts w:ascii="Arial" w:hAnsi="Arial" w:cs="Arial"/>
                <w:sz w:val="20"/>
                <w:szCs w:val="20"/>
              </w:rPr>
              <w:t>Primăria si AEE</w:t>
            </w:r>
          </w:p>
        </w:tc>
        <w:tc>
          <w:tcPr>
            <w:tcW w:w="1254" w:type="dxa"/>
            <w:shd w:val="clear" w:color="000000" w:fill="8EB747"/>
            <w:vAlign w:val="center"/>
          </w:tcPr>
          <w:p w14:paraId="004E2D3F" w14:textId="77777777" w:rsidR="001C7EF4" w:rsidRDefault="006E254F">
            <w:pPr>
              <w:jc w:val="right"/>
              <w:rPr>
                <w:rFonts w:ascii="Arial" w:hAnsi="Arial" w:cs="Arial"/>
                <w:sz w:val="20"/>
                <w:szCs w:val="20"/>
              </w:rPr>
            </w:pPr>
            <w:r>
              <w:rPr>
                <w:rFonts w:ascii="Arial" w:hAnsi="Arial" w:cs="Arial"/>
                <w:sz w:val="20"/>
                <w:szCs w:val="20"/>
              </w:rPr>
              <w:t>2023</w:t>
            </w:r>
          </w:p>
        </w:tc>
        <w:tc>
          <w:tcPr>
            <w:tcW w:w="1252" w:type="dxa"/>
            <w:shd w:val="clear" w:color="000000" w:fill="8EB747"/>
            <w:vAlign w:val="center"/>
          </w:tcPr>
          <w:p w14:paraId="522A6768" w14:textId="77777777" w:rsidR="001C7EF4" w:rsidRDefault="006E254F">
            <w:pPr>
              <w:jc w:val="right"/>
              <w:rPr>
                <w:rFonts w:ascii="Arial" w:hAnsi="Arial" w:cs="Arial"/>
                <w:sz w:val="20"/>
                <w:szCs w:val="20"/>
              </w:rPr>
            </w:pPr>
            <w:r>
              <w:rPr>
                <w:rFonts w:ascii="Arial" w:hAnsi="Arial" w:cs="Arial"/>
                <w:sz w:val="20"/>
                <w:szCs w:val="20"/>
              </w:rPr>
              <w:t>2030</w:t>
            </w:r>
          </w:p>
        </w:tc>
        <w:tc>
          <w:tcPr>
            <w:tcW w:w="1312" w:type="dxa"/>
            <w:shd w:val="clear" w:color="000000" w:fill="8EB747"/>
            <w:vAlign w:val="center"/>
          </w:tcPr>
          <w:p w14:paraId="3FCDF05A" w14:textId="77777777" w:rsidR="001C7EF4" w:rsidRDefault="006E254F">
            <w:pPr>
              <w:rPr>
                <w:rFonts w:ascii="Arial" w:hAnsi="Arial" w:cs="Arial"/>
                <w:sz w:val="20"/>
                <w:szCs w:val="20"/>
              </w:rPr>
            </w:pPr>
            <w:r>
              <w:rPr>
                <w:rFonts w:ascii="Arial" w:hAnsi="Arial" w:cs="Arial"/>
                <w:sz w:val="20"/>
                <w:szCs w:val="20"/>
              </w:rPr>
              <w:t>Ongoing</w:t>
            </w:r>
          </w:p>
        </w:tc>
        <w:tc>
          <w:tcPr>
            <w:tcW w:w="1312" w:type="dxa"/>
            <w:shd w:val="clear" w:color="000000" w:fill="8EB747"/>
          </w:tcPr>
          <w:p w14:paraId="5A8A8050" w14:textId="77777777" w:rsidR="001C7EF4" w:rsidRDefault="006E254F">
            <w:pPr>
              <w:rPr>
                <w:rFonts w:ascii="Arial" w:hAnsi="Arial" w:cs="Arial"/>
                <w:sz w:val="20"/>
                <w:szCs w:val="20"/>
              </w:rPr>
            </w:pPr>
            <w:r>
              <w:rPr>
                <w:rFonts w:ascii="Arial" w:hAnsi="Arial" w:cs="Arial"/>
                <w:sz w:val="20"/>
                <w:szCs w:val="20"/>
              </w:rPr>
              <w:t>285000</w:t>
            </w:r>
          </w:p>
        </w:tc>
      </w:tr>
      <w:tr w:rsidR="001C7EF4" w14:paraId="12EF68AD" w14:textId="77777777" w:rsidTr="004E6900">
        <w:trPr>
          <w:trHeight w:val="360"/>
        </w:trPr>
        <w:tc>
          <w:tcPr>
            <w:tcW w:w="1551" w:type="dxa"/>
            <w:shd w:val="clear" w:color="000000" w:fill="8EB747"/>
            <w:vAlign w:val="center"/>
          </w:tcPr>
          <w:p w14:paraId="7E4DFE83" w14:textId="77777777" w:rsidR="001C7EF4" w:rsidRDefault="006E254F">
            <w:pPr>
              <w:rPr>
                <w:rFonts w:ascii="Arial" w:hAnsi="Arial" w:cs="Arial"/>
                <w:sz w:val="20"/>
                <w:szCs w:val="20"/>
              </w:rPr>
            </w:pPr>
            <w:r>
              <w:rPr>
                <w:rFonts w:ascii="Arial" w:hAnsi="Arial" w:cs="Arial"/>
                <w:sz w:val="20"/>
                <w:szCs w:val="20"/>
              </w:rPr>
              <w:t>Waste</w:t>
            </w:r>
          </w:p>
        </w:tc>
        <w:tc>
          <w:tcPr>
            <w:tcW w:w="2130" w:type="dxa"/>
            <w:shd w:val="clear" w:color="000000" w:fill="8EB747"/>
            <w:vAlign w:val="center"/>
          </w:tcPr>
          <w:p w14:paraId="1129E373" w14:textId="77777777" w:rsidR="001C7EF4" w:rsidRDefault="006E254F">
            <w:pPr>
              <w:rPr>
                <w:rFonts w:ascii="Arial" w:hAnsi="Arial" w:cs="Arial"/>
                <w:sz w:val="20"/>
                <w:szCs w:val="20"/>
              </w:rPr>
            </w:pPr>
            <w:r>
              <w:rPr>
                <w:rFonts w:ascii="Arial" w:hAnsi="Arial" w:cs="Arial"/>
                <w:sz w:val="20"/>
                <w:szCs w:val="20"/>
              </w:rPr>
              <w:t>Selectarea deșeurilor solide</w:t>
            </w:r>
          </w:p>
        </w:tc>
        <w:tc>
          <w:tcPr>
            <w:tcW w:w="3500" w:type="dxa"/>
            <w:shd w:val="clear" w:color="000000" w:fill="FFFFFF"/>
            <w:vAlign w:val="center"/>
          </w:tcPr>
          <w:p w14:paraId="0F076FFF" w14:textId="77777777" w:rsidR="001C7EF4" w:rsidRDefault="006E254F">
            <w:pPr>
              <w:rPr>
                <w:rFonts w:ascii="Arial" w:hAnsi="Arial" w:cs="Arial"/>
                <w:sz w:val="20"/>
                <w:szCs w:val="20"/>
              </w:rPr>
            </w:pPr>
            <w:r>
              <w:rPr>
                <w:rFonts w:ascii="Arial" w:hAnsi="Arial" w:cs="Arial"/>
                <w:sz w:val="20"/>
                <w:szCs w:val="20"/>
              </w:rPr>
              <w:t>Sortarea și selectarea deșeurilor solide va aduce și un impact de adaptare la schimbările climatice</w:t>
            </w:r>
          </w:p>
        </w:tc>
        <w:tc>
          <w:tcPr>
            <w:tcW w:w="1839" w:type="dxa"/>
            <w:shd w:val="clear" w:color="000000" w:fill="8EB747"/>
            <w:vAlign w:val="center"/>
          </w:tcPr>
          <w:p w14:paraId="2B604C79" w14:textId="77777777" w:rsidR="001C7EF4" w:rsidRDefault="006E254F">
            <w:pPr>
              <w:rPr>
                <w:rFonts w:ascii="Arial" w:hAnsi="Arial" w:cs="Arial"/>
                <w:sz w:val="20"/>
                <w:szCs w:val="20"/>
              </w:rPr>
            </w:pPr>
            <w:r>
              <w:rPr>
                <w:rFonts w:ascii="Arial" w:hAnsi="Arial" w:cs="Arial"/>
                <w:sz w:val="20"/>
                <w:szCs w:val="20"/>
              </w:rPr>
              <w:t xml:space="preserve">Primăria </w:t>
            </w:r>
          </w:p>
        </w:tc>
        <w:tc>
          <w:tcPr>
            <w:tcW w:w="1254" w:type="dxa"/>
            <w:shd w:val="clear" w:color="000000" w:fill="8EB747"/>
            <w:vAlign w:val="center"/>
          </w:tcPr>
          <w:p w14:paraId="286298B2" w14:textId="77777777" w:rsidR="001C7EF4" w:rsidRDefault="006E254F">
            <w:pPr>
              <w:jc w:val="right"/>
              <w:rPr>
                <w:rFonts w:ascii="Arial" w:hAnsi="Arial" w:cs="Arial"/>
                <w:sz w:val="20"/>
                <w:szCs w:val="20"/>
              </w:rPr>
            </w:pPr>
            <w:r>
              <w:rPr>
                <w:rFonts w:ascii="Arial" w:hAnsi="Arial" w:cs="Arial"/>
                <w:sz w:val="20"/>
                <w:szCs w:val="20"/>
              </w:rPr>
              <w:t>2022</w:t>
            </w:r>
          </w:p>
        </w:tc>
        <w:tc>
          <w:tcPr>
            <w:tcW w:w="1252" w:type="dxa"/>
            <w:shd w:val="clear" w:color="000000" w:fill="8EB747"/>
            <w:vAlign w:val="center"/>
          </w:tcPr>
          <w:p w14:paraId="6988BD3A" w14:textId="77777777" w:rsidR="001C7EF4" w:rsidRDefault="006E254F">
            <w:pPr>
              <w:jc w:val="right"/>
              <w:rPr>
                <w:rFonts w:ascii="Arial" w:hAnsi="Arial" w:cs="Arial"/>
                <w:sz w:val="20"/>
                <w:szCs w:val="20"/>
              </w:rPr>
            </w:pPr>
            <w:r>
              <w:rPr>
                <w:rFonts w:ascii="Arial" w:hAnsi="Arial" w:cs="Arial"/>
                <w:sz w:val="20"/>
                <w:szCs w:val="20"/>
              </w:rPr>
              <w:t>2030</w:t>
            </w:r>
          </w:p>
        </w:tc>
        <w:tc>
          <w:tcPr>
            <w:tcW w:w="1312" w:type="dxa"/>
            <w:shd w:val="clear" w:color="000000" w:fill="8EB747"/>
            <w:vAlign w:val="center"/>
          </w:tcPr>
          <w:p w14:paraId="3DD04EBC" w14:textId="77777777" w:rsidR="001C7EF4" w:rsidRDefault="006E254F">
            <w:pPr>
              <w:rPr>
                <w:rFonts w:ascii="Arial" w:hAnsi="Arial" w:cs="Arial"/>
                <w:sz w:val="20"/>
                <w:szCs w:val="20"/>
              </w:rPr>
            </w:pPr>
            <w:r>
              <w:rPr>
                <w:rFonts w:ascii="Arial" w:hAnsi="Arial" w:cs="Arial"/>
                <w:sz w:val="20"/>
                <w:szCs w:val="20"/>
              </w:rPr>
              <w:t>Not started</w:t>
            </w:r>
          </w:p>
        </w:tc>
        <w:tc>
          <w:tcPr>
            <w:tcW w:w="1312" w:type="dxa"/>
            <w:shd w:val="clear" w:color="000000" w:fill="8EB747"/>
          </w:tcPr>
          <w:p w14:paraId="7B695504" w14:textId="77777777" w:rsidR="001C7EF4" w:rsidRDefault="006E254F">
            <w:pPr>
              <w:rPr>
                <w:rFonts w:ascii="Arial" w:hAnsi="Arial" w:cs="Arial"/>
                <w:sz w:val="20"/>
                <w:szCs w:val="20"/>
              </w:rPr>
            </w:pPr>
            <w:r>
              <w:rPr>
                <w:rFonts w:ascii="Arial" w:hAnsi="Arial" w:cs="Arial"/>
                <w:sz w:val="20"/>
                <w:szCs w:val="20"/>
              </w:rPr>
              <w:t>142000</w:t>
            </w:r>
          </w:p>
        </w:tc>
      </w:tr>
      <w:tr w:rsidR="001C7EF4" w14:paraId="1FF30031" w14:textId="77777777" w:rsidTr="004E6900">
        <w:trPr>
          <w:trHeight w:val="360"/>
        </w:trPr>
        <w:tc>
          <w:tcPr>
            <w:tcW w:w="1551" w:type="dxa"/>
            <w:shd w:val="clear" w:color="000000" w:fill="8EB747"/>
            <w:vAlign w:val="center"/>
          </w:tcPr>
          <w:p w14:paraId="058F6FD2" w14:textId="77777777" w:rsidR="001C7EF4" w:rsidRDefault="006E254F">
            <w:pPr>
              <w:rPr>
                <w:rFonts w:ascii="Arial" w:hAnsi="Arial" w:cs="Arial"/>
                <w:sz w:val="20"/>
                <w:szCs w:val="20"/>
              </w:rPr>
            </w:pPr>
            <w:r>
              <w:rPr>
                <w:rFonts w:ascii="Arial" w:hAnsi="Arial" w:cs="Arial"/>
                <w:sz w:val="20"/>
                <w:szCs w:val="20"/>
              </w:rPr>
              <w:t>Land Use Planning</w:t>
            </w:r>
          </w:p>
        </w:tc>
        <w:tc>
          <w:tcPr>
            <w:tcW w:w="2130" w:type="dxa"/>
            <w:shd w:val="clear" w:color="000000" w:fill="8EB747"/>
            <w:vAlign w:val="center"/>
          </w:tcPr>
          <w:p w14:paraId="6AC17CE4" w14:textId="01297862" w:rsidR="001C7EF4" w:rsidRPr="004E6900" w:rsidRDefault="004E6900">
            <w:pPr>
              <w:rPr>
                <w:rFonts w:cstheme="minorHAnsi"/>
              </w:rPr>
            </w:pPr>
            <w:r w:rsidRPr="004E6900">
              <w:rPr>
                <w:rFonts w:cstheme="minorHAnsi"/>
                <w:sz w:val="20"/>
                <w:szCs w:val="20"/>
              </w:rPr>
              <w:t xml:space="preserve">Terasarea terenurilor inundate și restabilirea canalelor prin săparea, curățarea canalelor de protecție a locuințelor și terenurilor </w:t>
            </w:r>
            <w:r>
              <w:rPr>
                <w:rFonts w:cstheme="minorHAnsi"/>
                <w:sz w:val="20"/>
                <w:szCs w:val="20"/>
              </w:rPr>
              <w:t xml:space="preserve">Agricole </w:t>
            </w:r>
            <w:r>
              <w:rPr>
                <w:rFonts w:cstheme="minorHAnsi"/>
                <w:sz w:val="20"/>
                <w:szCs w:val="20"/>
                <w:lang w:val="ro-RO"/>
              </w:rPr>
              <w:t>și</w:t>
            </w:r>
            <w:r>
              <w:rPr>
                <w:rFonts w:cstheme="minorHAnsi"/>
                <w:sz w:val="20"/>
                <w:szCs w:val="20"/>
              </w:rPr>
              <w:t xml:space="preserve"> infrastructurii</w:t>
            </w:r>
            <w:r w:rsidRPr="004E6900">
              <w:rPr>
                <w:rFonts w:cstheme="minorHAnsi"/>
                <w:sz w:val="20"/>
                <w:szCs w:val="20"/>
              </w:rPr>
              <w:t xml:space="preserve"> </w:t>
            </w:r>
          </w:p>
        </w:tc>
        <w:tc>
          <w:tcPr>
            <w:tcW w:w="3500" w:type="dxa"/>
            <w:shd w:val="clear" w:color="000000" w:fill="FFFFFF"/>
            <w:vAlign w:val="center"/>
          </w:tcPr>
          <w:p w14:paraId="1BE11A1C" w14:textId="77777777" w:rsidR="001C7EF4" w:rsidRDefault="006E254F">
            <w:pPr>
              <w:rPr>
                <w:rFonts w:ascii="Arial" w:hAnsi="Arial" w:cs="Arial"/>
                <w:sz w:val="20"/>
                <w:szCs w:val="20"/>
              </w:rPr>
            </w:pPr>
            <w:r>
              <w:rPr>
                <w:rFonts w:ascii="Arial" w:hAnsi="Arial" w:cs="Arial"/>
                <w:sz w:val="20"/>
                <w:szCs w:val="20"/>
              </w:rPr>
              <w:t>Săparea canalelor speciale de protecție unde se va aduna excesul de apă</w:t>
            </w:r>
          </w:p>
        </w:tc>
        <w:tc>
          <w:tcPr>
            <w:tcW w:w="1839" w:type="dxa"/>
            <w:shd w:val="clear" w:color="000000" w:fill="8EB747"/>
            <w:vAlign w:val="center"/>
          </w:tcPr>
          <w:p w14:paraId="25B37180" w14:textId="77777777" w:rsidR="001C7EF4" w:rsidRDefault="006E254F">
            <w:pPr>
              <w:rPr>
                <w:rFonts w:ascii="Arial" w:hAnsi="Arial" w:cs="Arial"/>
                <w:sz w:val="20"/>
                <w:szCs w:val="20"/>
              </w:rPr>
            </w:pPr>
            <w:r>
              <w:rPr>
                <w:rFonts w:ascii="Arial" w:hAnsi="Arial" w:cs="Arial"/>
                <w:sz w:val="20"/>
                <w:szCs w:val="20"/>
              </w:rPr>
              <w:t>Primăria + Consiliul Raional</w:t>
            </w:r>
          </w:p>
        </w:tc>
        <w:tc>
          <w:tcPr>
            <w:tcW w:w="1254" w:type="dxa"/>
            <w:shd w:val="clear" w:color="000000" w:fill="8EB747"/>
            <w:vAlign w:val="center"/>
          </w:tcPr>
          <w:p w14:paraId="7016005B" w14:textId="77777777" w:rsidR="001C7EF4" w:rsidRDefault="006E254F">
            <w:pPr>
              <w:jc w:val="right"/>
              <w:rPr>
                <w:rFonts w:ascii="Arial" w:hAnsi="Arial" w:cs="Arial"/>
                <w:sz w:val="20"/>
                <w:szCs w:val="20"/>
              </w:rPr>
            </w:pPr>
            <w:r>
              <w:rPr>
                <w:rFonts w:ascii="Arial" w:hAnsi="Arial" w:cs="Arial"/>
                <w:sz w:val="20"/>
                <w:szCs w:val="20"/>
              </w:rPr>
              <w:t>2022</w:t>
            </w:r>
          </w:p>
        </w:tc>
        <w:tc>
          <w:tcPr>
            <w:tcW w:w="1252" w:type="dxa"/>
            <w:shd w:val="clear" w:color="000000" w:fill="8EB747"/>
            <w:vAlign w:val="center"/>
          </w:tcPr>
          <w:p w14:paraId="1718A07E" w14:textId="77777777" w:rsidR="001C7EF4" w:rsidRDefault="006E254F">
            <w:pPr>
              <w:jc w:val="right"/>
              <w:rPr>
                <w:rFonts w:ascii="Arial" w:hAnsi="Arial" w:cs="Arial"/>
                <w:sz w:val="20"/>
                <w:szCs w:val="20"/>
              </w:rPr>
            </w:pPr>
            <w:r>
              <w:rPr>
                <w:rFonts w:ascii="Arial" w:hAnsi="Arial" w:cs="Arial"/>
                <w:sz w:val="20"/>
                <w:szCs w:val="20"/>
              </w:rPr>
              <w:t>2030</w:t>
            </w:r>
          </w:p>
        </w:tc>
        <w:tc>
          <w:tcPr>
            <w:tcW w:w="1312" w:type="dxa"/>
            <w:shd w:val="clear" w:color="000000" w:fill="8EB747"/>
            <w:vAlign w:val="center"/>
          </w:tcPr>
          <w:p w14:paraId="26D1B7F3" w14:textId="77777777" w:rsidR="001C7EF4" w:rsidRDefault="006E254F">
            <w:pPr>
              <w:rPr>
                <w:rFonts w:ascii="Arial" w:hAnsi="Arial" w:cs="Arial"/>
                <w:sz w:val="20"/>
                <w:szCs w:val="20"/>
              </w:rPr>
            </w:pPr>
            <w:r>
              <w:rPr>
                <w:rFonts w:ascii="Arial" w:hAnsi="Arial" w:cs="Arial"/>
                <w:sz w:val="20"/>
                <w:szCs w:val="20"/>
              </w:rPr>
              <w:t>Not started</w:t>
            </w:r>
          </w:p>
        </w:tc>
        <w:tc>
          <w:tcPr>
            <w:tcW w:w="1312" w:type="dxa"/>
            <w:shd w:val="clear" w:color="000000" w:fill="8EB747"/>
          </w:tcPr>
          <w:p w14:paraId="568AA544" w14:textId="77777777" w:rsidR="001C7EF4" w:rsidRDefault="006E254F">
            <w:pPr>
              <w:rPr>
                <w:rFonts w:ascii="Arial" w:hAnsi="Arial" w:cs="Arial"/>
                <w:sz w:val="20"/>
                <w:szCs w:val="20"/>
              </w:rPr>
            </w:pPr>
            <w:r>
              <w:rPr>
                <w:rFonts w:ascii="Arial" w:hAnsi="Arial" w:cs="Arial"/>
                <w:sz w:val="20"/>
                <w:szCs w:val="20"/>
              </w:rPr>
              <w:t>27000</w:t>
            </w:r>
          </w:p>
        </w:tc>
      </w:tr>
      <w:tr w:rsidR="001C7EF4" w14:paraId="2D35EC43" w14:textId="77777777" w:rsidTr="004E6900">
        <w:trPr>
          <w:trHeight w:val="510"/>
        </w:trPr>
        <w:tc>
          <w:tcPr>
            <w:tcW w:w="1551" w:type="dxa"/>
            <w:shd w:val="clear" w:color="000000" w:fill="8EB747"/>
            <w:vAlign w:val="center"/>
          </w:tcPr>
          <w:p w14:paraId="485B0D26" w14:textId="77777777" w:rsidR="001C7EF4" w:rsidRDefault="006E254F">
            <w:pPr>
              <w:rPr>
                <w:rFonts w:ascii="Arial" w:hAnsi="Arial" w:cs="Arial"/>
                <w:sz w:val="20"/>
                <w:szCs w:val="20"/>
              </w:rPr>
            </w:pPr>
            <w:r>
              <w:rPr>
                <w:rFonts w:ascii="Arial" w:hAnsi="Arial" w:cs="Arial"/>
                <w:sz w:val="20"/>
                <w:szCs w:val="20"/>
              </w:rPr>
              <w:t>Civil Protection &amp; Emergency</w:t>
            </w:r>
          </w:p>
        </w:tc>
        <w:tc>
          <w:tcPr>
            <w:tcW w:w="2130" w:type="dxa"/>
            <w:shd w:val="clear" w:color="000000" w:fill="8EB747"/>
            <w:vAlign w:val="center"/>
          </w:tcPr>
          <w:p w14:paraId="6814513B" w14:textId="77777777" w:rsidR="001C7EF4" w:rsidRDefault="006E254F">
            <w:pPr>
              <w:rPr>
                <w:rFonts w:ascii="Arial" w:hAnsi="Arial" w:cs="Arial"/>
                <w:sz w:val="20"/>
                <w:szCs w:val="20"/>
              </w:rPr>
            </w:pPr>
            <w:r>
              <w:rPr>
                <w:rFonts w:ascii="Arial" w:hAnsi="Arial" w:cs="Arial"/>
                <w:sz w:val="20"/>
                <w:szCs w:val="20"/>
              </w:rPr>
              <w:t>Protecția de inindații, diguiri și întărirea vrsantilor</w:t>
            </w:r>
          </w:p>
        </w:tc>
        <w:tc>
          <w:tcPr>
            <w:tcW w:w="3500" w:type="dxa"/>
            <w:shd w:val="clear" w:color="000000" w:fill="FFFFFF"/>
            <w:vAlign w:val="center"/>
          </w:tcPr>
          <w:p w14:paraId="6E7D29E2" w14:textId="77777777" w:rsidR="001C7EF4" w:rsidRDefault="006E254F">
            <w:pPr>
              <w:rPr>
                <w:rFonts w:ascii="Arial" w:hAnsi="Arial" w:cs="Arial"/>
                <w:sz w:val="20"/>
                <w:szCs w:val="20"/>
              </w:rPr>
            </w:pPr>
            <w:r>
              <w:rPr>
                <w:rFonts w:ascii="Arial" w:hAnsi="Arial" w:cs="Arial"/>
                <w:sz w:val="20"/>
                <w:szCs w:val="20"/>
              </w:rPr>
              <w:t xml:space="preserve">Vor fi create diguri de protecție contra posibilelor revărsări și inundații locale </w:t>
            </w:r>
          </w:p>
        </w:tc>
        <w:tc>
          <w:tcPr>
            <w:tcW w:w="1839" w:type="dxa"/>
            <w:shd w:val="clear" w:color="000000" w:fill="8EB747"/>
            <w:vAlign w:val="center"/>
          </w:tcPr>
          <w:p w14:paraId="52BCC10E" w14:textId="77777777" w:rsidR="001C7EF4" w:rsidRDefault="006E254F">
            <w:pPr>
              <w:rPr>
                <w:rFonts w:ascii="Arial" w:hAnsi="Arial" w:cs="Arial"/>
                <w:sz w:val="20"/>
                <w:szCs w:val="20"/>
              </w:rPr>
            </w:pPr>
            <w:r>
              <w:rPr>
                <w:rFonts w:ascii="Arial" w:hAnsi="Arial" w:cs="Arial"/>
                <w:sz w:val="20"/>
                <w:szCs w:val="20"/>
              </w:rPr>
              <w:t>Primăria + Consiliul Raional</w:t>
            </w:r>
          </w:p>
        </w:tc>
        <w:tc>
          <w:tcPr>
            <w:tcW w:w="1254" w:type="dxa"/>
            <w:shd w:val="clear" w:color="000000" w:fill="8EB747"/>
            <w:vAlign w:val="center"/>
          </w:tcPr>
          <w:p w14:paraId="2E471CF7" w14:textId="77777777" w:rsidR="001C7EF4" w:rsidRDefault="006E254F">
            <w:pPr>
              <w:jc w:val="right"/>
              <w:rPr>
                <w:rFonts w:ascii="Arial" w:hAnsi="Arial" w:cs="Arial"/>
                <w:sz w:val="20"/>
                <w:szCs w:val="20"/>
              </w:rPr>
            </w:pPr>
            <w:r>
              <w:rPr>
                <w:rFonts w:ascii="Arial" w:hAnsi="Arial" w:cs="Arial"/>
                <w:sz w:val="20"/>
                <w:szCs w:val="20"/>
              </w:rPr>
              <w:t>2024</w:t>
            </w:r>
          </w:p>
        </w:tc>
        <w:tc>
          <w:tcPr>
            <w:tcW w:w="1252" w:type="dxa"/>
            <w:shd w:val="clear" w:color="000000" w:fill="8EB747"/>
            <w:vAlign w:val="center"/>
          </w:tcPr>
          <w:p w14:paraId="792EF243" w14:textId="77777777" w:rsidR="001C7EF4" w:rsidRDefault="006E254F">
            <w:pPr>
              <w:jc w:val="right"/>
              <w:rPr>
                <w:rFonts w:ascii="Arial" w:hAnsi="Arial" w:cs="Arial"/>
                <w:sz w:val="20"/>
                <w:szCs w:val="20"/>
              </w:rPr>
            </w:pPr>
            <w:r>
              <w:rPr>
                <w:rFonts w:ascii="Arial" w:hAnsi="Arial" w:cs="Arial"/>
                <w:sz w:val="20"/>
                <w:szCs w:val="20"/>
              </w:rPr>
              <w:t>2030</w:t>
            </w:r>
          </w:p>
        </w:tc>
        <w:tc>
          <w:tcPr>
            <w:tcW w:w="1312" w:type="dxa"/>
            <w:shd w:val="clear" w:color="000000" w:fill="8EB747"/>
            <w:vAlign w:val="center"/>
          </w:tcPr>
          <w:p w14:paraId="1910FFEF" w14:textId="77777777" w:rsidR="001C7EF4" w:rsidRDefault="006E254F">
            <w:pPr>
              <w:rPr>
                <w:rFonts w:ascii="Arial" w:hAnsi="Arial" w:cs="Arial"/>
                <w:sz w:val="20"/>
                <w:szCs w:val="20"/>
              </w:rPr>
            </w:pPr>
            <w:r>
              <w:rPr>
                <w:rFonts w:ascii="Arial" w:hAnsi="Arial" w:cs="Arial"/>
                <w:sz w:val="20"/>
                <w:szCs w:val="20"/>
              </w:rPr>
              <w:t>Not started</w:t>
            </w:r>
          </w:p>
        </w:tc>
        <w:tc>
          <w:tcPr>
            <w:tcW w:w="1312" w:type="dxa"/>
            <w:shd w:val="clear" w:color="000000" w:fill="8EB747"/>
          </w:tcPr>
          <w:p w14:paraId="3C373696" w14:textId="77777777" w:rsidR="001C7EF4" w:rsidRDefault="006E254F">
            <w:pPr>
              <w:rPr>
                <w:rFonts w:ascii="Arial" w:hAnsi="Arial" w:cs="Arial"/>
                <w:sz w:val="20"/>
                <w:szCs w:val="20"/>
              </w:rPr>
            </w:pPr>
            <w:r>
              <w:rPr>
                <w:rFonts w:ascii="Arial" w:hAnsi="Arial" w:cs="Arial"/>
                <w:sz w:val="20"/>
                <w:szCs w:val="20"/>
              </w:rPr>
              <w:t>36500</w:t>
            </w:r>
          </w:p>
        </w:tc>
      </w:tr>
      <w:tr w:rsidR="004E6900" w14:paraId="702E8153" w14:textId="77777777" w:rsidTr="004E6900">
        <w:trPr>
          <w:trHeight w:val="510"/>
        </w:trPr>
        <w:tc>
          <w:tcPr>
            <w:tcW w:w="1551" w:type="dxa"/>
            <w:shd w:val="clear" w:color="000000" w:fill="8EB747"/>
            <w:vAlign w:val="center"/>
          </w:tcPr>
          <w:p w14:paraId="33079798" w14:textId="61511E0B" w:rsidR="004E6900" w:rsidRDefault="004E6900" w:rsidP="004E6900">
            <w:pPr>
              <w:rPr>
                <w:rFonts w:ascii="Arial" w:hAnsi="Arial" w:cs="Arial"/>
                <w:sz w:val="20"/>
                <w:szCs w:val="20"/>
              </w:rPr>
            </w:pPr>
            <w:r>
              <w:rPr>
                <w:rFonts w:ascii="Arial" w:hAnsi="Arial" w:cs="Arial"/>
                <w:sz w:val="20"/>
                <w:szCs w:val="20"/>
              </w:rPr>
              <w:t>Civil Protection &amp; Emergency</w:t>
            </w:r>
          </w:p>
        </w:tc>
        <w:tc>
          <w:tcPr>
            <w:tcW w:w="2130" w:type="dxa"/>
            <w:shd w:val="clear" w:color="000000" w:fill="8EB747"/>
            <w:vAlign w:val="center"/>
          </w:tcPr>
          <w:p w14:paraId="454F8353" w14:textId="7FFB0B8D" w:rsidR="004E6900" w:rsidRDefault="004E6900" w:rsidP="004E6900">
            <w:pPr>
              <w:rPr>
                <w:rFonts w:ascii="Arial" w:hAnsi="Arial" w:cs="Arial"/>
                <w:sz w:val="20"/>
                <w:szCs w:val="20"/>
              </w:rPr>
            </w:pPr>
            <w:r>
              <w:rPr>
                <w:rFonts w:ascii="Arial" w:hAnsi="Arial" w:cs="Arial"/>
                <w:sz w:val="20"/>
                <w:szCs w:val="20"/>
              </w:rPr>
              <w:t xml:space="preserve">Măsuri de dotare tehnică și protecție a surselor de apă </w:t>
            </w:r>
          </w:p>
        </w:tc>
        <w:tc>
          <w:tcPr>
            <w:tcW w:w="3500" w:type="dxa"/>
            <w:shd w:val="clear" w:color="000000" w:fill="FFFFFF"/>
            <w:vAlign w:val="center"/>
          </w:tcPr>
          <w:p w14:paraId="166DF094" w14:textId="4292DBF0" w:rsidR="004E6900" w:rsidRPr="004E6900" w:rsidRDefault="004E6900" w:rsidP="004E6900">
            <w:pPr>
              <w:rPr>
                <w:rFonts w:cstheme="minorHAnsi"/>
              </w:rPr>
            </w:pPr>
            <w:r w:rsidRPr="00D41899">
              <w:rPr>
                <w:rFonts w:cstheme="minorHAnsi"/>
              </w:rPr>
              <w:t>curățarea și dotarea fântânilor publice cu capace și sisteme mecanice de pompare a apei.</w:t>
            </w:r>
            <w:r>
              <w:rPr>
                <w:rFonts w:cstheme="minorHAnsi"/>
              </w:rPr>
              <w:t xml:space="preserve"> </w:t>
            </w:r>
          </w:p>
        </w:tc>
        <w:tc>
          <w:tcPr>
            <w:tcW w:w="1839" w:type="dxa"/>
            <w:shd w:val="clear" w:color="000000" w:fill="8EB747"/>
            <w:vAlign w:val="center"/>
          </w:tcPr>
          <w:p w14:paraId="12B3270C" w14:textId="6D4F604D" w:rsidR="004E6900" w:rsidRDefault="004E6900" w:rsidP="004E6900">
            <w:pPr>
              <w:rPr>
                <w:rFonts w:ascii="Arial" w:hAnsi="Arial" w:cs="Arial"/>
                <w:sz w:val="20"/>
                <w:szCs w:val="20"/>
              </w:rPr>
            </w:pPr>
            <w:r>
              <w:rPr>
                <w:rFonts w:ascii="Arial" w:hAnsi="Arial" w:cs="Arial"/>
                <w:sz w:val="20"/>
                <w:szCs w:val="20"/>
              </w:rPr>
              <w:t xml:space="preserve">Primăria </w:t>
            </w:r>
          </w:p>
        </w:tc>
        <w:tc>
          <w:tcPr>
            <w:tcW w:w="1254" w:type="dxa"/>
            <w:shd w:val="clear" w:color="000000" w:fill="8EB747"/>
            <w:vAlign w:val="center"/>
          </w:tcPr>
          <w:p w14:paraId="7DEDC38F" w14:textId="192E604A" w:rsidR="004E6900" w:rsidRDefault="004E6900" w:rsidP="004E6900">
            <w:pPr>
              <w:jc w:val="right"/>
              <w:rPr>
                <w:rFonts w:ascii="Arial" w:hAnsi="Arial" w:cs="Arial"/>
                <w:sz w:val="20"/>
                <w:szCs w:val="20"/>
              </w:rPr>
            </w:pPr>
            <w:r>
              <w:rPr>
                <w:rFonts w:ascii="Arial" w:hAnsi="Arial" w:cs="Arial"/>
                <w:sz w:val="20"/>
                <w:szCs w:val="20"/>
              </w:rPr>
              <w:t>2024</w:t>
            </w:r>
          </w:p>
        </w:tc>
        <w:tc>
          <w:tcPr>
            <w:tcW w:w="1252" w:type="dxa"/>
            <w:shd w:val="clear" w:color="000000" w:fill="8EB747"/>
            <w:vAlign w:val="center"/>
          </w:tcPr>
          <w:p w14:paraId="25743ABD" w14:textId="2330A32B" w:rsidR="004E6900" w:rsidRDefault="004E6900" w:rsidP="004E6900">
            <w:pPr>
              <w:jc w:val="right"/>
              <w:rPr>
                <w:rFonts w:ascii="Arial" w:hAnsi="Arial" w:cs="Arial"/>
                <w:sz w:val="20"/>
                <w:szCs w:val="20"/>
              </w:rPr>
            </w:pPr>
            <w:r>
              <w:rPr>
                <w:rFonts w:ascii="Arial" w:hAnsi="Arial" w:cs="Arial"/>
                <w:sz w:val="20"/>
                <w:szCs w:val="20"/>
              </w:rPr>
              <w:t>2030</w:t>
            </w:r>
          </w:p>
        </w:tc>
        <w:tc>
          <w:tcPr>
            <w:tcW w:w="1312" w:type="dxa"/>
            <w:shd w:val="clear" w:color="000000" w:fill="8EB747"/>
            <w:vAlign w:val="center"/>
          </w:tcPr>
          <w:p w14:paraId="76FE2CD0" w14:textId="7ED215BD" w:rsidR="004E6900" w:rsidRDefault="004E6900" w:rsidP="004E6900">
            <w:pPr>
              <w:rPr>
                <w:rFonts w:ascii="Arial" w:hAnsi="Arial" w:cs="Arial"/>
                <w:sz w:val="20"/>
                <w:szCs w:val="20"/>
              </w:rPr>
            </w:pPr>
            <w:r>
              <w:rPr>
                <w:rFonts w:ascii="Arial" w:hAnsi="Arial" w:cs="Arial"/>
                <w:sz w:val="20"/>
                <w:szCs w:val="20"/>
              </w:rPr>
              <w:t>Not started</w:t>
            </w:r>
          </w:p>
        </w:tc>
        <w:tc>
          <w:tcPr>
            <w:tcW w:w="1312" w:type="dxa"/>
            <w:shd w:val="clear" w:color="000000" w:fill="8EB747"/>
          </w:tcPr>
          <w:p w14:paraId="100A24B2" w14:textId="3FC38536" w:rsidR="004E6900" w:rsidRDefault="004E6900" w:rsidP="004E6900">
            <w:pPr>
              <w:rPr>
                <w:rFonts w:ascii="Arial" w:hAnsi="Arial" w:cs="Arial"/>
                <w:sz w:val="20"/>
                <w:szCs w:val="20"/>
              </w:rPr>
            </w:pPr>
            <w:r>
              <w:rPr>
                <w:rFonts w:ascii="Arial" w:hAnsi="Arial" w:cs="Arial"/>
                <w:sz w:val="20"/>
                <w:szCs w:val="20"/>
              </w:rPr>
              <w:t>45500</w:t>
            </w:r>
          </w:p>
        </w:tc>
      </w:tr>
      <w:tr w:rsidR="004E6900" w14:paraId="07336DAD" w14:textId="77777777" w:rsidTr="004E6900">
        <w:trPr>
          <w:trHeight w:val="765"/>
        </w:trPr>
        <w:tc>
          <w:tcPr>
            <w:tcW w:w="1551" w:type="dxa"/>
            <w:shd w:val="clear" w:color="000000" w:fill="8EB747"/>
            <w:vAlign w:val="center"/>
          </w:tcPr>
          <w:p w14:paraId="08B5A308" w14:textId="77777777" w:rsidR="004E6900" w:rsidRDefault="004E6900" w:rsidP="004E6900">
            <w:pPr>
              <w:rPr>
                <w:rFonts w:ascii="Arial" w:hAnsi="Arial" w:cs="Arial"/>
                <w:sz w:val="20"/>
                <w:szCs w:val="20"/>
              </w:rPr>
            </w:pPr>
            <w:r>
              <w:rPr>
                <w:rFonts w:ascii="Arial" w:hAnsi="Arial" w:cs="Arial"/>
                <w:sz w:val="20"/>
                <w:szCs w:val="20"/>
              </w:rPr>
              <w:t>Water</w:t>
            </w:r>
          </w:p>
        </w:tc>
        <w:tc>
          <w:tcPr>
            <w:tcW w:w="2130" w:type="dxa"/>
            <w:shd w:val="clear" w:color="000000" w:fill="8EB747"/>
            <w:vAlign w:val="center"/>
          </w:tcPr>
          <w:p w14:paraId="3B3C1178" w14:textId="77777777" w:rsidR="004E6900" w:rsidRDefault="004E6900" w:rsidP="004E6900">
            <w:pPr>
              <w:rPr>
                <w:rFonts w:ascii="Arial" w:hAnsi="Arial" w:cs="Arial"/>
                <w:sz w:val="20"/>
                <w:szCs w:val="20"/>
              </w:rPr>
            </w:pPr>
            <w:r>
              <w:rPr>
                <w:rFonts w:ascii="Arial" w:hAnsi="Arial" w:cs="Arial"/>
                <w:sz w:val="20"/>
                <w:szCs w:val="20"/>
              </w:rPr>
              <w:t>Crearea sistemului de canalizare și extinderea acestuia</w:t>
            </w:r>
          </w:p>
        </w:tc>
        <w:tc>
          <w:tcPr>
            <w:tcW w:w="3500" w:type="dxa"/>
            <w:shd w:val="clear" w:color="000000" w:fill="FFFFFF"/>
            <w:vAlign w:val="center"/>
          </w:tcPr>
          <w:p w14:paraId="0A76FED7" w14:textId="77777777" w:rsidR="004E6900" w:rsidRDefault="004E6900" w:rsidP="004E6900">
            <w:pPr>
              <w:rPr>
                <w:rFonts w:ascii="Arial" w:hAnsi="Arial" w:cs="Arial"/>
                <w:sz w:val="20"/>
                <w:szCs w:val="20"/>
              </w:rPr>
            </w:pPr>
            <w:r>
              <w:rPr>
                <w:rFonts w:ascii="Arial" w:hAnsi="Arial" w:cs="Arial"/>
                <w:sz w:val="20"/>
                <w:szCs w:val="20"/>
              </w:rPr>
              <w:t>Un sistem de canalizare eficient va evita scurgerile de apă poluată în pânza freatică și va crește gradul de protecție al apelor și sănătății</w:t>
            </w:r>
          </w:p>
        </w:tc>
        <w:tc>
          <w:tcPr>
            <w:tcW w:w="1839" w:type="dxa"/>
            <w:shd w:val="clear" w:color="000000" w:fill="8EB747"/>
            <w:vAlign w:val="center"/>
          </w:tcPr>
          <w:p w14:paraId="121B3435" w14:textId="77777777" w:rsidR="004E6900" w:rsidRDefault="004E6900" w:rsidP="004E6900">
            <w:pPr>
              <w:rPr>
                <w:rFonts w:ascii="Arial" w:hAnsi="Arial" w:cs="Arial"/>
                <w:sz w:val="20"/>
                <w:szCs w:val="20"/>
              </w:rPr>
            </w:pPr>
            <w:r>
              <w:rPr>
                <w:rFonts w:ascii="Arial" w:hAnsi="Arial" w:cs="Arial"/>
                <w:sz w:val="20"/>
                <w:szCs w:val="20"/>
              </w:rPr>
              <w:t xml:space="preserve">Primăria </w:t>
            </w:r>
          </w:p>
        </w:tc>
        <w:tc>
          <w:tcPr>
            <w:tcW w:w="1254" w:type="dxa"/>
            <w:shd w:val="clear" w:color="000000" w:fill="8EB747"/>
            <w:vAlign w:val="center"/>
          </w:tcPr>
          <w:p w14:paraId="38AE8E46" w14:textId="77777777" w:rsidR="004E6900" w:rsidRDefault="004E6900" w:rsidP="004E6900">
            <w:pPr>
              <w:jc w:val="right"/>
              <w:rPr>
                <w:rFonts w:ascii="Arial" w:hAnsi="Arial" w:cs="Arial"/>
                <w:sz w:val="20"/>
                <w:szCs w:val="20"/>
              </w:rPr>
            </w:pPr>
            <w:r>
              <w:rPr>
                <w:rFonts w:ascii="Arial" w:hAnsi="Arial" w:cs="Arial"/>
                <w:sz w:val="20"/>
                <w:szCs w:val="20"/>
              </w:rPr>
              <w:t>2024</w:t>
            </w:r>
          </w:p>
        </w:tc>
        <w:tc>
          <w:tcPr>
            <w:tcW w:w="1252" w:type="dxa"/>
            <w:shd w:val="clear" w:color="000000" w:fill="8EB747"/>
            <w:vAlign w:val="center"/>
          </w:tcPr>
          <w:p w14:paraId="1B94F60A" w14:textId="77777777" w:rsidR="004E6900" w:rsidRDefault="004E6900" w:rsidP="004E6900">
            <w:pPr>
              <w:jc w:val="right"/>
              <w:rPr>
                <w:rFonts w:ascii="Arial" w:hAnsi="Arial" w:cs="Arial"/>
                <w:sz w:val="20"/>
                <w:szCs w:val="20"/>
              </w:rPr>
            </w:pPr>
            <w:r>
              <w:rPr>
                <w:rFonts w:ascii="Arial" w:hAnsi="Arial" w:cs="Arial"/>
                <w:sz w:val="20"/>
                <w:szCs w:val="20"/>
              </w:rPr>
              <w:t>2030</w:t>
            </w:r>
          </w:p>
        </w:tc>
        <w:tc>
          <w:tcPr>
            <w:tcW w:w="1312" w:type="dxa"/>
            <w:shd w:val="clear" w:color="000000" w:fill="8EB747"/>
            <w:vAlign w:val="center"/>
          </w:tcPr>
          <w:p w14:paraId="3CAF929C" w14:textId="77777777" w:rsidR="004E6900" w:rsidRDefault="004E6900" w:rsidP="004E6900">
            <w:pPr>
              <w:rPr>
                <w:rFonts w:ascii="Arial" w:hAnsi="Arial" w:cs="Arial"/>
                <w:sz w:val="20"/>
                <w:szCs w:val="20"/>
              </w:rPr>
            </w:pPr>
            <w:r>
              <w:rPr>
                <w:rFonts w:ascii="Arial" w:hAnsi="Arial" w:cs="Arial"/>
                <w:sz w:val="20"/>
                <w:szCs w:val="20"/>
              </w:rPr>
              <w:t>Ongoing</w:t>
            </w:r>
          </w:p>
        </w:tc>
        <w:tc>
          <w:tcPr>
            <w:tcW w:w="1312" w:type="dxa"/>
            <w:shd w:val="clear" w:color="000000" w:fill="8EB747"/>
          </w:tcPr>
          <w:p w14:paraId="36982E42" w14:textId="77777777" w:rsidR="004E6900" w:rsidRDefault="004E6900" w:rsidP="004E6900">
            <w:pPr>
              <w:rPr>
                <w:rFonts w:ascii="Arial" w:hAnsi="Arial" w:cs="Arial"/>
                <w:sz w:val="20"/>
                <w:szCs w:val="20"/>
              </w:rPr>
            </w:pPr>
            <w:r>
              <w:rPr>
                <w:rFonts w:ascii="Arial" w:hAnsi="Arial" w:cs="Arial"/>
                <w:sz w:val="20"/>
                <w:szCs w:val="20"/>
              </w:rPr>
              <w:t>165000</w:t>
            </w:r>
          </w:p>
        </w:tc>
      </w:tr>
      <w:tr w:rsidR="004E6900" w14:paraId="225B3A7D" w14:textId="77777777" w:rsidTr="004E6900">
        <w:trPr>
          <w:trHeight w:val="360"/>
        </w:trPr>
        <w:tc>
          <w:tcPr>
            <w:tcW w:w="1551" w:type="dxa"/>
            <w:shd w:val="clear" w:color="000000" w:fill="8EB747"/>
            <w:vAlign w:val="center"/>
          </w:tcPr>
          <w:p w14:paraId="5B033533" w14:textId="77777777" w:rsidR="004E6900" w:rsidRDefault="004E6900" w:rsidP="004E6900">
            <w:pPr>
              <w:rPr>
                <w:rFonts w:ascii="Arial" w:hAnsi="Arial" w:cs="Arial"/>
                <w:sz w:val="20"/>
                <w:szCs w:val="20"/>
              </w:rPr>
            </w:pPr>
            <w:r>
              <w:rPr>
                <w:rFonts w:ascii="Arial" w:hAnsi="Arial" w:cs="Arial"/>
                <w:sz w:val="20"/>
                <w:szCs w:val="20"/>
              </w:rPr>
              <w:t>Land Use Planning</w:t>
            </w:r>
          </w:p>
        </w:tc>
        <w:tc>
          <w:tcPr>
            <w:tcW w:w="2130" w:type="dxa"/>
            <w:shd w:val="clear" w:color="000000" w:fill="8EB747"/>
            <w:vAlign w:val="center"/>
          </w:tcPr>
          <w:p w14:paraId="251CDDF0" w14:textId="77777777" w:rsidR="004E6900" w:rsidRDefault="004E6900" w:rsidP="004E6900">
            <w:pPr>
              <w:rPr>
                <w:rFonts w:ascii="Arial" w:hAnsi="Arial" w:cs="Arial"/>
                <w:sz w:val="20"/>
                <w:szCs w:val="20"/>
              </w:rPr>
            </w:pPr>
            <w:r>
              <w:rPr>
                <w:rFonts w:ascii="Arial" w:hAnsi="Arial" w:cs="Arial"/>
                <w:sz w:val="20"/>
                <w:szCs w:val="20"/>
              </w:rPr>
              <w:t>Măsuri de împădurire</w:t>
            </w:r>
          </w:p>
        </w:tc>
        <w:tc>
          <w:tcPr>
            <w:tcW w:w="3500" w:type="dxa"/>
            <w:shd w:val="clear" w:color="000000" w:fill="FFFFFF"/>
            <w:vAlign w:val="center"/>
          </w:tcPr>
          <w:p w14:paraId="5F7B160E" w14:textId="169D39D5" w:rsidR="004E6900" w:rsidRDefault="004E6900" w:rsidP="004E6900">
            <w:pPr>
              <w:rPr>
                <w:rFonts w:ascii="Arial" w:hAnsi="Arial" w:cs="Arial"/>
                <w:sz w:val="20"/>
                <w:szCs w:val="20"/>
              </w:rPr>
            </w:pPr>
            <w:r>
              <w:rPr>
                <w:rFonts w:ascii="Arial" w:hAnsi="Arial" w:cs="Arial"/>
                <w:sz w:val="20"/>
                <w:szCs w:val="20"/>
              </w:rPr>
              <w:t xml:space="preserve">Împădurirea a cel puțin 163 ha de teren degradat și in scop de protecție și crearea a zonelor de agrement </w:t>
            </w:r>
          </w:p>
        </w:tc>
        <w:tc>
          <w:tcPr>
            <w:tcW w:w="1839" w:type="dxa"/>
            <w:shd w:val="clear" w:color="000000" w:fill="8EB747"/>
            <w:vAlign w:val="center"/>
          </w:tcPr>
          <w:p w14:paraId="1009F713" w14:textId="77777777" w:rsidR="004E6900" w:rsidRDefault="004E6900" w:rsidP="004E6900">
            <w:pPr>
              <w:rPr>
                <w:rFonts w:ascii="Arial" w:hAnsi="Arial" w:cs="Arial"/>
                <w:sz w:val="20"/>
                <w:szCs w:val="20"/>
              </w:rPr>
            </w:pPr>
            <w:r>
              <w:rPr>
                <w:rFonts w:ascii="Arial" w:hAnsi="Arial" w:cs="Arial"/>
                <w:sz w:val="20"/>
                <w:szCs w:val="20"/>
              </w:rPr>
              <w:t>Primăria + ICAS</w:t>
            </w:r>
          </w:p>
        </w:tc>
        <w:tc>
          <w:tcPr>
            <w:tcW w:w="1254" w:type="dxa"/>
            <w:shd w:val="clear" w:color="000000" w:fill="8EB747"/>
            <w:vAlign w:val="center"/>
          </w:tcPr>
          <w:p w14:paraId="69583B2A" w14:textId="77777777" w:rsidR="004E6900" w:rsidRDefault="004E6900" w:rsidP="004E6900">
            <w:pPr>
              <w:jc w:val="right"/>
              <w:rPr>
                <w:rFonts w:ascii="Arial" w:hAnsi="Arial" w:cs="Arial"/>
                <w:sz w:val="20"/>
                <w:szCs w:val="20"/>
              </w:rPr>
            </w:pPr>
            <w:r>
              <w:rPr>
                <w:rFonts w:ascii="Arial" w:hAnsi="Arial" w:cs="Arial"/>
                <w:sz w:val="20"/>
                <w:szCs w:val="20"/>
              </w:rPr>
              <w:t>2024</w:t>
            </w:r>
          </w:p>
        </w:tc>
        <w:tc>
          <w:tcPr>
            <w:tcW w:w="1252" w:type="dxa"/>
            <w:shd w:val="clear" w:color="000000" w:fill="8EB747"/>
            <w:vAlign w:val="center"/>
          </w:tcPr>
          <w:p w14:paraId="78E29AFD" w14:textId="77777777" w:rsidR="004E6900" w:rsidRDefault="004E6900" w:rsidP="004E6900">
            <w:pPr>
              <w:jc w:val="right"/>
              <w:rPr>
                <w:rFonts w:ascii="Arial" w:hAnsi="Arial" w:cs="Arial"/>
                <w:sz w:val="20"/>
                <w:szCs w:val="20"/>
              </w:rPr>
            </w:pPr>
            <w:r>
              <w:rPr>
                <w:rFonts w:ascii="Arial" w:hAnsi="Arial" w:cs="Arial"/>
                <w:sz w:val="20"/>
                <w:szCs w:val="20"/>
              </w:rPr>
              <w:t>2030</w:t>
            </w:r>
          </w:p>
        </w:tc>
        <w:tc>
          <w:tcPr>
            <w:tcW w:w="1312" w:type="dxa"/>
            <w:shd w:val="clear" w:color="000000" w:fill="8EB747"/>
            <w:vAlign w:val="center"/>
          </w:tcPr>
          <w:p w14:paraId="2860C8DC" w14:textId="77777777" w:rsidR="004E6900" w:rsidRDefault="004E6900" w:rsidP="004E6900">
            <w:pPr>
              <w:rPr>
                <w:rFonts w:ascii="Arial" w:hAnsi="Arial" w:cs="Arial"/>
                <w:sz w:val="20"/>
                <w:szCs w:val="20"/>
              </w:rPr>
            </w:pPr>
            <w:r>
              <w:rPr>
                <w:rFonts w:ascii="Arial" w:hAnsi="Arial" w:cs="Arial"/>
                <w:sz w:val="20"/>
                <w:szCs w:val="20"/>
              </w:rPr>
              <w:t>Not started</w:t>
            </w:r>
          </w:p>
        </w:tc>
        <w:tc>
          <w:tcPr>
            <w:tcW w:w="1312" w:type="dxa"/>
            <w:shd w:val="clear" w:color="000000" w:fill="8EB747"/>
          </w:tcPr>
          <w:p w14:paraId="24065798" w14:textId="77777777" w:rsidR="004E6900" w:rsidRDefault="004E6900" w:rsidP="004E6900">
            <w:pPr>
              <w:rPr>
                <w:rFonts w:ascii="Arial" w:hAnsi="Arial" w:cs="Arial"/>
                <w:sz w:val="20"/>
                <w:szCs w:val="20"/>
              </w:rPr>
            </w:pPr>
            <w:r>
              <w:rPr>
                <w:rFonts w:ascii="Arial" w:hAnsi="Arial" w:cs="Arial"/>
                <w:sz w:val="20"/>
                <w:szCs w:val="20"/>
              </w:rPr>
              <w:t>45000</w:t>
            </w:r>
          </w:p>
        </w:tc>
      </w:tr>
      <w:tr w:rsidR="004E6900" w14:paraId="2630CA05" w14:textId="77777777" w:rsidTr="004E6900">
        <w:trPr>
          <w:trHeight w:val="360"/>
        </w:trPr>
        <w:tc>
          <w:tcPr>
            <w:tcW w:w="1551" w:type="dxa"/>
            <w:shd w:val="clear" w:color="000000" w:fill="8EB747"/>
            <w:vAlign w:val="center"/>
          </w:tcPr>
          <w:p w14:paraId="20DF7FD7" w14:textId="77777777" w:rsidR="004E6900" w:rsidRDefault="004E6900" w:rsidP="004E6900">
            <w:pPr>
              <w:rPr>
                <w:rFonts w:ascii="Arial" w:hAnsi="Arial" w:cs="Arial"/>
                <w:sz w:val="20"/>
                <w:szCs w:val="20"/>
              </w:rPr>
            </w:pPr>
            <w:r>
              <w:rPr>
                <w:rFonts w:ascii="Arial" w:hAnsi="Arial" w:cs="Arial"/>
                <w:sz w:val="20"/>
                <w:szCs w:val="20"/>
              </w:rPr>
              <w:lastRenderedPageBreak/>
              <w:t>Land Use Planning</w:t>
            </w:r>
          </w:p>
        </w:tc>
        <w:tc>
          <w:tcPr>
            <w:tcW w:w="2130" w:type="dxa"/>
            <w:shd w:val="clear" w:color="000000" w:fill="8EB747"/>
            <w:vAlign w:val="center"/>
          </w:tcPr>
          <w:p w14:paraId="393817F3" w14:textId="77777777" w:rsidR="004E6900" w:rsidRDefault="004E6900" w:rsidP="004E6900">
            <w:pPr>
              <w:rPr>
                <w:rFonts w:ascii="Arial" w:hAnsi="Arial" w:cs="Arial"/>
                <w:sz w:val="20"/>
                <w:szCs w:val="20"/>
              </w:rPr>
            </w:pPr>
            <w:r>
              <w:rPr>
                <w:rFonts w:ascii="Arial" w:hAnsi="Arial" w:cs="Arial"/>
                <w:sz w:val="20"/>
                <w:szCs w:val="20"/>
              </w:rPr>
              <w:t>Protecția de scurgeriile de levigat de la depozitul SA Floreni</w:t>
            </w:r>
          </w:p>
        </w:tc>
        <w:tc>
          <w:tcPr>
            <w:tcW w:w="3500" w:type="dxa"/>
            <w:shd w:val="clear" w:color="000000" w:fill="FFFFFF"/>
            <w:vAlign w:val="center"/>
          </w:tcPr>
          <w:p w14:paraId="37FB8BA3" w14:textId="77777777" w:rsidR="004E6900" w:rsidRDefault="004E6900" w:rsidP="004E6900">
            <w:pPr>
              <w:rPr>
                <w:rFonts w:ascii="Arial" w:hAnsi="Arial" w:cs="Arial"/>
                <w:sz w:val="20"/>
                <w:szCs w:val="20"/>
              </w:rPr>
            </w:pPr>
            <w:r>
              <w:rPr>
                <w:rFonts w:ascii="Arial" w:hAnsi="Arial" w:cs="Arial"/>
                <w:sz w:val="20"/>
                <w:szCs w:val="20"/>
              </w:rPr>
              <w:t xml:space="preserve">Reabilitarea și amenajaarea gunoiștii sub aer liber al deșeurilor animaliere provenite de la SA Floreni pentru a reduce poluarea aerului și apelor  </w:t>
            </w:r>
          </w:p>
        </w:tc>
        <w:tc>
          <w:tcPr>
            <w:tcW w:w="1839" w:type="dxa"/>
            <w:shd w:val="clear" w:color="000000" w:fill="8EB747"/>
            <w:vAlign w:val="center"/>
          </w:tcPr>
          <w:p w14:paraId="4828B532" w14:textId="77777777" w:rsidR="004E6900" w:rsidRDefault="004E6900" w:rsidP="004E6900">
            <w:pPr>
              <w:rPr>
                <w:rFonts w:ascii="Arial" w:hAnsi="Arial" w:cs="Arial"/>
                <w:sz w:val="20"/>
                <w:szCs w:val="20"/>
              </w:rPr>
            </w:pPr>
            <w:r>
              <w:rPr>
                <w:rFonts w:ascii="Arial" w:hAnsi="Arial" w:cs="Arial"/>
                <w:sz w:val="20"/>
                <w:szCs w:val="20"/>
              </w:rPr>
              <w:t xml:space="preserve">Primăria </w:t>
            </w:r>
          </w:p>
        </w:tc>
        <w:tc>
          <w:tcPr>
            <w:tcW w:w="1254" w:type="dxa"/>
            <w:shd w:val="clear" w:color="000000" w:fill="8EB747"/>
            <w:vAlign w:val="center"/>
          </w:tcPr>
          <w:p w14:paraId="5CBC15DB" w14:textId="77777777" w:rsidR="004E6900" w:rsidRDefault="004E6900" w:rsidP="004E6900">
            <w:pPr>
              <w:jc w:val="right"/>
              <w:rPr>
                <w:rFonts w:ascii="Arial" w:hAnsi="Arial" w:cs="Arial"/>
                <w:sz w:val="20"/>
                <w:szCs w:val="20"/>
              </w:rPr>
            </w:pPr>
            <w:r>
              <w:rPr>
                <w:rFonts w:ascii="Arial" w:hAnsi="Arial" w:cs="Arial"/>
                <w:sz w:val="20"/>
                <w:szCs w:val="20"/>
              </w:rPr>
              <w:t>2024</w:t>
            </w:r>
          </w:p>
        </w:tc>
        <w:tc>
          <w:tcPr>
            <w:tcW w:w="1252" w:type="dxa"/>
            <w:shd w:val="clear" w:color="000000" w:fill="8EB747"/>
            <w:vAlign w:val="center"/>
          </w:tcPr>
          <w:p w14:paraId="369F5278" w14:textId="77777777" w:rsidR="004E6900" w:rsidRDefault="004E6900" w:rsidP="004E6900">
            <w:pPr>
              <w:jc w:val="right"/>
              <w:rPr>
                <w:rFonts w:ascii="Arial" w:hAnsi="Arial" w:cs="Arial"/>
                <w:sz w:val="20"/>
                <w:szCs w:val="20"/>
              </w:rPr>
            </w:pPr>
            <w:r>
              <w:rPr>
                <w:rFonts w:ascii="Arial" w:hAnsi="Arial" w:cs="Arial"/>
                <w:sz w:val="20"/>
                <w:szCs w:val="20"/>
              </w:rPr>
              <w:t>2030</w:t>
            </w:r>
          </w:p>
        </w:tc>
        <w:tc>
          <w:tcPr>
            <w:tcW w:w="1312" w:type="dxa"/>
            <w:shd w:val="clear" w:color="000000" w:fill="8EB747"/>
            <w:vAlign w:val="center"/>
          </w:tcPr>
          <w:p w14:paraId="192B8C41" w14:textId="77777777" w:rsidR="004E6900" w:rsidRDefault="004E6900" w:rsidP="004E6900">
            <w:pPr>
              <w:rPr>
                <w:rFonts w:ascii="Arial" w:hAnsi="Arial" w:cs="Arial"/>
                <w:sz w:val="20"/>
                <w:szCs w:val="20"/>
              </w:rPr>
            </w:pPr>
            <w:r>
              <w:rPr>
                <w:rFonts w:ascii="Arial" w:hAnsi="Arial" w:cs="Arial"/>
                <w:sz w:val="20"/>
                <w:szCs w:val="20"/>
              </w:rPr>
              <w:t>Not started</w:t>
            </w:r>
          </w:p>
        </w:tc>
        <w:tc>
          <w:tcPr>
            <w:tcW w:w="1312" w:type="dxa"/>
            <w:shd w:val="clear" w:color="000000" w:fill="8EB747"/>
            <w:vAlign w:val="center"/>
          </w:tcPr>
          <w:p w14:paraId="36B0581B" w14:textId="77777777" w:rsidR="004E6900" w:rsidRDefault="004E6900" w:rsidP="004E6900">
            <w:pPr>
              <w:jc w:val="center"/>
              <w:rPr>
                <w:rFonts w:ascii="Arial" w:hAnsi="Arial" w:cs="Arial"/>
                <w:sz w:val="20"/>
                <w:szCs w:val="20"/>
              </w:rPr>
            </w:pPr>
            <w:r>
              <w:rPr>
                <w:rFonts w:ascii="Arial" w:hAnsi="Arial" w:cs="Arial"/>
                <w:sz w:val="20"/>
                <w:szCs w:val="20"/>
              </w:rPr>
              <w:t>185000</w:t>
            </w:r>
          </w:p>
        </w:tc>
      </w:tr>
    </w:tbl>
    <w:p w14:paraId="38C2DCDC" w14:textId="77777777" w:rsidR="001C7EF4" w:rsidRDefault="001C7EF4">
      <w:pPr>
        <w:spacing w:line="360" w:lineRule="auto"/>
        <w:jc w:val="both"/>
        <w:rPr>
          <w:lang w:val="ro-RO"/>
        </w:rPr>
        <w:sectPr w:rsidR="001C7EF4" w:rsidSect="00EF72F2">
          <w:headerReference w:type="default" r:id="rId61"/>
          <w:pgSz w:w="15840" w:h="12240" w:orient="landscape"/>
          <w:pgMar w:top="1797" w:right="1440" w:bottom="1797" w:left="1440" w:header="720" w:footer="720" w:gutter="0"/>
          <w:cols w:space="720"/>
          <w:docGrid w:linePitch="360"/>
        </w:sectPr>
      </w:pPr>
    </w:p>
    <w:p w14:paraId="269FC2DC" w14:textId="77777777" w:rsidR="001C7EF4" w:rsidRDefault="006E254F">
      <w:pPr>
        <w:spacing w:line="360" w:lineRule="auto"/>
        <w:jc w:val="both"/>
        <w:rPr>
          <w:lang w:val="ro-RO"/>
        </w:rPr>
      </w:pPr>
      <w:r>
        <w:rPr>
          <w:lang w:val="ro-RO"/>
        </w:rPr>
        <w:lastRenderedPageBreak/>
        <w:t xml:space="preserve">Harta zonelor cu vulnerabilitate climatică dinn Floreni Anenii Noi este dată mai jos: </w:t>
      </w:r>
    </w:p>
    <w:p w14:paraId="5A032AB7" w14:textId="7ECFF421" w:rsidR="001C7EF4" w:rsidRDefault="00C80896" w:rsidP="00EA4F54">
      <w:pPr>
        <w:spacing w:line="360" w:lineRule="auto"/>
        <w:jc w:val="center"/>
        <w:rPr>
          <w:lang w:val="ro-RO"/>
        </w:rPr>
      </w:pPr>
      <w:r>
        <w:rPr>
          <w:noProof/>
          <w:lang w:val="ru-RU" w:eastAsia="ru-RU"/>
        </w:rPr>
        <mc:AlternateContent>
          <mc:Choice Requires="wps">
            <w:drawing>
              <wp:anchor distT="0" distB="0" distL="114300" distR="114300" simplePos="0" relativeHeight="251663360" behindDoc="0" locked="0" layoutInCell="1" allowOverlap="1" wp14:anchorId="1813DE0E" wp14:editId="005797BB">
                <wp:simplePos x="0" y="0"/>
                <wp:positionH relativeFrom="column">
                  <wp:posOffset>2768545</wp:posOffset>
                </wp:positionH>
                <wp:positionV relativeFrom="paragraph">
                  <wp:posOffset>1406573</wp:posOffset>
                </wp:positionV>
                <wp:extent cx="354465" cy="1554351"/>
                <wp:effectExtent l="0" t="0" r="36513" b="17462"/>
                <wp:wrapNone/>
                <wp:docPr id="484" name="Полилиния 484"/>
                <wp:cNvGraphicFramePr/>
                <a:graphic xmlns:a="http://schemas.openxmlformats.org/drawingml/2006/main">
                  <a:graphicData uri="http://schemas.microsoft.com/office/word/2010/wordprocessingShape">
                    <wps:wsp>
                      <wps:cNvSpPr/>
                      <wps:spPr>
                        <a:xfrm rot="5600533">
                          <a:off x="0" y="0"/>
                          <a:ext cx="354465" cy="1554351"/>
                        </a:xfrm>
                        <a:custGeom>
                          <a:avLst/>
                          <a:gdLst>
                            <a:gd name="connsiteX0" fmla="*/ 0 w 523875"/>
                            <a:gd name="connsiteY0" fmla="*/ 0 h 658649"/>
                            <a:gd name="connsiteX1" fmla="*/ 0 w 523875"/>
                            <a:gd name="connsiteY1" fmla="*/ 0 h 658649"/>
                            <a:gd name="connsiteX2" fmla="*/ 180975 w 523875"/>
                            <a:gd name="connsiteY2" fmla="*/ 9525 h 658649"/>
                            <a:gd name="connsiteX3" fmla="*/ 238125 w 523875"/>
                            <a:gd name="connsiteY3" fmla="*/ 38100 h 658649"/>
                            <a:gd name="connsiteX4" fmla="*/ 276225 w 523875"/>
                            <a:gd name="connsiteY4" fmla="*/ 47625 h 658649"/>
                            <a:gd name="connsiteX5" fmla="*/ 361950 w 523875"/>
                            <a:gd name="connsiteY5" fmla="*/ 123825 h 658649"/>
                            <a:gd name="connsiteX6" fmla="*/ 400050 w 523875"/>
                            <a:gd name="connsiteY6" fmla="*/ 161925 h 658649"/>
                            <a:gd name="connsiteX7" fmla="*/ 428625 w 523875"/>
                            <a:gd name="connsiteY7" fmla="*/ 190500 h 658649"/>
                            <a:gd name="connsiteX8" fmla="*/ 466725 w 523875"/>
                            <a:gd name="connsiteY8" fmla="*/ 247650 h 658649"/>
                            <a:gd name="connsiteX9" fmla="*/ 485775 w 523875"/>
                            <a:gd name="connsiteY9" fmla="*/ 276225 h 658649"/>
                            <a:gd name="connsiteX10" fmla="*/ 514350 w 523875"/>
                            <a:gd name="connsiteY10" fmla="*/ 361950 h 658649"/>
                            <a:gd name="connsiteX11" fmla="*/ 523875 w 523875"/>
                            <a:gd name="connsiteY11" fmla="*/ 390525 h 658649"/>
                            <a:gd name="connsiteX12" fmla="*/ 514350 w 523875"/>
                            <a:gd name="connsiteY12" fmla="*/ 419100 h 658649"/>
                            <a:gd name="connsiteX13" fmla="*/ 495300 w 523875"/>
                            <a:gd name="connsiteY13" fmla="*/ 457200 h 658649"/>
                            <a:gd name="connsiteX14" fmla="*/ 485775 w 523875"/>
                            <a:gd name="connsiteY14" fmla="*/ 523875 h 658649"/>
                            <a:gd name="connsiteX15" fmla="*/ 466725 w 523875"/>
                            <a:gd name="connsiteY15" fmla="*/ 581025 h 658649"/>
                            <a:gd name="connsiteX16" fmla="*/ 457200 w 523875"/>
                            <a:gd name="connsiteY16" fmla="*/ 609600 h 658649"/>
                            <a:gd name="connsiteX17" fmla="*/ 428625 w 523875"/>
                            <a:gd name="connsiteY17" fmla="*/ 619125 h 658649"/>
                            <a:gd name="connsiteX18" fmla="*/ 400050 w 523875"/>
                            <a:gd name="connsiteY18" fmla="*/ 647700 h 658649"/>
                            <a:gd name="connsiteX19" fmla="*/ 257175 w 523875"/>
                            <a:gd name="connsiteY19" fmla="*/ 647700 h 658649"/>
                            <a:gd name="connsiteX20" fmla="*/ 228600 w 523875"/>
                            <a:gd name="connsiteY20" fmla="*/ 571500 h 658649"/>
                            <a:gd name="connsiteX21" fmla="*/ 200025 w 523875"/>
                            <a:gd name="connsiteY21" fmla="*/ 533400 h 658649"/>
                            <a:gd name="connsiteX22" fmla="*/ 180975 w 523875"/>
                            <a:gd name="connsiteY22" fmla="*/ 466725 h 658649"/>
                            <a:gd name="connsiteX23" fmla="*/ 152400 w 523875"/>
                            <a:gd name="connsiteY23" fmla="*/ 447675 h 658649"/>
                            <a:gd name="connsiteX24" fmla="*/ 123825 w 523875"/>
                            <a:gd name="connsiteY24" fmla="*/ 361950 h 658649"/>
                            <a:gd name="connsiteX25" fmla="*/ 114300 w 523875"/>
                            <a:gd name="connsiteY25" fmla="*/ 333375 h 658649"/>
                            <a:gd name="connsiteX26" fmla="*/ 76200 w 523875"/>
                            <a:gd name="connsiteY26" fmla="*/ 266700 h 658649"/>
                            <a:gd name="connsiteX27" fmla="*/ 66675 w 523875"/>
                            <a:gd name="connsiteY27" fmla="*/ 228600 h 658649"/>
                            <a:gd name="connsiteX28" fmla="*/ 38100 w 523875"/>
                            <a:gd name="connsiteY28" fmla="*/ 200025 h 658649"/>
                            <a:gd name="connsiteX29" fmla="*/ 19050 w 523875"/>
                            <a:gd name="connsiteY29" fmla="*/ 76200 h 658649"/>
                            <a:gd name="connsiteX30" fmla="*/ 0 w 523875"/>
                            <a:gd name="connsiteY30" fmla="*/ 0 h 6586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Lst>
                          <a:rect l="l" t="t" r="r" b="b"/>
                          <a:pathLst>
                            <a:path w="523875" h="658649">
                              <a:moveTo>
                                <a:pt x="0" y="0"/>
                              </a:moveTo>
                              <a:lnTo>
                                <a:pt x="0" y="0"/>
                              </a:lnTo>
                              <a:cubicBezTo>
                                <a:pt x="60325" y="3175"/>
                                <a:pt x="120815" y="4056"/>
                                <a:pt x="180975" y="9525"/>
                              </a:cubicBezTo>
                              <a:cubicBezTo>
                                <a:pt x="214936" y="12612"/>
                                <a:pt x="207437" y="24948"/>
                                <a:pt x="238125" y="38100"/>
                              </a:cubicBezTo>
                              <a:cubicBezTo>
                                <a:pt x="250157" y="43257"/>
                                <a:pt x="263525" y="44450"/>
                                <a:pt x="276225" y="47625"/>
                              </a:cubicBezTo>
                              <a:cubicBezTo>
                                <a:pt x="327216" y="81619"/>
                                <a:pt x="296705" y="58580"/>
                                <a:pt x="361950" y="123825"/>
                              </a:cubicBezTo>
                              <a:lnTo>
                                <a:pt x="400050" y="161925"/>
                              </a:lnTo>
                              <a:cubicBezTo>
                                <a:pt x="409575" y="171450"/>
                                <a:pt x="421153" y="179292"/>
                                <a:pt x="428625" y="190500"/>
                              </a:cubicBezTo>
                              <a:lnTo>
                                <a:pt x="466725" y="247650"/>
                              </a:lnTo>
                              <a:cubicBezTo>
                                <a:pt x="473075" y="257175"/>
                                <a:pt x="482155" y="265365"/>
                                <a:pt x="485775" y="276225"/>
                              </a:cubicBezTo>
                              <a:lnTo>
                                <a:pt x="514350" y="361950"/>
                              </a:lnTo>
                              <a:lnTo>
                                <a:pt x="523875" y="390525"/>
                              </a:lnTo>
                              <a:cubicBezTo>
                                <a:pt x="520700" y="400050"/>
                                <a:pt x="518305" y="409872"/>
                                <a:pt x="514350" y="419100"/>
                              </a:cubicBezTo>
                              <a:cubicBezTo>
                                <a:pt x="508757" y="432151"/>
                                <a:pt x="499036" y="443501"/>
                                <a:pt x="495300" y="457200"/>
                              </a:cubicBezTo>
                              <a:cubicBezTo>
                                <a:pt x="489393" y="478860"/>
                                <a:pt x="490823" y="501999"/>
                                <a:pt x="485775" y="523875"/>
                              </a:cubicBezTo>
                              <a:cubicBezTo>
                                <a:pt x="481260" y="543441"/>
                                <a:pt x="473075" y="561975"/>
                                <a:pt x="466725" y="581025"/>
                              </a:cubicBezTo>
                              <a:cubicBezTo>
                                <a:pt x="463550" y="590550"/>
                                <a:pt x="466725" y="606425"/>
                                <a:pt x="457200" y="609600"/>
                              </a:cubicBezTo>
                              <a:lnTo>
                                <a:pt x="428625" y="619125"/>
                              </a:lnTo>
                              <a:cubicBezTo>
                                <a:pt x="419100" y="628650"/>
                                <a:pt x="411258" y="640228"/>
                                <a:pt x="400050" y="647700"/>
                              </a:cubicBezTo>
                              <a:cubicBezTo>
                                <a:pt x="364025" y="671717"/>
                                <a:pt x="271737" y="648914"/>
                                <a:pt x="257175" y="647700"/>
                              </a:cubicBezTo>
                              <a:cubicBezTo>
                                <a:pt x="247650" y="622300"/>
                                <a:pt x="240732" y="595763"/>
                                <a:pt x="228600" y="571500"/>
                              </a:cubicBezTo>
                              <a:cubicBezTo>
                                <a:pt x="221500" y="557301"/>
                                <a:pt x="207125" y="547599"/>
                                <a:pt x="200025" y="533400"/>
                              </a:cubicBezTo>
                              <a:cubicBezTo>
                                <a:pt x="197743" y="528837"/>
                                <a:pt x="187217" y="474527"/>
                                <a:pt x="180975" y="466725"/>
                              </a:cubicBezTo>
                              <a:cubicBezTo>
                                <a:pt x="173824" y="457786"/>
                                <a:pt x="161925" y="454025"/>
                                <a:pt x="152400" y="447675"/>
                              </a:cubicBezTo>
                              <a:lnTo>
                                <a:pt x="123825" y="361950"/>
                              </a:lnTo>
                              <a:cubicBezTo>
                                <a:pt x="120650" y="352425"/>
                                <a:pt x="118790" y="342355"/>
                                <a:pt x="114300" y="333375"/>
                              </a:cubicBezTo>
                              <a:cubicBezTo>
                                <a:pt x="90130" y="285036"/>
                                <a:pt x="103126" y="307089"/>
                                <a:pt x="76200" y="266700"/>
                              </a:cubicBezTo>
                              <a:cubicBezTo>
                                <a:pt x="73025" y="254000"/>
                                <a:pt x="73170" y="239966"/>
                                <a:pt x="66675" y="228600"/>
                              </a:cubicBezTo>
                              <a:cubicBezTo>
                                <a:pt x="59992" y="216904"/>
                                <a:pt x="43571" y="212334"/>
                                <a:pt x="38100" y="200025"/>
                              </a:cubicBezTo>
                              <a:cubicBezTo>
                                <a:pt x="35318" y="193765"/>
                                <a:pt x="19177" y="77092"/>
                                <a:pt x="19050" y="76200"/>
                              </a:cubicBezTo>
                              <a:cubicBezTo>
                                <a:pt x="29820" y="22348"/>
                                <a:pt x="3175" y="12700"/>
                                <a:pt x="0" y="0"/>
                              </a:cubicBezTo>
                              <a:close/>
                            </a:path>
                          </a:pathLst>
                        </a:custGeom>
                        <a:solidFill>
                          <a:schemeClr val="accent1">
                            <a:alpha val="30000"/>
                          </a:schemeClr>
                        </a:solidFill>
                        <a:ln w="22225">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3406D66" id="Полилиния 484" o:spid="_x0000_s1026" style="position:absolute;margin-left:218pt;margin-top:110.75pt;width:27.9pt;height:122.4pt;rotation:6117276fd;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23875,6586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2tG9ggAAKYlAAAOAAAAZHJzL2Uyb0RvYy54bWysWt+P27gRfi/Q/0HwY4HGIkXqxyKbQ5pD&#10;igJBL2iu6PVRK8trA7LkStrd5P76fpyRvEPHd6KK7oNXMvlxODPfDMkx3/7w9dREz3U/HLv2fqPe&#10;xJuobqtud2wf7zf//Pnjn/NNNIxluyubrq3vN9/qYfPDuz/+4e3L+a7W3aFrdnUfYZB2uHs5328O&#10;43i+226H6lCfyuFNd65bNO67/lSOeO0ft7u+fMHop2ar4zjdvnT97tx3VT0M+PZHbty8o/H3+7oa&#10;f9rvh3qMmvsN5jbSZ0+fD+5z++5teffYl+fDsZqmUf4PsziVxxZCL0P9WI5l9NQfvxvqdKz6buj2&#10;45uqO227/f5Y1aQDtFHxlTZfDuW5Jl1gnOF8MdPw/xu2+vvzl/PnHmZ4OQ93Ax6dFl/3/SnqO1jL&#10;pnFsk4R0w2yjr2S6bxfT1V/HqMKXiTUmtZuoQpOy1iRWOdtueSw3ZvU0jH+tu5N7Lp8/DSObfocn&#10;MtwuassTGFJ1bTscx/oXuGt/auCNP22jOHqJrE7yzE4eu+79b7/3IUptnpriN3r/olaN7fdeGluL&#10;sVUeF5ldnLyEFFbbaElGImTALAqQJQNJCBBxvCjESCFZqgOESIgBZFkTcObi5SRVhV12tYQoaB8g&#10;JRVSTAxKL0uREIWJBUjJpBSdO/WXvCIhqsC8lt2CjHqxmEnTLECKhGj4BeovMayQUnKbBbBYQjTz&#10;ZUmKkmFrFdLGsmM8zESZRTkyhDmRLLpGSUwC3wQwQMlIDtVHYowqQkJTyWg2hU3AmyWq+RibYflc&#10;ZIHyAjqMBh5msvWif2RMB5JaSYxFRgvxj4xqwzZYtJvEpHGBFXHZbjKuTVgqUBKDhOOS+qLdZGQH&#10;JjYlManJshB9vNi2mQpIB0piAuVomQ807BbAaw+DqYXkUC1jG4HguLPEAw+DPRHMvegfLWM7dDMg&#10;MVMsLPFAy3ygrHZzW9RHYgxWBfh0UY7MB9PauyhHYgLztZaxrbAuhOgjMQn+QvSRsY0lK0SMhGis&#10;vyE08EIbmAC2ScgUCYvekZHNe7xF50jIFAiLYmRg06ZlmWsSwnZekpLIVLDM5qvucnQcQh7nY0Z5&#10;mE8e1dd2OnrgKSrdeTWmY865G9wxR55DcKiZX3HQ4HMNUHSs+X0w8owEz4eiMDASgQTrVZIR3RKc&#10;rAIjZCXYrAIjDiWYjmzwQZjOiC4JTldJRsxIcLYKjEiQ4HwVGPyWYDp4BuvsdrQSjfdVHLsm2TqW&#10;uT2rJ30dz9y20oOvY5rbLXrwdVxzm0APvo5t6opueF9l+SvCYQu3Cn5FOezMVsGvSIcN1xq42zdJ&#10;0+F9FfyKddgerYJfsQ47pVXwK9ZhA7QKfsU6vY51bnvimW4d6/QV6/C+avJXrNPrWKevWIf3VdKv&#10;WKfXsc6t09J0eBfSOWVO63KP6q2r2zZUtx03Eeq2/SZC3fbBYcq7czm65Xx+jF5Qr+QiYXS430wV&#10;QNd66p7rnzvqN16VMCHxtbVpf7vX3FY9PRyrv9S/yp5pnEyUSHAymiZHkpSO8ylHmdiSnzFvbqLa&#10;IFnD1fxmM3jD3xKmlSkSZpDSKbI324LG1HFmEqaHNoUhz87yuE5I8mhvGC7QxsryoAZ6Etsug6aJ&#10;m7tzqTHGkjMvbVQD4jY8hmuY6ExPmTl3pTdPwwI7bhZoc5t7AvlwQQL5bHJTxdmR7AU+NDOGqnwT&#10;Zu51ywMmLizc7JRWmbrS2milLGcnlRW68PzDpQBGUrUvZIZU4yMM1+5CZpgl8TRDOOyKkybXKNHz&#10;gKlNULYXDDJU5OFG9h8aXVh6vJytwzbkQhdhJhcwZu41/596TyEK63FVLUAfC2LHnDkmh4kpW5Un&#10;EyXgmTzzLC7mxrW1mxb3tZvmGePnhgvtFf+gMXPbFEU8BaFxVUta/F4bXUGO7ME1pmCZJi+Sgslj&#10;shzlD881RZy7gz4MB4FF4cWF8NvrDyXf+e2WngY/H0AQDWsSY3xVXolkER5+cuPiBCOp/hauJ9IG&#10;kgXJRBz4eUMMm8ap4cRxsS0V7QjJtbibMn3GiajjutqEmXvdtAoVYlkO6lBXM1QozvEympoYp3PP&#10;TfT7AiOpunZzhrdkJm4wDswUQav8TIv3KbWnoAn2zSIEpiB39uRKW7DMKaUQUmtHWzmsibOEN2oW&#10;KS+lTdbsCS5KsA+p6hYuE/lnig9rQTCPcYh0GJeHNZn1Wc4VCm6kClywTHAXSyMjdZ7DkkJPhaQB&#10;azsjmMxY3lDNeqrXdXpiJpBBkQWH5dhZ0rD4BSX3l39ebbiR/C4nRCU8RlJl7qaeM385X01Lnhvw&#10;Zha+xThsTxy1CQORfqgpmKWYGo1GwHomo6IcI6nWdnOGt2QWsZo2gTq3LolKveMEyYhHRcbPvRRH&#10;dSNq47JbsERQbGKUtm75kBIz7NhYR50URerNJnWVOhZIpehggWAt1n1nVexjitgLVawWGR+dNDyW&#10;eG28LyMc1aSDBSY2cWV9CFRFgt/3pIZIZBlzG6V+fztCxTuCsW1Dia2LfDo9ImX4u0zaANNEtFux&#10;hW/ZyvTV99HTdEPN0t2mnuLrsrun3q+XB4auOe4+HpvG7efpokj9oemj5xJHhbKq6nZUVMcrm/Oh&#10;5K+R1nguGOqCICHeYE3rjhAaf5ZG8BqH/vHhIucj/l5HfJ0Qxm9QFty+XC5T0NP4randbJv2H/U+&#10;Ou5QXtQswd1zuT394VDuap4+kuWrsBlB06cB3ch72OMyNut/UdQ3DVt56u+gNV2TuYC5CPq74AuC&#10;JHfteAGfjm3X39KsgVMmydx/NhKbxlnpodt9+9zztRNwZThXH4/9MH4qh/Fz2eMeCL7ETaPxJ3zs&#10;mw6ewqmOnjbRoet/vfW964/LMmjdRC+45XO/Gf7zVPb1Jmr+1uIaDZZRg2FHeqG9Gk6ZsuVBtrRP&#10;pw8dWIbwxezoEeB+bObHfd+d/oULSe+dVDSVbQXZKB6POLfyy4cR72jClaaqfv+ennEVCGT/1H45&#10;V25wZ9W2e/80dvujuyVDbGLrTC+4DETuny4uudtG8p16vV6vevdfAAAA//8DAFBLAwQUAAYACAAA&#10;ACEAktLEYN0AAAALAQAADwAAAGRycy9kb3ducmV2LnhtbEyPwU7DMBBE70j8g7VI3KgTStIojVMh&#10;EAdOiLYf4MTbJCJeW7GbhL9nOcFtd2c0+6Y6rHYUM05hcKQg3SQgkFpnBuoUnE9vDwWIEDUZPTpC&#10;Bd8Y4FDf3lS6NG6hT5yPsRMcQqHUCvoYfSllaHu0OmycR2Lt4iarI69TJ82kFw63o3xMklxaPRB/&#10;6LXHlx7br+PVKgjLedfZV5nMnvxHo/F9jl2m1P3d+rwHEXGNf2b4xWd0qJmpcVcyQYwKtk9pxlYe&#10;0pxLsSMr8i2Ihi+7tABZV/J/h/oHAAD//wMAUEsBAi0AFAAGAAgAAAAhALaDOJL+AAAA4QEAABMA&#10;AAAAAAAAAAAAAAAAAAAAAFtDb250ZW50X1R5cGVzXS54bWxQSwECLQAUAAYACAAAACEAOP0h/9YA&#10;AACUAQAACwAAAAAAAAAAAAAAAAAvAQAAX3JlbHMvLnJlbHNQSwECLQAUAAYACAAAACEA2WdrRvYI&#10;AACmJQAADgAAAAAAAAAAAAAAAAAuAgAAZHJzL2Uyb0RvYy54bWxQSwECLQAUAAYACAAAACEAktLE&#10;YN0AAAALAQAADwAAAAAAAAAAAAAAAABQCwAAZHJzL2Rvd25yZXYueG1sUEsFBgAAAAAEAAQA8wAA&#10;AFoMAAAAAA==&#10;" path="m,l,c60325,3175,120815,4056,180975,9525v33961,3087,26462,15423,57150,28575c250157,43257,263525,44450,276225,47625v50991,33994,20480,10955,85725,76200l400050,161925v9525,9525,21103,17367,28575,28575l466725,247650v6350,9525,15430,17715,19050,28575l514350,361950r9525,28575c520700,400050,518305,409872,514350,419100v-5593,13051,-15314,24401,-19050,38100c489393,478860,490823,501999,485775,523875v-4515,19566,-12700,38100,-19050,57150c463550,590550,466725,606425,457200,609600r-28575,9525c419100,628650,411258,640228,400050,647700v-36025,24017,-128313,1214,-142875,c247650,622300,240732,595763,228600,571500v-7100,-14199,-21475,-23901,-28575,-38100c197743,528837,187217,474527,180975,466725v-7151,-8939,-19050,-12700,-28575,-19050l123825,361950v-3175,-9525,-5035,-19595,-9525,-28575c90130,285036,103126,307089,76200,266700,73025,254000,73170,239966,66675,228600,59992,216904,43571,212334,38100,200025,35318,193765,19177,77092,19050,76200,29820,22348,3175,12700,,xe" fillcolor="#5b9bd5 [3204]" strokecolor="yellow" strokeweight="1.75pt">
                <v:fill opacity="19789f"/>
                <v:stroke joinstyle="miter"/>
                <v:path arrowok="t" o:connecttype="custom" o:connectlocs="0,0;0,0;122452,22478;161120,89912;186900,112391;244903,292216;270682,382128;290017,449562;315796,584431;328686,651866;348020,854169;354465,921603;348020,989037;335131,1078950;328686,1236297;315796,1371166;309351,1438600;290017,1461078;270682,1528512;174010,1528512;154676,1348687;135341,1258775;122452,1101428;103117,1056472;83783,854169;77338,786734;51559,629387;45114,539475;25779,472041;12890,179825;0,0" o:connectangles="0,0,0,0,0,0,0,0,0,0,0,0,0,0,0,0,0,0,0,0,0,0,0,0,0,0,0,0,0,0,0"/>
              </v:shape>
            </w:pict>
          </mc:Fallback>
        </mc:AlternateContent>
      </w:r>
      <w:r w:rsidR="006E254F">
        <w:rPr>
          <w:noProof/>
          <w:lang w:val="ru-RU" w:eastAsia="ru-RU"/>
        </w:rPr>
        <mc:AlternateContent>
          <mc:Choice Requires="wps">
            <w:drawing>
              <wp:anchor distT="45720" distB="45720" distL="114300" distR="114300" simplePos="0" relativeHeight="251667456" behindDoc="0" locked="0" layoutInCell="1" allowOverlap="1" wp14:anchorId="54769195" wp14:editId="63BBD74B">
                <wp:simplePos x="0" y="0"/>
                <wp:positionH relativeFrom="margin">
                  <wp:posOffset>840105</wp:posOffset>
                </wp:positionH>
                <wp:positionV relativeFrom="paragraph">
                  <wp:posOffset>1327785</wp:posOffset>
                </wp:positionV>
                <wp:extent cx="438150" cy="1404620"/>
                <wp:effectExtent l="0" t="0" r="0" b="0"/>
                <wp:wrapNone/>
                <wp:docPr id="48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1404620"/>
                        </a:xfrm>
                        <a:prstGeom prst="rect">
                          <a:avLst/>
                        </a:prstGeom>
                        <a:noFill/>
                        <a:ln w="9525">
                          <a:noFill/>
                          <a:miter lim="800000"/>
                        </a:ln>
                      </wps:spPr>
                      <wps:txbx>
                        <w:txbxContent>
                          <w:p w14:paraId="7C0E05B7" w14:textId="77777777" w:rsidR="00B120B8" w:rsidRPr="005C6AF7" w:rsidRDefault="00B120B8">
                            <w:pPr>
                              <w:rPr>
                                <w:color w:val="FFFFFF" w:themeColor="background1"/>
                              </w:rPr>
                            </w:pPr>
                            <w:r w:rsidRPr="005C6AF7">
                              <w:rPr>
                                <w:color w:val="FFFFFF" w:themeColor="background1"/>
                              </w:rPr>
                              <w:t>2</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54769195" id="_x0000_t202" coordsize="21600,21600" o:spt="202" path="m,l,21600r21600,l21600,xe">
                <v:stroke joinstyle="miter"/>
                <v:path gradientshapeok="t" o:connecttype="rect"/>
              </v:shapetype>
              <v:shape id="Надпись 2" o:spid="_x0000_s1026" type="#_x0000_t202" style="position:absolute;left:0;text-align:left;margin-left:66.15pt;margin-top:104.55pt;width:34.5pt;height:110.6pt;z-index:25166745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xJO7QEAALUDAAAOAAAAZHJzL2Uyb0RvYy54bWysU11v2yAUfZ+0/4B4X2xnTpdacaquVaZJ&#10;3YfU7QcQjGM04LILid39+l1Imkbb2zQ/IODA4Z5zj1c3kzXsoDBocC2vZiVnyknotNu1/Pu3zZsl&#10;ZyEK1wkDTrX8SQV+s379ajX6Rs1hANMpZETiQjP6lg8x+qYoghyUFWEGXjkCe0ArIi1xV3QoRmK3&#10;ppiX5VUxAnYeQaoQaPf+CPJ15u97JeOXvg8qMtNyqi3mEfO4TWOxXolmh8IPWp7KEP9QhRXa0aNn&#10;qnsRBduj/ovKaokQoI8zCbaAvtdSZQ2kpir/UPM4CK+yFjIn+LNN4f/Rys+HR/8VWZzew0QNzCKC&#10;fwD5IzAHd4NwO3WLCOOgREcPV8myYvShOV1NVocmJJLt+Ak6arLYR8hEU482uUI6GbFTA57Opqsp&#10;Mkmb9dtltSBEElTVZX01z10pRPN822OIHxRYliYtR2pqZheHhxBTNaJ5PpIec7DRxuTGGsfGll8v&#10;5ot84QKxOlLujLYtX5bpy7JEY9xJXRJ0lBan7URsSeUWuifSiXDMEeWeJgPgL85GylDLw8+9QMWZ&#10;+ejIq+uqrlPo8qJevCNlDC+R7SUinCSqlkfOjtO7mIOaNAV/S55udJb7UsmpVspGduGU4xS+y3U+&#10;9fK3rX8DAAD//wMAUEsDBBQABgAIAAAAIQDpX8BB3gAAAAsBAAAPAAAAZHJzL2Rvd25yZXYueG1s&#10;TI/BTsMwDIbvSLxDZCRuLGmKgJWm04S2cWSMauesMW1Fk1RJ1pW3x5zg+Nuffn8uV7Md2IQh9t4p&#10;yBYCGLrGm961CuqP7d0TsJi0M3rwDhV8Y4RVdX1V6sL4i3vH6ZBaRiUuFlpBl9JYcB6bDq2OCz+i&#10;o92nD1YniqHlJugLlduBSyEeuNW9owudHvGlw+brcLYKxjTuHl/D23692U6iPu5q2bcbpW5v5vUz&#10;sIRz+oPhV5/UoSKnkz87E9lAOZc5oQqkWGbAiJAio8lJwX0ucuBVyf//UP0AAAD//wMAUEsBAi0A&#10;FAAGAAgAAAAhALaDOJL+AAAA4QEAABMAAAAAAAAAAAAAAAAAAAAAAFtDb250ZW50X1R5cGVzXS54&#10;bWxQSwECLQAUAAYACAAAACEAOP0h/9YAAACUAQAACwAAAAAAAAAAAAAAAAAvAQAAX3JlbHMvLnJl&#10;bHNQSwECLQAUAAYACAAAACEAt3cSTu0BAAC1AwAADgAAAAAAAAAAAAAAAAAuAgAAZHJzL2Uyb0Rv&#10;Yy54bWxQSwECLQAUAAYACAAAACEA6V/AQd4AAAALAQAADwAAAAAAAAAAAAAAAABHBAAAZHJzL2Rv&#10;d25yZXYueG1sUEsFBgAAAAAEAAQA8wAAAFIFAAAAAA==&#10;" filled="f" stroked="f">
                <v:textbox style="mso-fit-shape-to-text:t">
                  <w:txbxContent>
                    <w:p w14:paraId="7C0E05B7" w14:textId="77777777" w:rsidR="00B120B8" w:rsidRPr="005C6AF7" w:rsidRDefault="00B120B8">
                      <w:pPr>
                        <w:rPr>
                          <w:color w:val="FFFFFF" w:themeColor="background1"/>
                        </w:rPr>
                      </w:pPr>
                      <w:r w:rsidRPr="005C6AF7">
                        <w:rPr>
                          <w:color w:val="FFFFFF" w:themeColor="background1"/>
                        </w:rPr>
                        <w:t>2</w:t>
                      </w:r>
                    </w:p>
                  </w:txbxContent>
                </v:textbox>
                <w10:wrap anchorx="margin"/>
              </v:shape>
            </w:pict>
          </mc:Fallback>
        </mc:AlternateContent>
      </w:r>
      <w:r w:rsidR="006E254F">
        <w:rPr>
          <w:noProof/>
          <w:lang w:val="ru-RU" w:eastAsia="ru-RU"/>
        </w:rPr>
        <mc:AlternateContent>
          <mc:Choice Requires="wps">
            <w:drawing>
              <wp:anchor distT="45720" distB="45720" distL="114300" distR="114300" simplePos="0" relativeHeight="251668480" behindDoc="0" locked="0" layoutInCell="1" allowOverlap="1" wp14:anchorId="383F541A" wp14:editId="708A4CF3">
                <wp:simplePos x="0" y="0"/>
                <wp:positionH relativeFrom="margin">
                  <wp:align>center</wp:align>
                </wp:positionH>
                <wp:positionV relativeFrom="paragraph">
                  <wp:posOffset>1918335</wp:posOffset>
                </wp:positionV>
                <wp:extent cx="438150" cy="1404620"/>
                <wp:effectExtent l="0" t="0" r="0" b="0"/>
                <wp:wrapNone/>
                <wp:docPr id="48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1404620"/>
                        </a:xfrm>
                        <a:prstGeom prst="rect">
                          <a:avLst/>
                        </a:prstGeom>
                        <a:noFill/>
                        <a:ln w="9525">
                          <a:noFill/>
                          <a:miter lim="800000"/>
                        </a:ln>
                      </wps:spPr>
                      <wps:txbx>
                        <w:txbxContent>
                          <w:p w14:paraId="73A57EEC" w14:textId="77777777" w:rsidR="00B120B8" w:rsidRPr="005C6AF7" w:rsidRDefault="00B120B8">
                            <w:pPr>
                              <w:rPr>
                                <w:color w:val="FFFFFF" w:themeColor="background1"/>
                              </w:rPr>
                            </w:pPr>
                            <w:r w:rsidRPr="005C6AF7">
                              <w:rPr>
                                <w:color w:val="FFFFFF" w:themeColor="background1"/>
                              </w:rPr>
                              <w:t>3</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83F541A" id="_x0000_s1027" type="#_x0000_t202" style="position:absolute;left:0;text-align:left;margin-left:0;margin-top:151.05pt;width:34.5pt;height:110.6pt;z-index:251668480;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Q8I7wEAALwDAAAOAAAAZHJzL2Uyb0RvYy54bWysU11v2yAUfZ+0/4B4X2xnTpdaIVXXKtOk&#10;7kPq9gMIxjEacBmQ2Nmv34W4abS+VfMDAg4c7jn3eHUzGk0O0gcFltFqVlIirYBW2R2jP39s3i0p&#10;CZHblmuwktGjDPRm/fbNanCNnEMPupWeIIkNzeAY7WN0TVEE0UvDwwyctAh24A2PuPS7ovV8QHaj&#10;i3lZXhUD+NZ5EDIE3L0/gXSd+btOivit64KMRDOKtcU8+jxu01isV7zZee56JaYy+CuqMFxZfPRM&#10;dc8jJ3uvXlAZJTwE6OJMgCmg65SQWQOqqcp/1Dz23MmsBc0J7mxT+H+04uvh0X33JI4fYcQGZhHB&#10;PYD4FYiFu57bnbz1HoZe8hYfrpJlxeBCM11NVocmJJLt8AVabDLfR8hEY+dNcgV1EmTHBhzPpssx&#10;EoGb9ftltUBEIFTVZX01z10pePN02/kQP0kwJE0Y9djUzM4PDyGmanjzdCQ9ZmGjtM6N1ZYMjF4v&#10;5ot84QIxKmLutDKMLsv0ZVm80XZSlwSdpMVxOxLVTtKT2C20R5Tr4RQnjD9OevB/KBkwSoyG33vu&#10;JSX6s0XLrqu6TtnLi3rxAQUSf4lsLxFuBVIxGik5Te9izmuSFtwtWrtRWfVzJVPJGJFsxhTnlMHL&#10;dT71/NOt/wIAAP//AwBQSwMEFAAGAAgAAAAhAJSh2M/cAAAABwEAAA8AAABkcnMvZG93bnJldi54&#10;bWxMj8FOwzAQRO9I/IO1SNyo3UQUCNlUFWrLESgRZzc2SUS8tmI3DX/PcoLjzoxm3pbr2Q1ismPs&#10;PSEsFwqEpcabnlqE+n13cw8iJk1GD54swreNsK4uL0pdGH+mNzsdUiu4hGKhEbqUQiFlbDrrdFz4&#10;YIm9Tz86nfgcW2lGfeZyN8hMqZV0uide6HSwT51tvg4nhxBS2N89jy+vm+1uUvXHvs76dot4fTVv&#10;HkEkO6e/MPziMzpUzHT0JzJRDAj8SELIVbYEwfbqgYUjwm2W5yCrUv7nr34AAAD//wMAUEsBAi0A&#10;FAAGAAgAAAAhALaDOJL+AAAA4QEAABMAAAAAAAAAAAAAAAAAAAAAAFtDb250ZW50X1R5cGVzXS54&#10;bWxQSwECLQAUAAYACAAAACEAOP0h/9YAAACUAQAACwAAAAAAAAAAAAAAAAAvAQAAX3JlbHMvLnJl&#10;bHNQSwECLQAUAAYACAAAACEAiHEPCO8BAAC8AwAADgAAAAAAAAAAAAAAAAAuAgAAZHJzL2Uyb0Rv&#10;Yy54bWxQSwECLQAUAAYACAAAACEAlKHYz9wAAAAHAQAADwAAAAAAAAAAAAAAAABJBAAAZHJzL2Rv&#10;d25yZXYueG1sUEsFBgAAAAAEAAQA8wAAAFIFAAAAAA==&#10;" filled="f" stroked="f">
                <v:textbox style="mso-fit-shape-to-text:t">
                  <w:txbxContent>
                    <w:p w14:paraId="73A57EEC" w14:textId="77777777" w:rsidR="00B120B8" w:rsidRPr="005C6AF7" w:rsidRDefault="00B120B8">
                      <w:pPr>
                        <w:rPr>
                          <w:color w:val="FFFFFF" w:themeColor="background1"/>
                        </w:rPr>
                      </w:pPr>
                      <w:r w:rsidRPr="005C6AF7">
                        <w:rPr>
                          <w:color w:val="FFFFFF" w:themeColor="background1"/>
                        </w:rPr>
                        <w:t>3</w:t>
                      </w:r>
                    </w:p>
                  </w:txbxContent>
                </v:textbox>
                <w10:wrap anchorx="margin"/>
              </v:shape>
            </w:pict>
          </mc:Fallback>
        </mc:AlternateContent>
      </w:r>
      <w:r w:rsidR="006E254F">
        <w:rPr>
          <w:noProof/>
          <w:lang w:val="ru-RU" w:eastAsia="ru-RU"/>
        </w:rPr>
        <mc:AlternateContent>
          <mc:Choice Requires="wps">
            <w:drawing>
              <wp:anchor distT="45720" distB="45720" distL="114300" distR="114300" simplePos="0" relativeHeight="251666432" behindDoc="0" locked="0" layoutInCell="1" allowOverlap="1" wp14:anchorId="04B6E883" wp14:editId="68598844">
                <wp:simplePos x="0" y="0"/>
                <wp:positionH relativeFrom="column">
                  <wp:posOffset>1192530</wp:posOffset>
                </wp:positionH>
                <wp:positionV relativeFrom="paragraph">
                  <wp:posOffset>1003935</wp:posOffset>
                </wp:positionV>
                <wp:extent cx="438150" cy="1404620"/>
                <wp:effectExtent l="0" t="0" r="0" b="0"/>
                <wp:wrapNone/>
                <wp:docPr id="21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1404620"/>
                        </a:xfrm>
                        <a:prstGeom prst="rect">
                          <a:avLst/>
                        </a:prstGeom>
                        <a:noFill/>
                        <a:ln w="9525">
                          <a:noFill/>
                          <a:miter lim="800000"/>
                        </a:ln>
                      </wps:spPr>
                      <wps:txbx>
                        <w:txbxContent>
                          <w:p w14:paraId="2666E149" w14:textId="77777777" w:rsidR="00B120B8" w:rsidRPr="005C6AF7" w:rsidRDefault="00B120B8">
                            <w:pPr>
                              <w:rPr>
                                <w:color w:val="FFFFFF" w:themeColor="background1"/>
                              </w:rPr>
                            </w:pPr>
                            <w:r w:rsidRPr="005C6AF7">
                              <w:rPr>
                                <w:color w:val="FFFFFF" w:themeColor="background1"/>
                              </w:rPr>
                              <w:t>1</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4B6E883" id="_x0000_s1028" type="#_x0000_t202" style="position:absolute;left:0;text-align:left;margin-left:93.9pt;margin-top:79.05pt;width:34.5pt;height:110.6pt;z-index:2516664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3J8QEAALwDAAAOAAAAZHJzL2Uyb0RvYy54bWysU11v2yAUfZ+0/4B4X2xnTpdaIVXXKtOk&#10;7kPq9gMIxjEacBmQ2Nmv34W4abS+VfMDAg4c7jn3eHUzGk0O0gcFltFqVlIirYBW2R2jP39s3i0p&#10;CZHblmuwktGjDPRm/fbNanCNnEMPupWeIIkNzeAY7WN0TVEE0UvDwwyctAh24A2PuPS7ovV8QHaj&#10;i3lZXhUD+NZ5EDIE3L0/gXSd+btOivit64KMRDOKtcU8+jxu01isV7zZee56JaYy+CuqMFxZfPRM&#10;dc8jJ3uvXlAZJTwE6OJMgCmg65SQWQOqqcp/1Dz23MmsBc0J7mxT+H+04uvh0X33JI4fYcQGZhHB&#10;PYD4FYiFu57bnbz1HoZe8hYfrpJlxeBCM11NVocmJJLt8AVabDLfR8hEY+dNcgV1EmTHBhzPpssx&#10;EoGb9ftltUBEIFTVZX01z10pePN02/kQP0kwJE0Y9djUzM4PDyGmanjzdCQ9ZmGjtM6N1ZYMjF4v&#10;5ot84QIxKmLutDKMLsv0ZVm80XZSlwSdpMVxOxLVMjpPZ5LYLbRHlOvhFCeMP0568H8oGTBKjIbf&#10;e+4lJfqzRcuuq7pO2cuLevEBBRJ/iWwvEW4FUjEaKTlN72LOa5IW3C1au1FZ9XMlU8kYkWzGFOeU&#10;wct1PvX8063/AgAA//8DAFBLAwQUAAYACAAAACEAQGZ0WeAAAAALAQAADwAAAGRycy9kb3ducmV2&#10;LnhtbEyPzU7DMBCE70i8g7VI3KjTVG1CGqeqUFuOlBJxduNtEhH/yHbT8PYsJ7jt7I5mvyk3kx7Y&#10;iD701giYzxJgaBqretMKqD/2TzmwEKVRcrAGBXxjgE11f1fKQtmbecfxFFtGISYUUkAXoys4D02H&#10;WoaZdWjodrFey0jSt1x5eaNwPfA0SVZcy97Qh046fOmw+TpdtQAX3SF79W/H7W4/JvXnoU77difE&#10;48O0XQOLOMU/M/ziEzpUxHS2V6MCG0jnGaFHGpb5HBg50uWKNmcBi+x5Abwq+f8O1Q8AAAD//wMA&#10;UEsBAi0AFAAGAAgAAAAhALaDOJL+AAAA4QEAABMAAAAAAAAAAAAAAAAAAAAAAFtDb250ZW50X1R5&#10;cGVzXS54bWxQSwECLQAUAAYACAAAACEAOP0h/9YAAACUAQAACwAAAAAAAAAAAAAAAAAvAQAAX3Jl&#10;bHMvLnJlbHNQSwECLQAUAAYACAAAACEAv6/NyfEBAAC8AwAADgAAAAAAAAAAAAAAAAAuAgAAZHJz&#10;L2Uyb0RvYy54bWxQSwECLQAUAAYACAAAACEAQGZ0WeAAAAALAQAADwAAAAAAAAAAAAAAAABLBAAA&#10;ZHJzL2Rvd25yZXYueG1sUEsFBgAAAAAEAAQA8wAAAFgFAAAAAA==&#10;" filled="f" stroked="f">
                <v:textbox style="mso-fit-shape-to-text:t">
                  <w:txbxContent>
                    <w:p w14:paraId="2666E149" w14:textId="77777777" w:rsidR="00B120B8" w:rsidRPr="005C6AF7" w:rsidRDefault="00B120B8">
                      <w:pPr>
                        <w:rPr>
                          <w:color w:val="FFFFFF" w:themeColor="background1"/>
                        </w:rPr>
                      </w:pPr>
                      <w:r w:rsidRPr="005C6AF7">
                        <w:rPr>
                          <w:color w:val="FFFFFF" w:themeColor="background1"/>
                        </w:rPr>
                        <w:t>1</w:t>
                      </w:r>
                    </w:p>
                  </w:txbxContent>
                </v:textbox>
              </v:shape>
            </w:pict>
          </mc:Fallback>
        </mc:AlternateContent>
      </w:r>
      <w:r w:rsidR="006E254F">
        <w:rPr>
          <w:noProof/>
          <w:lang w:val="ru-RU" w:eastAsia="ru-RU"/>
        </w:rPr>
        <mc:AlternateContent>
          <mc:Choice Requires="wps">
            <w:drawing>
              <wp:anchor distT="0" distB="0" distL="114300" distR="114300" simplePos="0" relativeHeight="251665408" behindDoc="0" locked="0" layoutInCell="1" allowOverlap="1" wp14:anchorId="5A3DA276" wp14:editId="098E6974">
                <wp:simplePos x="0" y="0"/>
                <wp:positionH relativeFrom="column">
                  <wp:posOffset>875665</wp:posOffset>
                </wp:positionH>
                <wp:positionV relativeFrom="paragraph">
                  <wp:posOffset>1432560</wp:posOffset>
                </wp:positionV>
                <wp:extent cx="238125" cy="581025"/>
                <wp:effectExtent l="318" t="75882" r="28892" b="47943"/>
                <wp:wrapNone/>
                <wp:docPr id="485" name="Полилиния 485"/>
                <wp:cNvGraphicFramePr/>
                <a:graphic xmlns:a="http://schemas.openxmlformats.org/drawingml/2006/main">
                  <a:graphicData uri="http://schemas.microsoft.com/office/word/2010/wordprocessingShape">
                    <wps:wsp>
                      <wps:cNvSpPr/>
                      <wps:spPr>
                        <a:xfrm rot="7540513">
                          <a:off x="0" y="0"/>
                          <a:ext cx="238125" cy="580746"/>
                        </a:xfrm>
                        <a:custGeom>
                          <a:avLst/>
                          <a:gdLst>
                            <a:gd name="connsiteX0" fmla="*/ 0 w 523875"/>
                            <a:gd name="connsiteY0" fmla="*/ 0 h 658649"/>
                            <a:gd name="connsiteX1" fmla="*/ 0 w 523875"/>
                            <a:gd name="connsiteY1" fmla="*/ 0 h 658649"/>
                            <a:gd name="connsiteX2" fmla="*/ 180975 w 523875"/>
                            <a:gd name="connsiteY2" fmla="*/ 9525 h 658649"/>
                            <a:gd name="connsiteX3" fmla="*/ 238125 w 523875"/>
                            <a:gd name="connsiteY3" fmla="*/ 38100 h 658649"/>
                            <a:gd name="connsiteX4" fmla="*/ 276225 w 523875"/>
                            <a:gd name="connsiteY4" fmla="*/ 47625 h 658649"/>
                            <a:gd name="connsiteX5" fmla="*/ 361950 w 523875"/>
                            <a:gd name="connsiteY5" fmla="*/ 123825 h 658649"/>
                            <a:gd name="connsiteX6" fmla="*/ 400050 w 523875"/>
                            <a:gd name="connsiteY6" fmla="*/ 161925 h 658649"/>
                            <a:gd name="connsiteX7" fmla="*/ 428625 w 523875"/>
                            <a:gd name="connsiteY7" fmla="*/ 190500 h 658649"/>
                            <a:gd name="connsiteX8" fmla="*/ 466725 w 523875"/>
                            <a:gd name="connsiteY8" fmla="*/ 247650 h 658649"/>
                            <a:gd name="connsiteX9" fmla="*/ 485775 w 523875"/>
                            <a:gd name="connsiteY9" fmla="*/ 276225 h 658649"/>
                            <a:gd name="connsiteX10" fmla="*/ 514350 w 523875"/>
                            <a:gd name="connsiteY10" fmla="*/ 361950 h 658649"/>
                            <a:gd name="connsiteX11" fmla="*/ 523875 w 523875"/>
                            <a:gd name="connsiteY11" fmla="*/ 390525 h 658649"/>
                            <a:gd name="connsiteX12" fmla="*/ 514350 w 523875"/>
                            <a:gd name="connsiteY12" fmla="*/ 419100 h 658649"/>
                            <a:gd name="connsiteX13" fmla="*/ 495300 w 523875"/>
                            <a:gd name="connsiteY13" fmla="*/ 457200 h 658649"/>
                            <a:gd name="connsiteX14" fmla="*/ 485775 w 523875"/>
                            <a:gd name="connsiteY14" fmla="*/ 523875 h 658649"/>
                            <a:gd name="connsiteX15" fmla="*/ 466725 w 523875"/>
                            <a:gd name="connsiteY15" fmla="*/ 581025 h 658649"/>
                            <a:gd name="connsiteX16" fmla="*/ 457200 w 523875"/>
                            <a:gd name="connsiteY16" fmla="*/ 609600 h 658649"/>
                            <a:gd name="connsiteX17" fmla="*/ 428625 w 523875"/>
                            <a:gd name="connsiteY17" fmla="*/ 619125 h 658649"/>
                            <a:gd name="connsiteX18" fmla="*/ 400050 w 523875"/>
                            <a:gd name="connsiteY18" fmla="*/ 647700 h 658649"/>
                            <a:gd name="connsiteX19" fmla="*/ 257175 w 523875"/>
                            <a:gd name="connsiteY19" fmla="*/ 647700 h 658649"/>
                            <a:gd name="connsiteX20" fmla="*/ 228600 w 523875"/>
                            <a:gd name="connsiteY20" fmla="*/ 571500 h 658649"/>
                            <a:gd name="connsiteX21" fmla="*/ 200025 w 523875"/>
                            <a:gd name="connsiteY21" fmla="*/ 533400 h 658649"/>
                            <a:gd name="connsiteX22" fmla="*/ 180975 w 523875"/>
                            <a:gd name="connsiteY22" fmla="*/ 466725 h 658649"/>
                            <a:gd name="connsiteX23" fmla="*/ 152400 w 523875"/>
                            <a:gd name="connsiteY23" fmla="*/ 447675 h 658649"/>
                            <a:gd name="connsiteX24" fmla="*/ 123825 w 523875"/>
                            <a:gd name="connsiteY24" fmla="*/ 361950 h 658649"/>
                            <a:gd name="connsiteX25" fmla="*/ 114300 w 523875"/>
                            <a:gd name="connsiteY25" fmla="*/ 333375 h 658649"/>
                            <a:gd name="connsiteX26" fmla="*/ 76200 w 523875"/>
                            <a:gd name="connsiteY26" fmla="*/ 266700 h 658649"/>
                            <a:gd name="connsiteX27" fmla="*/ 66675 w 523875"/>
                            <a:gd name="connsiteY27" fmla="*/ 228600 h 658649"/>
                            <a:gd name="connsiteX28" fmla="*/ 38100 w 523875"/>
                            <a:gd name="connsiteY28" fmla="*/ 200025 h 658649"/>
                            <a:gd name="connsiteX29" fmla="*/ 19050 w 523875"/>
                            <a:gd name="connsiteY29" fmla="*/ 76200 h 658649"/>
                            <a:gd name="connsiteX30" fmla="*/ 0 w 523875"/>
                            <a:gd name="connsiteY30" fmla="*/ 0 h 6586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Lst>
                          <a:rect l="l" t="t" r="r" b="b"/>
                          <a:pathLst>
                            <a:path w="523875" h="658649">
                              <a:moveTo>
                                <a:pt x="0" y="0"/>
                              </a:moveTo>
                              <a:lnTo>
                                <a:pt x="0" y="0"/>
                              </a:lnTo>
                              <a:cubicBezTo>
                                <a:pt x="60325" y="3175"/>
                                <a:pt x="120815" y="4056"/>
                                <a:pt x="180975" y="9525"/>
                              </a:cubicBezTo>
                              <a:cubicBezTo>
                                <a:pt x="214936" y="12612"/>
                                <a:pt x="207437" y="24948"/>
                                <a:pt x="238125" y="38100"/>
                              </a:cubicBezTo>
                              <a:cubicBezTo>
                                <a:pt x="250157" y="43257"/>
                                <a:pt x="263525" y="44450"/>
                                <a:pt x="276225" y="47625"/>
                              </a:cubicBezTo>
                              <a:cubicBezTo>
                                <a:pt x="327216" y="81619"/>
                                <a:pt x="296705" y="58580"/>
                                <a:pt x="361950" y="123825"/>
                              </a:cubicBezTo>
                              <a:lnTo>
                                <a:pt x="400050" y="161925"/>
                              </a:lnTo>
                              <a:cubicBezTo>
                                <a:pt x="409575" y="171450"/>
                                <a:pt x="421153" y="179292"/>
                                <a:pt x="428625" y="190500"/>
                              </a:cubicBezTo>
                              <a:lnTo>
                                <a:pt x="466725" y="247650"/>
                              </a:lnTo>
                              <a:cubicBezTo>
                                <a:pt x="473075" y="257175"/>
                                <a:pt x="482155" y="265365"/>
                                <a:pt x="485775" y="276225"/>
                              </a:cubicBezTo>
                              <a:lnTo>
                                <a:pt x="514350" y="361950"/>
                              </a:lnTo>
                              <a:lnTo>
                                <a:pt x="523875" y="390525"/>
                              </a:lnTo>
                              <a:cubicBezTo>
                                <a:pt x="520700" y="400050"/>
                                <a:pt x="518305" y="409872"/>
                                <a:pt x="514350" y="419100"/>
                              </a:cubicBezTo>
                              <a:cubicBezTo>
                                <a:pt x="508757" y="432151"/>
                                <a:pt x="499036" y="443501"/>
                                <a:pt x="495300" y="457200"/>
                              </a:cubicBezTo>
                              <a:cubicBezTo>
                                <a:pt x="489393" y="478860"/>
                                <a:pt x="490823" y="501999"/>
                                <a:pt x="485775" y="523875"/>
                              </a:cubicBezTo>
                              <a:cubicBezTo>
                                <a:pt x="481260" y="543441"/>
                                <a:pt x="473075" y="561975"/>
                                <a:pt x="466725" y="581025"/>
                              </a:cubicBezTo>
                              <a:cubicBezTo>
                                <a:pt x="463550" y="590550"/>
                                <a:pt x="466725" y="606425"/>
                                <a:pt x="457200" y="609600"/>
                              </a:cubicBezTo>
                              <a:lnTo>
                                <a:pt x="428625" y="619125"/>
                              </a:lnTo>
                              <a:cubicBezTo>
                                <a:pt x="419100" y="628650"/>
                                <a:pt x="411258" y="640228"/>
                                <a:pt x="400050" y="647700"/>
                              </a:cubicBezTo>
                              <a:cubicBezTo>
                                <a:pt x="364025" y="671717"/>
                                <a:pt x="271737" y="648914"/>
                                <a:pt x="257175" y="647700"/>
                              </a:cubicBezTo>
                              <a:cubicBezTo>
                                <a:pt x="247650" y="622300"/>
                                <a:pt x="240732" y="595763"/>
                                <a:pt x="228600" y="571500"/>
                              </a:cubicBezTo>
                              <a:cubicBezTo>
                                <a:pt x="221500" y="557301"/>
                                <a:pt x="207125" y="547599"/>
                                <a:pt x="200025" y="533400"/>
                              </a:cubicBezTo>
                              <a:cubicBezTo>
                                <a:pt x="197743" y="528837"/>
                                <a:pt x="187217" y="474527"/>
                                <a:pt x="180975" y="466725"/>
                              </a:cubicBezTo>
                              <a:cubicBezTo>
                                <a:pt x="173824" y="457786"/>
                                <a:pt x="161925" y="454025"/>
                                <a:pt x="152400" y="447675"/>
                              </a:cubicBezTo>
                              <a:lnTo>
                                <a:pt x="123825" y="361950"/>
                              </a:lnTo>
                              <a:cubicBezTo>
                                <a:pt x="120650" y="352425"/>
                                <a:pt x="118790" y="342355"/>
                                <a:pt x="114300" y="333375"/>
                              </a:cubicBezTo>
                              <a:cubicBezTo>
                                <a:pt x="90130" y="285036"/>
                                <a:pt x="103126" y="307089"/>
                                <a:pt x="76200" y="266700"/>
                              </a:cubicBezTo>
                              <a:cubicBezTo>
                                <a:pt x="73025" y="254000"/>
                                <a:pt x="73170" y="239966"/>
                                <a:pt x="66675" y="228600"/>
                              </a:cubicBezTo>
                              <a:cubicBezTo>
                                <a:pt x="59992" y="216904"/>
                                <a:pt x="43571" y="212334"/>
                                <a:pt x="38100" y="200025"/>
                              </a:cubicBezTo>
                              <a:cubicBezTo>
                                <a:pt x="35318" y="193765"/>
                                <a:pt x="19177" y="77092"/>
                                <a:pt x="19050" y="76200"/>
                              </a:cubicBezTo>
                              <a:cubicBezTo>
                                <a:pt x="29820" y="22348"/>
                                <a:pt x="3175" y="12700"/>
                                <a:pt x="0" y="0"/>
                              </a:cubicBezTo>
                              <a:close/>
                            </a:path>
                          </a:pathLst>
                        </a:custGeom>
                        <a:solidFill>
                          <a:schemeClr val="accent1">
                            <a:alpha val="30000"/>
                          </a:schemeClr>
                        </a:solidFill>
                        <a:ln w="22225">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6EABE7D" id="Полилиния 485" o:spid="_x0000_s1026" style="position:absolute;margin-left:68.95pt;margin-top:112.8pt;width:18.75pt;height:45.75pt;rotation:8236251fd;z-index:251665408;visibility:visible;mso-wrap-style:square;mso-wrap-distance-left:9pt;mso-wrap-distance-top:0;mso-wrap-distance-right:9pt;mso-wrap-distance-bottom:0;mso-position-horizontal:absolute;mso-position-horizontal-relative:text;mso-position-vertical:absolute;mso-position-vertical-relative:text;v-text-anchor:middle" coordsize="523875,6586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mUHIwkAANglAAAOAAAAZHJzL2Uyb0RvYy54bWysWm2O3LgR/R8gdxD6Z4C4RYrUx8DjheOF&#10;gwBG1lhvkM1PjVo93YBa6kiaGXsvkSPkGgsEyRlmb5THKqqH1PauqCADuC01+Vhk1atisZqvv/p8&#10;aqLHuh+OXXu7Ea/iTVS3Vbc7tve3m7989/73+SYaxrLdlU3X1rebL/Ww+erNb3/z+ul8U8vu0DW7&#10;uo8wSDvcPJ1vN4dxPN9st0N1qE/l8Ko71y0a911/Kke89vfbXV8+YfRTs5VxnG6fun537ruqHgZ8&#10;+zU3bt7Q+Pt9XY3f7PdDPUbN7QZzG+mzp88787l987q8ue/L8+FY2WmU/8MsTuWxhdDLUF+XYxk9&#10;9MefDXU6Vn03dPvxVdWdtt1+f6xqWgNWI+LZaj4dynNNa4FyhvNFTcP/b9jqz48f++i4u92oXG+i&#10;tjzBSM//fP7P87+ef6R//37+8ad/RKYVuno6DzeAfDp/7O3bgEez8M/7/hT1HRScaRVrkZA6sMDo&#10;M2n7y0Xb9ecxqvClTHIhIbNCk87jTKVGwpaHMkNWD8P4x7o7mefy8cMwsrF2eCJV7+x0q65th+NY&#10;fw8D708N7Pe7bRRHT5GGiIzmDcPMe//N732IUp2nqrCMmPf+Xqwa2++9NLZ0xhZ5XGR6cfIupNBS&#10;R0syEkcGa35RhguBreJ4UYhyhWSpxLyWrOBCFCDLKwFlLlZOUlHoZVO7EIHVB0hJHSkqjuMAKS5E&#10;YGIBUjJXiszN8pcU5kJEgXktmwUx+KIxlaZZgBQXImEXLH+JYYUrJddZAItdiGS+LEkRrttqoZIA&#10;w3gYS5lFOa4LcyBZNI1wMQlsE8AA4Xpy6HpcjBJFiGsiIDskKHQC3ixRzcfoDBvuIguE59BhNPAw&#10;VteL9nF9OpDUwsVoRLQQ+7herVgHi3pzMWlcpCF6c/1ahYUC4WIQcLCdLtvH9ezAwCZcTKqyLGQ9&#10;nm/rTASEA+FiAuVINx5I6C2A1x4GUwuJodL1bTiC4c4SDzyMThKoe9E+0vXt0GTAxVhfWPIf6cYD&#10;oaWZ2+J6XIzCrgCbLspx44HdexfluJjAeG0yycsmJ7AvhKzHxST4C1mP69vYskLEuBCJ/TeEBp5r&#10;AxPANhdiPWHROq5nc463aBwXYh1hUYzr2JS0LHPNhbCel6QkbihYZvOsuzs6DiH30zGjPEwnj+pz&#10;a48eeIpKc8KN6ZRz7gZzynHPITjTTK84aPC5Big61vw6GHHGBYtVYAQCFyxXgeHdLjhZBYbLumC1&#10;Cgw/dMF0ZIMNwhQG73LB0ykyDAyfccHZqmnDE1xwvgoMfrtgOngGr9lktC4a76s4NifZOpaZnNWT&#10;vo5nJq304OuYZrJFD76OayYJ9ODr2CZmdMP7Ks3PCIcUbhV8RjlkZqvgM9Ih4VoDN3mTqzq8r4LP&#10;WIf0aBV8xjpkSqvgM9YhAVoFn7FOrmOdSU881a1jnZyxDu+rJj9jnVzHOjljHd5XSZ+xTq5jndmn&#10;XdXh3ZHOIdPuyz3qvabS21Cld9xEqPT2mwiV3juDKW/O5Wi28+kxekLpkYuE0eF2YyuApvXUPdbf&#10;ddRvnFUwIfGltWl/udfUVj3cHas/1D+4PdM4sZRIcDKykyNJQsa5jVGoo5KdMW9uotogacPU/CY1&#10;eMNfEyaFKhJmkJApojfrgsaUKLwmTA+pCkWWneRxnZDkUW4YLlDHQvOgCusktl0GTRMzd2NSpZQm&#10;Y17aqAbEbXgMX2EiM2kjc25Kb94KC2TcLFDnKDS7bXy4IIF8Nrm6xMmQbAU+NDOGqnwWM/W6ZgEV&#10;FxpmNosWmZitWkkhNEcnkRWy8OzDpQBGUrUvZIZU4yMM1+5CZpglsZ0hDDbjpMql0Dx9meok9QiL&#10;nwZQ62NpbD/rnh4vJ+2wDrnQRRhrAsZMvab/bW/rotAeV9UC1qNB7JgjhzWYQ3ot8sRSApbJM0/j&#10;zty4tnZV49esrGP83HChvdC0v03cVkURWydUpmo5azQFOdIH15iCZaq8SAomj8pylD8M8kVmnJuD&#10;PhQHgUXh+YVjt5cfSkw49ezmv1kPwA83EETDqkQpfykvRNJwDz+4cXGCkVR/C18nwgaCBcmEH/hx&#10;wxk2jVPFgeOiBCraEZJrcVdl+oxzvI7rahYz9bqqFSrEshzUoWYzFCjO8Taaqhinc89M9PsCI6m6&#10;dnWG12QmZjD2vRROK/xIi3cb2lPQBHmzQw3r5EafXGkLlmlDCiGlNLR1h1VxlnCiphHyUkqyJktw&#10;UYJtSFW3cJmIP9Y/tAbBPMbB0+mHRMNylWmf5VyhYJlUgQuWCe5ia2SkzHNo0lmnQNCAto0SVKY0&#10;J1TTOsXLPm2ZCWSQZ8FgOTJLGhZRNfe3f95tuJHs7k6ISniMpMrc1XVO/GU/tlueGfBqFL7GOKQn&#10;htqEgUjf1QTUUthGJeGwnsqoKMdIqrVdneE1mUUsbBIoc22CqLvuOEEw4lER8XMvxFHdiNq47BYs&#10;ERSzbiXxa7ZP8QwZG69RJkWRerNJTaWOBVIpOlggWIt932gVeUwRe66K3SLjo5OExRKvjfMywlFN&#10;OlhgohNT1odAUST4fc/TaSEy5jZK/X46QsU7grFuQ4kti9yeHhEy/CyTEmCaiDQ7tmNb1jJ99XPv&#10;abqhZukmqSf/umT31Pvl8sDQNcfd+2PTmJ2RrpbU75o+eixxVCirqm5HQXW8sjkfSv4aYY3ngqEu&#10;CBLiDda05ggh8adpBK9x6O/vLnJikPPdtBSnG8ZvUBbcPuFmBd+loKfxS1Ob2Tbtt/Ue9zPMfQmW&#10;YG7GXJ/+cCh3NU8fwfIXpk8DmpH30MdlbF7/ZaG+aljLtr+B1nSx5gLmIuivgi8Ikty14wV8OrZd&#10;f21lDYxiJXP/SUmsGqOlu273BbdX6NYJuDKcq/fHfhg/lMP4sexxDwRf4m7S+A0+9k0HS+FUR0+b&#10;6ND1P1z73vTH9Rq0bqIn3Au63Qx/fyj7ehM1f2px8QbbqMKwI71QroZTptty57a0D6d3HVgG98Xs&#10;6BHgfmymx33fnf6KK0xvjVQ0lW0F2Sgejzi38su7Ee9owiWoqn77lp5xeQhk/9B+OldmcKPVtnv7&#10;MHb7o7klQ2xi7dgXXB/Ck3c/yX2nXi8Xst78FwAA//8DAFBLAwQUAAYACAAAACEAYNXfIeAAAAAL&#10;AQAADwAAAGRycy9kb3ducmV2LnhtbEyPwU7DMAyG70i8Q2QkLogljbaJlaYTqsQBTjCQ4Jg2pq3W&#10;JFWSre3bY07s5l/+9PtzsZ/twM4YYu+dgmwlgKFrvOldq+Dz4/n+AVhM2hk9eIcKFoywL6+vCp0b&#10;P7l3PB9Sy6jExVwr6FIac85j06HVceVHdLT78cHqRDG03AQ9UbkduBRiy63uHV3o9IhVh83xcLIK&#10;1tnm7nvpx+lNVK9HEV+WUH9VSt3ezE+PwBLO6R+GP31Sh5Kcan9yJrKBciZ2hCqQG7kFRoQUcg2s&#10;pmEnMuBlwS9/KH8BAAD//wMAUEsBAi0AFAAGAAgAAAAhALaDOJL+AAAA4QEAABMAAAAAAAAAAAAA&#10;AAAAAAAAAFtDb250ZW50X1R5cGVzXS54bWxQSwECLQAUAAYACAAAACEAOP0h/9YAAACUAQAACwAA&#10;AAAAAAAAAAAAAAAvAQAAX3JlbHMvLnJlbHNQSwECLQAUAAYACAAAACEA9lplByMJAADYJQAADgAA&#10;AAAAAAAAAAAAAAAuAgAAZHJzL2Uyb0RvYy54bWxQSwECLQAUAAYACAAAACEAYNXfIeAAAAALAQAA&#10;DwAAAAAAAAAAAAAAAAB9CwAAZHJzL2Rvd25yZXYueG1sUEsFBgAAAAAEAAQA8wAAAIoMAAAAAA==&#10;" path="m,l,c60325,3175,120815,4056,180975,9525v33961,3087,26462,15423,57150,28575c250157,43257,263525,44450,276225,47625v50991,33994,20480,10955,85725,76200l400050,161925v9525,9525,21103,17367,28575,28575l466725,247650v6350,9525,15430,17715,19050,28575l514350,361950r9525,28575c520700,400050,518305,409872,514350,419100v-5593,13051,-15314,24401,-19050,38100c489393,478860,490823,501999,485775,523875v-4515,19566,-12700,38100,-19050,57150c463550,590550,466725,606425,457200,609600r-28575,9525c419100,628650,411258,640228,400050,647700v-36025,24017,-128313,1214,-142875,c247650,622300,240732,595763,228600,571500v-7100,-14199,-21475,-23901,-28575,-38100c197743,528837,187217,474527,180975,466725v-7151,-8939,-19050,-12700,-28575,-19050l123825,361950v-3175,-9525,-5035,-19595,-9525,-28575c90130,285036,103126,307089,76200,266700,73025,254000,73170,239966,66675,228600,59992,216904,43571,212334,38100,200025,35318,193765,19177,77092,19050,76200,29820,22348,3175,12700,,xe" fillcolor="#5b9bd5 [3204]" strokecolor="#0070c0" strokeweight="1.75pt">
                <v:fill opacity="19789f"/>
                <v:stroke joinstyle="miter"/>
                <v:path arrowok="t" o:connecttype="custom" o:connectlocs="0,0;0,0;82261,8398;108239,33594;125557,41992;164523,109179;181841,142773;194830,167968;212148,218359;220807,243554;233795,319140;238125,344335;233795,369530;225136,403124;220807,461913;212148,512303;207818,537498;194830,545897;181841,571092;116898,571092;103909,503905;90920,470311;82261,411522;69273,394725;56284,319140;51955,293944;34636,235156;30307,201562;17318,176367;8659,67187;0,0" o:connectangles="0,0,0,0,0,0,0,0,0,0,0,0,0,0,0,0,0,0,0,0,0,0,0,0,0,0,0,0,0,0,0"/>
              </v:shape>
            </w:pict>
          </mc:Fallback>
        </mc:AlternateContent>
      </w:r>
      <w:r w:rsidR="006E254F">
        <w:rPr>
          <w:noProof/>
          <w:lang w:val="ru-RU" w:eastAsia="ru-RU"/>
        </w:rPr>
        <mc:AlternateContent>
          <mc:Choice Requires="wps">
            <w:drawing>
              <wp:anchor distT="0" distB="0" distL="114300" distR="114300" simplePos="0" relativeHeight="251660288" behindDoc="0" locked="0" layoutInCell="1" allowOverlap="1" wp14:anchorId="37703FCA" wp14:editId="684BE825">
                <wp:simplePos x="0" y="0"/>
                <wp:positionH relativeFrom="column">
                  <wp:posOffset>1468120</wp:posOffset>
                </wp:positionH>
                <wp:positionV relativeFrom="paragraph">
                  <wp:posOffset>1047115</wp:posOffset>
                </wp:positionV>
                <wp:extent cx="304800" cy="719455"/>
                <wp:effectExtent l="19050" t="0" r="38100" b="42545"/>
                <wp:wrapNone/>
                <wp:docPr id="21" name="Полилиния 21"/>
                <wp:cNvGraphicFramePr/>
                <a:graphic xmlns:a="http://schemas.openxmlformats.org/drawingml/2006/main">
                  <a:graphicData uri="http://schemas.microsoft.com/office/word/2010/wordprocessingShape">
                    <wps:wsp>
                      <wps:cNvSpPr/>
                      <wps:spPr>
                        <a:xfrm rot="10800000">
                          <a:off x="0" y="0"/>
                          <a:ext cx="304880" cy="719455"/>
                        </a:xfrm>
                        <a:custGeom>
                          <a:avLst/>
                          <a:gdLst>
                            <a:gd name="connsiteX0" fmla="*/ 0 w 523875"/>
                            <a:gd name="connsiteY0" fmla="*/ 0 h 658649"/>
                            <a:gd name="connsiteX1" fmla="*/ 0 w 523875"/>
                            <a:gd name="connsiteY1" fmla="*/ 0 h 658649"/>
                            <a:gd name="connsiteX2" fmla="*/ 180975 w 523875"/>
                            <a:gd name="connsiteY2" fmla="*/ 9525 h 658649"/>
                            <a:gd name="connsiteX3" fmla="*/ 238125 w 523875"/>
                            <a:gd name="connsiteY3" fmla="*/ 38100 h 658649"/>
                            <a:gd name="connsiteX4" fmla="*/ 276225 w 523875"/>
                            <a:gd name="connsiteY4" fmla="*/ 47625 h 658649"/>
                            <a:gd name="connsiteX5" fmla="*/ 361950 w 523875"/>
                            <a:gd name="connsiteY5" fmla="*/ 123825 h 658649"/>
                            <a:gd name="connsiteX6" fmla="*/ 400050 w 523875"/>
                            <a:gd name="connsiteY6" fmla="*/ 161925 h 658649"/>
                            <a:gd name="connsiteX7" fmla="*/ 428625 w 523875"/>
                            <a:gd name="connsiteY7" fmla="*/ 190500 h 658649"/>
                            <a:gd name="connsiteX8" fmla="*/ 466725 w 523875"/>
                            <a:gd name="connsiteY8" fmla="*/ 247650 h 658649"/>
                            <a:gd name="connsiteX9" fmla="*/ 485775 w 523875"/>
                            <a:gd name="connsiteY9" fmla="*/ 276225 h 658649"/>
                            <a:gd name="connsiteX10" fmla="*/ 514350 w 523875"/>
                            <a:gd name="connsiteY10" fmla="*/ 361950 h 658649"/>
                            <a:gd name="connsiteX11" fmla="*/ 523875 w 523875"/>
                            <a:gd name="connsiteY11" fmla="*/ 390525 h 658649"/>
                            <a:gd name="connsiteX12" fmla="*/ 514350 w 523875"/>
                            <a:gd name="connsiteY12" fmla="*/ 419100 h 658649"/>
                            <a:gd name="connsiteX13" fmla="*/ 495300 w 523875"/>
                            <a:gd name="connsiteY13" fmla="*/ 457200 h 658649"/>
                            <a:gd name="connsiteX14" fmla="*/ 485775 w 523875"/>
                            <a:gd name="connsiteY14" fmla="*/ 523875 h 658649"/>
                            <a:gd name="connsiteX15" fmla="*/ 466725 w 523875"/>
                            <a:gd name="connsiteY15" fmla="*/ 581025 h 658649"/>
                            <a:gd name="connsiteX16" fmla="*/ 457200 w 523875"/>
                            <a:gd name="connsiteY16" fmla="*/ 609600 h 658649"/>
                            <a:gd name="connsiteX17" fmla="*/ 428625 w 523875"/>
                            <a:gd name="connsiteY17" fmla="*/ 619125 h 658649"/>
                            <a:gd name="connsiteX18" fmla="*/ 400050 w 523875"/>
                            <a:gd name="connsiteY18" fmla="*/ 647700 h 658649"/>
                            <a:gd name="connsiteX19" fmla="*/ 257175 w 523875"/>
                            <a:gd name="connsiteY19" fmla="*/ 647700 h 658649"/>
                            <a:gd name="connsiteX20" fmla="*/ 228600 w 523875"/>
                            <a:gd name="connsiteY20" fmla="*/ 571500 h 658649"/>
                            <a:gd name="connsiteX21" fmla="*/ 200025 w 523875"/>
                            <a:gd name="connsiteY21" fmla="*/ 533400 h 658649"/>
                            <a:gd name="connsiteX22" fmla="*/ 180975 w 523875"/>
                            <a:gd name="connsiteY22" fmla="*/ 466725 h 658649"/>
                            <a:gd name="connsiteX23" fmla="*/ 152400 w 523875"/>
                            <a:gd name="connsiteY23" fmla="*/ 447675 h 658649"/>
                            <a:gd name="connsiteX24" fmla="*/ 123825 w 523875"/>
                            <a:gd name="connsiteY24" fmla="*/ 361950 h 658649"/>
                            <a:gd name="connsiteX25" fmla="*/ 114300 w 523875"/>
                            <a:gd name="connsiteY25" fmla="*/ 333375 h 658649"/>
                            <a:gd name="connsiteX26" fmla="*/ 76200 w 523875"/>
                            <a:gd name="connsiteY26" fmla="*/ 266700 h 658649"/>
                            <a:gd name="connsiteX27" fmla="*/ 66675 w 523875"/>
                            <a:gd name="connsiteY27" fmla="*/ 228600 h 658649"/>
                            <a:gd name="connsiteX28" fmla="*/ 38100 w 523875"/>
                            <a:gd name="connsiteY28" fmla="*/ 200025 h 658649"/>
                            <a:gd name="connsiteX29" fmla="*/ 19050 w 523875"/>
                            <a:gd name="connsiteY29" fmla="*/ 76200 h 658649"/>
                            <a:gd name="connsiteX30" fmla="*/ 0 w 523875"/>
                            <a:gd name="connsiteY30" fmla="*/ 0 h 6586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Lst>
                          <a:rect l="l" t="t" r="r" b="b"/>
                          <a:pathLst>
                            <a:path w="523875" h="658649">
                              <a:moveTo>
                                <a:pt x="0" y="0"/>
                              </a:moveTo>
                              <a:lnTo>
                                <a:pt x="0" y="0"/>
                              </a:lnTo>
                              <a:cubicBezTo>
                                <a:pt x="60325" y="3175"/>
                                <a:pt x="120815" y="4056"/>
                                <a:pt x="180975" y="9525"/>
                              </a:cubicBezTo>
                              <a:cubicBezTo>
                                <a:pt x="214936" y="12612"/>
                                <a:pt x="207437" y="24948"/>
                                <a:pt x="238125" y="38100"/>
                              </a:cubicBezTo>
                              <a:cubicBezTo>
                                <a:pt x="250157" y="43257"/>
                                <a:pt x="263525" y="44450"/>
                                <a:pt x="276225" y="47625"/>
                              </a:cubicBezTo>
                              <a:cubicBezTo>
                                <a:pt x="327216" y="81619"/>
                                <a:pt x="296705" y="58580"/>
                                <a:pt x="361950" y="123825"/>
                              </a:cubicBezTo>
                              <a:lnTo>
                                <a:pt x="400050" y="161925"/>
                              </a:lnTo>
                              <a:cubicBezTo>
                                <a:pt x="409575" y="171450"/>
                                <a:pt x="421153" y="179292"/>
                                <a:pt x="428625" y="190500"/>
                              </a:cubicBezTo>
                              <a:lnTo>
                                <a:pt x="466725" y="247650"/>
                              </a:lnTo>
                              <a:cubicBezTo>
                                <a:pt x="473075" y="257175"/>
                                <a:pt x="482155" y="265365"/>
                                <a:pt x="485775" y="276225"/>
                              </a:cubicBezTo>
                              <a:lnTo>
                                <a:pt x="514350" y="361950"/>
                              </a:lnTo>
                              <a:lnTo>
                                <a:pt x="523875" y="390525"/>
                              </a:lnTo>
                              <a:cubicBezTo>
                                <a:pt x="520700" y="400050"/>
                                <a:pt x="518305" y="409872"/>
                                <a:pt x="514350" y="419100"/>
                              </a:cubicBezTo>
                              <a:cubicBezTo>
                                <a:pt x="508757" y="432151"/>
                                <a:pt x="499036" y="443501"/>
                                <a:pt x="495300" y="457200"/>
                              </a:cubicBezTo>
                              <a:cubicBezTo>
                                <a:pt x="489393" y="478860"/>
                                <a:pt x="490823" y="501999"/>
                                <a:pt x="485775" y="523875"/>
                              </a:cubicBezTo>
                              <a:cubicBezTo>
                                <a:pt x="481260" y="543441"/>
                                <a:pt x="473075" y="561975"/>
                                <a:pt x="466725" y="581025"/>
                              </a:cubicBezTo>
                              <a:cubicBezTo>
                                <a:pt x="463550" y="590550"/>
                                <a:pt x="466725" y="606425"/>
                                <a:pt x="457200" y="609600"/>
                              </a:cubicBezTo>
                              <a:lnTo>
                                <a:pt x="428625" y="619125"/>
                              </a:lnTo>
                              <a:cubicBezTo>
                                <a:pt x="419100" y="628650"/>
                                <a:pt x="411258" y="640228"/>
                                <a:pt x="400050" y="647700"/>
                              </a:cubicBezTo>
                              <a:cubicBezTo>
                                <a:pt x="364025" y="671717"/>
                                <a:pt x="271737" y="648914"/>
                                <a:pt x="257175" y="647700"/>
                              </a:cubicBezTo>
                              <a:cubicBezTo>
                                <a:pt x="247650" y="622300"/>
                                <a:pt x="240732" y="595763"/>
                                <a:pt x="228600" y="571500"/>
                              </a:cubicBezTo>
                              <a:cubicBezTo>
                                <a:pt x="221500" y="557301"/>
                                <a:pt x="207125" y="547599"/>
                                <a:pt x="200025" y="533400"/>
                              </a:cubicBezTo>
                              <a:cubicBezTo>
                                <a:pt x="197743" y="528837"/>
                                <a:pt x="187217" y="474527"/>
                                <a:pt x="180975" y="466725"/>
                              </a:cubicBezTo>
                              <a:cubicBezTo>
                                <a:pt x="173824" y="457786"/>
                                <a:pt x="161925" y="454025"/>
                                <a:pt x="152400" y="447675"/>
                              </a:cubicBezTo>
                              <a:lnTo>
                                <a:pt x="123825" y="361950"/>
                              </a:lnTo>
                              <a:cubicBezTo>
                                <a:pt x="120650" y="352425"/>
                                <a:pt x="118790" y="342355"/>
                                <a:pt x="114300" y="333375"/>
                              </a:cubicBezTo>
                              <a:cubicBezTo>
                                <a:pt x="90130" y="285036"/>
                                <a:pt x="103126" y="307089"/>
                                <a:pt x="76200" y="266700"/>
                              </a:cubicBezTo>
                              <a:cubicBezTo>
                                <a:pt x="73025" y="254000"/>
                                <a:pt x="73170" y="239966"/>
                                <a:pt x="66675" y="228600"/>
                              </a:cubicBezTo>
                              <a:cubicBezTo>
                                <a:pt x="59992" y="216904"/>
                                <a:pt x="43571" y="212334"/>
                                <a:pt x="38100" y="200025"/>
                              </a:cubicBezTo>
                              <a:cubicBezTo>
                                <a:pt x="35318" y="193765"/>
                                <a:pt x="19177" y="77092"/>
                                <a:pt x="19050" y="76200"/>
                              </a:cubicBezTo>
                              <a:cubicBezTo>
                                <a:pt x="29820" y="22348"/>
                                <a:pt x="3175" y="12700"/>
                                <a:pt x="0" y="0"/>
                              </a:cubicBezTo>
                              <a:close/>
                            </a:path>
                          </a:pathLst>
                        </a:custGeom>
                        <a:solidFill>
                          <a:schemeClr val="accent1">
                            <a:alpha val="30000"/>
                          </a:schemeClr>
                        </a:solidFill>
                        <a:ln w="222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AFB8389" id="Полилиния 21" o:spid="_x0000_s1026" style="position:absolute;margin-left:115.6pt;margin-top:82.45pt;width:24pt;height:56.65pt;rotation:180;z-index:251660288;visibility:visible;mso-wrap-style:square;mso-wrap-distance-left:9pt;mso-wrap-distance-top:0;mso-wrap-distance-right:9pt;mso-wrap-distance-bottom:0;mso-position-horizontal:absolute;mso-position-horizontal-relative:text;mso-position-vertical:absolute;mso-position-vertical-relative:text;v-text-anchor:middle" coordsize="523875,6586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ZRiIQkAANclAAAOAAAAZHJzL2Uyb0RvYy54bWysWm2O3LgR/R8gdxD6Z4B4RIrUx8DjhePF&#10;BAGMXWO9QTY/NWr1dANqqSNpZuy9RI6QaywQZM8wuVEeq6geUu5dUYsM4LbU5GOxql4VyWq+/urT&#10;sYke6344dO3NRryKN1HdVt320N7fbP76/e0f8000jGW7LZuurW82n+th89Wb3//u9dPpupbdvmu2&#10;dR9hkHa4fjrdbPbjeLq+uhqqfX0sh1fdqW7RuOv6Yznitb+/2vblE0Y/NlcyjtOrp67fnvquqocB&#10;337NjZs3NP5uV1fjt7vdUI9Rc7PB3Eb67OnzznxevXldXt/35Wl/qOw0yt8wi2N5aCH0PNTX5VhG&#10;D/3hi6GOh6rvhm43vqq641W32x2qmnSANiKeafNxX55q0gXGGU5nMw3/v2Grbx4/9NFhe7ORYhO1&#10;5RE+ev7X88/P/37+if795/mn//4zQiMs9XQargH4ePrQ27cBj0btT7v+GPUdzCviPDZ/ZA3oF30i&#10;Y38+G7v+NEYVvkxiledwSYWmTBRKayPiiscyY1YPw/jnujua5/Lx/TCyr7Z4Iktv7XSrrm2Hw1j/&#10;gMF2xwbu+8NVFEdPkZZJntGo8Mu899/93vso1XmqCkuIee8fYJwVY/u9l8aWztgij4tML07ehRRa&#10;6mhJRuLIgFkEIEsGciFAxPGiEOUKyVIZIMSFKECWNdGOkCQVhV52tQsR0D5ASupIUaBzgBQXIjCx&#10;ACmZK0XmRv0lr7gQUWBey25BCj5zV6VpFiDFhUj4BeovMaxwpeQ6C2CxC5HMlyUpwg1bLVQS4BgP&#10;YymzKMcNYU4ki64RLiaBbwIYINxIDtXHxShRhISmcKNZFToBb5ao5mN0hvV2kQXCC+gwGngYa+tF&#10;/7gxHUhq4WI0MlqIf9yoVmyDRbu5mDQu0hC7uXGtwlKBcDFIOCapL9rNjezAxCZcTKqyLEQfL7Z1&#10;JgLSgXAxgXKkmw8k7BbAaw+DqYXkULM7OidRBILhzhIPPIxOEph70T/Sje3QzYCLsbGwxAPp5gOh&#10;pZnboj4uRmFVgE8X5bj5wK69i3JcTGC+lm5sC6wLIfq4mAR/Ifq4sY0lK0SMC5FYf0No4IU2MAFs&#10;cyE2Eha940Y27/EWneNCbCAsinEDmzYty1xzIWznJSmJmwqW2Tzr7o6OQ8j9dMwo99PJo/rU2qMH&#10;nqLSHHD5lHPqBnPKcc8hONNMrzho8LkGKDrW/DoYecYF07kL8wkDIxG4YLlKMqLbBSerwAhZF6xW&#10;gRGHLng6CIbpjOhywekqyYgZF5ytAiMSXHC+Cgx+u2A6eAb72exoXTTeV3FsTrJ1LDN7Vk/6Op6Z&#10;baUHX8c0s1v04Ou4ZjaBHnwd28SMbnhfZfkZ4bCFWwWfUQ47s1XwGemw4VoDN/sm13R4XwWfsY5r&#10;SsGcNzsjT/o61pkNjwdfxzo5Yx3eV+k+Yx22K6vgM9bJdayTM9bhfZX0GevkOtbJGevwvka6Wadd&#10;x+HdgTN97Lrco9xrCr0NFXrHTYRCb7+JUOi9M5jy+lSOZjmfHqOnm40tEkb7m42tAJrWY/dYf99R&#10;v3FWwYTEl9am/eVeU1v1cHeo/lT/6PZM48TsWKFXgpORnRxJEjLObY5SsSY/Y97cRLVBQpma32QG&#10;b/hLwqRQRcIMEjJF9mZb0JgyzlTC9JCqUOTZSR7XCXmWpv4XLlDHQvOgCnoS286DpomZu1FdKaVp&#10;0HMb1YC4DY/hGiYykzYz56b05mlYYMfNAnWuUXF2tOfDBQnks8lFFSdHshf40MwYqvJZzNTrkgdU&#10;XGi42SgtMjHTWkkhNGcnkRWy8PzDpQBGUrUvZIZU4yMM1+5CZpglsZ0hHDbjpMqlQHneTF+mOkk9&#10;wioq8nAj+w8GNmHp8XKyDtuQC12EsS5gzNRr+t/25jo+RQtV1QL00SA2GEs0o/KtwUw80yJPLCXg&#10;mTzzLO7MjWtrFy3ua2fnGePnhjPthaZd1SRTFUVsg1CZquWs0RTkeLZUYwqWqfIiKZg8KstR/nD1&#10;VEWc23UPAovCiwvHby8/lHzht0t6Kvx8AEHGtlolSvmqvBBJIzz85MbFCUZS/S1cT6QNJAuSCQ74&#10;ecMZNo1TxYnjbHg2qEFyLe6iTJ9xTtRxXc1ipl4XrUKFWJphijrUbIYCxTleRlMV43TuuYkJSjOk&#10;6trFGV6SmZjBODBTBK3wMy3ebWpPQRPsm50QsEH+G2TalEJIKQ1t3WFVnCW8UdNIeSltsiZPcFGC&#10;fUhVt2A9JfKPjQ+tQTCPcYh0GJeHVZn2Wc4VCm6kClywTHAXSyMjZZ7Dko6eAkkD1jZGUJnSvKGa&#10;9BQv67RlJpBBkQWH5XaniVpzlvvLP682JFOT390JUQmPJ0SVuYt6TvzlfGWXPDPgxSx8iXHYnhhq&#10;EwYi/VATMEthG5VEwHomo6IcI6nWdnGGl2QWsbCbQJlrk0RdveMEyYhHRcbPvRRHdSNq47JbsERQ&#10;zDJKwtI+xTPs2FhHmRRF6s0mNZU6Fkil6GCBYC3WfWNV7GOK2AtVrBYZH50kPJZ4bVSzYxzVpIMF&#10;JjoxZX0IFEWC3/c8mxYiY26j1O9vR6h4RzC2bSixZZHb0yNShr/LpA0wTUSaFdvxLVuZvvoyeppu&#10;qFm62dRTfJ1399T75fLA0DWH7e2hacwOgG6W1O+aPnoscVQoq6puR0G3FcrmtC/5a6Q1nguGOiNI&#10;iDdY05ojhMSfphG8xqG/vzvLub11R3yZEMZvUBa8esLVCr5MQU/j56Y2s23a7+odrmegvChZgrkY&#10;c3n6w77c1jx9JMtfmD4NaEbewR7nsVn/s6K+adjKtr+B1nSv5gzmIuivgs8Ikty14xl8PLRdf0mz&#10;Bk6xkrn/ZCQ2jbHSXbf9jMsrdO0EXBlO1e2hH8b35TB+KHvcA8GXuJo0fouPXdPBUzjV0dMm2nf9&#10;j5e+N/1xuwatm+gJ14JuNsM/Hsq+3kTNX1rcu8EyqjDsSC/0eyBOmW7LndvSPhzfdWAZwhezo0eA&#10;+7GZHnd9d/wbbjC9NVLRVLYVZKN4POLcyi/vRryjCXegqvrtW3rG3SGQ/X378VSZwY1V2+7tw9jt&#10;DuaWDLGJrWNfcHsIT971JPeder3cx3rzPwAAAP//AwBQSwMEFAAGAAgAAAAhAGrXQ4bgAAAACwEA&#10;AA8AAABkcnMvZG93bnJldi54bWxMj8FOwzAQRO9I/IO1SNyoU4NKE+JUVaRKhQsipZzdeIkDsR3Z&#10;bhv+nu0Jbrs7o9k35WqyAzthiL13EuazDBi61uvedRLed5u7JbCYlNNq8A4l/GCEVXV9VapC+7N7&#10;w1OTOkYhLhZKgklpLDiPrUGr4syP6Ej79MGqRGvouA7qTOF24CLLFtyq3tEHo0asDbbfzdFK2OZh&#10;/2LCLu43zbN+/drWfv1RS3l7M62fgCWc0p8ZLviEDhUxHfzR6cgGCeJ+LshKwuIhB0YO8ZjT5XAZ&#10;lgJ4VfL/HapfAAAA//8DAFBLAQItABQABgAIAAAAIQC2gziS/gAAAOEBAAATAAAAAAAAAAAAAAAA&#10;AAAAAABbQ29udGVudF9UeXBlc10ueG1sUEsBAi0AFAAGAAgAAAAhADj9If/WAAAAlAEAAAsAAAAA&#10;AAAAAAAAAAAALwEAAF9yZWxzLy5yZWxzUEsBAi0AFAAGAAgAAAAhACtdlGIhCQAA1yUAAA4AAAAA&#10;AAAAAAAAAAAALgIAAGRycy9lMm9Eb2MueG1sUEsBAi0AFAAGAAgAAAAhAGrXQ4bgAAAACwEAAA8A&#10;AAAAAAAAAAAAAAAAewsAAGRycy9kb3ducmV2LnhtbFBLBQYAAAAABAAEAPMAAACIDAAAAAA=&#10;" path="m,l,c60325,3175,120815,4056,180975,9525v33961,3087,26462,15423,57150,28575c250157,43257,263525,44450,276225,47625v50991,33994,20480,10955,85725,76200l400050,161925v9525,9525,21103,17367,28575,28575l466725,247650v6350,9525,15430,17715,19050,28575l514350,361950r9525,28575c520700,400050,518305,409872,514350,419100v-5593,13051,-15314,24401,-19050,38100c489393,478860,490823,501999,485775,523875v-4515,19566,-12700,38100,-19050,57150c463550,590550,466725,606425,457200,609600r-28575,9525c419100,628650,411258,640228,400050,647700v-36025,24017,-128313,1214,-142875,c247650,622300,240732,595763,228600,571500v-7100,-14199,-21475,-23901,-28575,-38100c197743,528837,187217,474527,180975,466725v-7151,-8939,-19050,-12700,-28575,-19050l123825,361950v-3175,-9525,-5035,-19595,-9525,-28575c90130,285036,103126,307089,76200,266700,73025,254000,73170,239966,66675,228600,59992,216904,43571,212334,38100,200025,35318,193765,19177,77092,19050,76200,29820,22348,3175,12700,,xe" fillcolor="#5b9bd5 [3204]" strokecolor="red" strokeweight="1.75pt">
                <v:fill opacity="19789f"/>
                <v:stroke joinstyle="miter"/>
                <v:path arrowok="t" o:connecttype="custom" o:connectlocs="0,0;0,0;105322,10404;138582,41617;160755,52022;210644,135256;232817,176874;249447,208087;271620,270513;282707,301726;299337,395365;304880,426578;299337,457791;288250,499408;282707,572239;271620,634665;266077,665878;249447,676282;232817,707495;149668,707495;133039,624260;116409,582643;105322,509813;88692,489004;72063,395365;66519,364152;44346,291322;38803,249704;22173,218491;11087,83235;0,0" o:connectangles="0,0,0,0,0,0,0,0,0,0,0,0,0,0,0,0,0,0,0,0,0,0,0,0,0,0,0,0,0,0,0"/>
              </v:shape>
            </w:pict>
          </mc:Fallback>
        </mc:AlternateContent>
      </w:r>
      <w:r w:rsidR="006E254F">
        <w:rPr>
          <w:noProof/>
          <w:lang w:val="ru-RU" w:eastAsia="ru-RU"/>
        </w:rPr>
        <w:drawing>
          <wp:inline distT="0" distB="0" distL="0" distR="0" wp14:anchorId="4315C362" wp14:editId="34F56EAE">
            <wp:extent cx="4744720" cy="3091180"/>
            <wp:effectExtent l="0" t="0" r="0" b="0"/>
            <wp:docPr id="482" name="Рисунок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 name="Рисунок 482"/>
                    <pic:cNvPicPr>
                      <a:picLocks noChangeAspect="1"/>
                    </pic:cNvPicPr>
                  </pic:nvPicPr>
                  <pic:blipFill>
                    <a:blip r:embed="rId62" cstate="screen"/>
                    <a:srcRect/>
                    <a:stretch>
                      <a:fillRect/>
                    </a:stretch>
                  </pic:blipFill>
                  <pic:spPr>
                    <a:xfrm>
                      <a:off x="0" y="0"/>
                      <a:ext cx="4746137" cy="3092180"/>
                    </a:xfrm>
                    <a:prstGeom prst="rect">
                      <a:avLst/>
                    </a:prstGeom>
                    <a:ln>
                      <a:noFill/>
                    </a:ln>
                  </pic:spPr>
                </pic:pic>
              </a:graphicData>
            </a:graphic>
          </wp:inline>
        </w:drawing>
      </w:r>
    </w:p>
    <w:p w14:paraId="468AA28B" w14:textId="77777777" w:rsidR="001C7EF4" w:rsidRDefault="006E254F">
      <w:pPr>
        <w:pStyle w:val="a9"/>
        <w:jc w:val="center"/>
        <w:rPr>
          <w:iCs/>
          <w:lang w:val="ro-RO"/>
        </w:rPr>
      </w:pPr>
      <w:bookmarkStart w:id="146" w:name="_Toc152688684"/>
      <w:r>
        <w:t xml:space="preserve">Figura </w:t>
      </w:r>
      <w:r w:rsidR="0015794D">
        <w:t>3</w:t>
      </w:r>
      <w:r>
        <w:t>4 Harta vulnerabilităților teritoriale datorate schimbărilor climatice din sat</w:t>
      </w:r>
      <w:bookmarkEnd w:id="146"/>
    </w:p>
    <w:p w14:paraId="4F8A9632" w14:textId="77777777" w:rsidR="001C7EF4" w:rsidRPr="0069430B" w:rsidRDefault="001C7EF4">
      <w:pPr>
        <w:spacing w:line="360" w:lineRule="auto"/>
        <w:jc w:val="both"/>
        <w:rPr>
          <w:iCs/>
          <w:sz w:val="20"/>
          <w:szCs w:val="20"/>
          <w:lang w:val="ro-RO"/>
        </w:rPr>
      </w:pPr>
    </w:p>
    <w:p w14:paraId="12B0E4FE" w14:textId="77777777" w:rsidR="001C7EF4" w:rsidRPr="007879B4" w:rsidRDefault="006E254F">
      <w:pPr>
        <w:spacing w:line="360" w:lineRule="auto"/>
        <w:jc w:val="both"/>
        <w:rPr>
          <w:iCs/>
          <w:lang w:val="ro-RO"/>
        </w:rPr>
      </w:pPr>
      <w:r w:rsidRPr="007879B4">
        <w:rPr>
          <w:iCs/>
          <w:lang w:val="ro-RO"/>
        </w:rPr>
        <w:t xml:space="preserve">Astfel avem zonele de intervenție de adaptare: </w:t>
      </w:r>
    </w:p>
    <w:p w14:paraId="274D9C2C" w14:textId="77777777" w:rsidR="001C7EF4" w:rsidRPr="007879B4" w:rsidRDefault="006E254F">
      <w:pPr>
        <w:pStyle w:val="afb"/>
        <w:numPr>
          <w:ilvl w:val="1"/>
          <w:numId w:val="18"/>
        </w:numPr>
        <w:spacing w:line="360" w:lineRule="auto"/>
        <w:jc w:val="both"/>
        <w:rPr>
          <w:rFonts w:ascii="Times New Roman" w:hAnsi="Times New Roman"/>
          <w:iCs/>
          <w:sz w:val="24"/>
          <w:szCs w:val="24"/>
          <w:lang w:val="ro-RO"/>
        </w:rPr>
      </w:pPr>
      <w:r w:rsidRPr="007879B4">
        <w:rPr>
          <w:rFonts w:ascii="Times New Roman" w:hAnsi="Times New Roman"/>
          <w:iCs/>
          <w:sz w:val="24"/>
          <w:szCs w:val="24"/>
          <w:lang w:val="ro-RO"/>
        </w:rPr>
        <w:t xml:space="preserve">Vulnerabilitate la eroziune </w:t>
      </w:r>
    </w:p>
    <w:p w14:paraId="676D0ACA" w14:textId="77777777" w:rsidR="001C7EF4" w:rsidRPr="007879B4" w:rsidRDefault="006E254F">
      <w:pPr>
        <w:pStyle w:val="afb"/>
        <w:numPr>
          <w:ilvl w:val="1"/>
          <w:numId w:val="18"/>
        </w:numPr>
        <w:spacing w:line="360" w:lineRule="auto"/>
        <w:jc w:val="both"/>
        <w:rPr>
          <w:rFonts w:ascii="Times New Roman" w:hAnsi="Times New Roman"/>
          <w:iCs/>
          <w:sz w:val="24"/>
          <w:szCs w:val="24"/>
          <w:lang w:val="ro-RO"/>
        </w:rPr>
      </w:pPr>
      <w:r w:rsidRPr="007879B4">
        <w:rPr>
          <w:rFonts w:ascii="Times New Roman" w:hAnsi="Times New Roman"/>
          <w:iCs/>
          <w:sz w:val="24"/>
          <w:szCs w:val="24"/>
          <w:lang w:val="ro-RO"/>
        </w:rPr>
        <w:t xml:space="preserve">Zonă cu potențial de alunecare de teren și eroziune </w:t>
      </w:r>
    </w:p>
    <w:p w14:paraId="5D43DA2C" w14:textId="77777777" w:rsidR="001C7EF4" w:rsidRPr="007879B4" w:rsidRDefault="006E254F">
      <w:pPr>
        <w:pStyle w:val="afb"/>
        <w:numPr>
          <w:ilvl w:val="1"/>
          <w:numId w:val="18"/>
        </w:numPr>
        <w:spacing w:line="360" w:lineRule="auto"/>
        <w:jc w:val="both"/>
        <w:rPr>
          <w:rFonts w:ascii="Times New Roman" w:hAnsi="Times New Roman"/>
          <w:iCs/>
          <w:sz w:val="24"/>
          <w:szCs w:val="24"/>
          <w:lang w:val="ro-RO"/>
        </w:rPr>
      </w:pPr>
      <w:r w:rsidRPr="007879B4">
        <w:rPr>
          <w:rFonts w:ascii="Times New Roman" w:hAnsi="Times New Roman"/>
          <w:iCs/>
          <w:sz w:val="24"/>
          <w:szCs w:val="24"/>
          <w:lang w:val="ro-RO"/>
        </w:rPr>
        <w:t>Zona supusă pericolului inundațiilor și infiltrărilor</w:t>
      </w:r>
    </w:p>
    <w:p w14:paraId="0F15AE51" w14:textId="77777777" w:rsidR="001C7EF4" w:rsidRPr="007879B4" w:rsidRDefault="006E254F">
      <w:pPr>
        <w:spacing w:line="276" w:lineRule="auto"/>
        <w:jc w:val="both"/>
        <w:rPr>
          <w:iCs/>
          <w:lang w:val="ro-RO"/>
        </w:rPr>
      </w:pPr>
      <w:r w:rsidRPr="007879B4">
        <w:rPr>
          <w:iCs/>
          <w:lang w:val="ro-RO"/>
        </w:rPr>
        <w:t xml:space="preserve">Pentru satul Floreni avem următoarele date cu vulnerabilități locale: </w:t>
      </w:r>
    </w:p>
    <w:p w14:paraId="4DCD1538" w14:textId="77777777" w:rsidR="001C7EF4" w:rsidRPr="007879B4" w:rsidRDefault="006E254F" w:rsidP="0069430B">
      <w:pPr>
        <w:pStyle w:val="afb"/>
        <w:numPr>
          <w:ilvl w:val="0"/>
          <w:numId w:val="20"/>
        </w:numPr>
        <w:ind w:left="1418"/>
        <w:jc w:val="both"/>
        <w:rPr>
          <w:rFonts w:ascii="Times New Roman" w:hAnsi="Times New Roman"/>
          <w:iCs/>
          <w:sz w:val="24"/>
          <w:szCs w:val="24"/>
          <w:lang w:val="ro-RO"/>
        </w:rPr>
      </w:pPr>
      <w:r w:rsidRPr="007879B4">
        <w:rPr>
          <w:rFonts w:ascii="Times New Roman" w:hAnsi="Times New Roman"/>
          <w:iCs/>
          <w:sz w:val="24"/>
          <w:szCs w:val="24"/>
          <w:lang w:val="ro-RO"/>
        </w:rPr>
        <w:t xml:space="preserve">suprefețele supuse alunecărilor de teren- 44 case și </w:t>
      </w:r>
    </w:p>
    <w:p w14:paraId="4FB3DD3C" w14:textId="77777777" w:rsidR="001C7EF4" w:rsidRPr="007879B4" w:rsidRDefault="006E254F" w:rsidP="0069430B">
      <w:pPr>
        <w:pStyle w:val="afb"/>
        <w:numPr>
          <w:ilvl w:val="0"/>
          <w:numId w:val="20"/>
        </w:numPr>
        <w:ind w:left="1418"/>
        <w:jc w:val="both"/>
        <w:rPr>
          <w:rFonts w:ascii="Times New Roman" w:hAnsi="Times New Roman"/>
          <w:iCs/>
          <w:sz w:val="24"/>
          <w:szCs w:val="24"/>
          <w:lang w:val="ro-RO"/>
        </w:rPr>
      </w:pPr>
      <w:r w:rsidRPr="007879B4">
        <w:rPr>
          <w:rFonts w:ascii="Times New Roman" w:hAnsi="Times New Roman"/>
          <w:iCs/>
          <w:sz w:val="24"/>
          <w:szCs w:val="24"/>
          <w:lang w:val="ro-RO"/>
        </w:rPr>
        <w:t xml:space="preserve">90 terenuri cu destinație de construcție </w:t>
      </w:r>
    </w:p>
    <w:p w14:paraId="423B231C" w14:textId="77777777" w:rsidR="001C7EF4" w:rsidRPr="007879B4" w:rsidRDefault="006E254F" w:rsidP="0069430B">
      <w:pPr>
        <w:pStyle w:val="afb"/>
        <w:numPr>
          <w:ilvl w:val="0"/>
          <w:numId w:val="20"/>
        </w:numPr>
        <w:ind w:left="1418"/>
        <w:jc w:val="both"/>
        <w:rPr>
          <w:rFonts w:ascii="Times New Roman" w:hAnsi="Times New Roman"/>
          <w:iCs/>
          <w:sz w:val="24"/>
          <w:szCs w:val="24"/>
          <w:lang w:val="ro-RO"/>
        </w:rPr>
      </w:pPr>
      <w:r w:rsidRPr="007879B4">
        <w:rPr>
          <w:rFonts w:ascii="Times New Roman" w:hAnsi="Times New Roman"/>
          <w:iCs/>
          <w:sz w:val="24"/>
          <w:szCs w:val="24"/>
          <w:lang w:val="ro-RO"/>
        </w:rPr>
        <w:t xml:space="preserve">avem 13,85 ha sector public cu destinație de pășune, </w:t>
      </w:r>
    </w:p>
    <w:p w14:paraId="71BEBA9E" w14:textId="77777777" w:rsidR="001C7EF4" w:rsidRPr="007879B4" w:rsidRDefault="006E254F" w:rsidP="0069430B">
      <w:pPr>
        <w:pStyle w:val="afb"/>
        <w:numPr>
          <w:ilvl w:val="0"/>
          <w:numId w:val="20"/>
        </w:numPr>
        <w:ind w:left="1418"/>
        <w:jc w:val="both"/>
        <w:rPr>
          <w:rFonts w:ascii="Times New Roman" w:hAnsi="Times New Roman"/>
          <w:iCs/>
          <w:sz w:val="24"/>
          <w:szCs w:val="24"/>
          <w:lang w:val="ro-RO"/>
        </w:rPr>
      </w:pPr>
      <w:r w:rsidRPr="007879B4">
        <w:rPr>
          <w:rFonts w:ascii="Times New Roman" w:hAnsi="Times New Roman"/>
          <w:iCs/>
          <w:sz w:val="24"/>
          <w:szCs w:val="24"/>
          <w:lang w:val="ro-RO"/>
        </w:rPr>
        <w:t xml:space="preserve">9 terenuri degradate </w:t>
      </w:r>
    </w:p>
    <w:p w14:paraId="3D0A2A3F" w14:textId="77777777" w:rsidR="001C7EF4" w:rsidRPr="007879B4" w:rsidRDefault="006E254F" w:rsidP="0069430B">
      <w:pPr>
        <w:pStyle w:val="afb"/>
        <w:numPr>
          <w:ilvl w:val="0"/>
          <w:numId w:val="20"/>
        </w:numPr>
        <w:ind w:left="1418"/>
        <w:jc w:val="both"/>
        <w:rPr>
          <w:rFonts w:ascii="Times New Roman" w:hAnsi="Times New Roman"/>
          <w:iCs/>
          <w:sz w:val="24"/>
          <w:szCs w:val="24"/>
          <w:lang w:val="ro-RO"/>
        </w:rPr>
      </w:pPr>
      <w:r w:rsidRPr="007879B4">
        <w:rPr>
          <w:rFonts w:ascii="Times New Roman" w:hAnsi="Times New Roman"/>
          <w:iCs/>
          <w:sz w:val="24"/>
          <w:szCs w:val="24"/>
          <w:lang w:val="ro-RO"/>
        </w:rPr>
        <w:t>propuse împăduririi cu suprafața totală de 44,5 ha.</w:t>
      </w:r>
    </w:p>
    <w:p w14:paraId="4A038DA0" w14:textId="77777777" w:rsidR="001C7EF4" w:rsidRPr="007879B4" w:rsidRDefault="006E254F" w:rsidP="0069430B">
      <w:pPr>
        <w:pStyle w:val="afb"/>
        <w:numPr>
          <w:ilvl w:val="0"/>
          <w:numId w:val="20"/>
        </w:numPr>
        <w:ind w:left="1418"/>
        <w:jc w:val="both"/>
        <w:rPr>
          <w:rFonts w:ascii="Times New Roman" w:hAnsi="Times New Roman"/>
          <w:iCs/>
          <w:sz w:val="24"/>
          <w:szCs w:val="24"/>
          <w:lang w:val="ro-RO"/>
        </w:rPr>
      </w:pPr>
      <w:r w:rsidRPr="007879B4">
        <w:rPr>
          <w:rFonts w:ascii="Times New Roman" w:hAnsi="Times New Roman"/>
          <w:iCs/>
          <w:sz w:val="24"/>
          <w:szCs w:val="24"/>
          <w:lang w:val="ro-RO"/>
        </w:rPr>
        <w:t xml:space="preserve">Suprafața supusă inundațiilor- circa 62 ha </w:t>
      </w:r>
    </w:p>
    <w:p w14:paraId="055D0BB2" w14:textId="77777777" w:rsidR="001C7EF4" w:rsidRPr="007879B4" w:rsidRDefault="0069430B" w:rsidP="0069430B">
      <w:pPr>
        <w:spacing w:line="276" w:lineRule="auto"/>
        <w:ind w:firstLine="993"/>
        <w:jc w:val="both"/>
        <w:rPr>
          <w:iCs/>
          <w:lang w:val="ro-RO"/>
        </w:rPr>
      </w:pPr>
      <w:r>
        <w:rPr>
          <w:iCs/>
          <w:lang w:val="ro-RO"/>
        </w:rPr>
        <w:t>Pe lâ</w:t>
      </w:r>
      <w:r w:rsidR="006E254F" w:rsidRPr="007879B4">
        <w:rPr>
          <w:iCs/>
          <w:lang w:val="ro-RO"/>
        </w:rPr>
        <w:t>ngă aceste vulnerabilități care crează unele necesități de adaptare la condițiile de climă, foarte important este și factorul economic și de impact de mediu generat de funcționarea portului Floreni și a terminașului petrolier aflat aici. Aceste 2 elemente importante pot avea at</w:t>
      </w:r>
      <w:r w:rsidR="0052375D">
        <w:rPr>
          <w:iCs/>
          <w:lang w:val="ro-RO"/>
        </w:rPr>
        <w:t>â</w:t>
      </w:r>
      <w:r w:rsidR="006E254F" w:rsidRPr="007879B4">
        <w:rPr>
          <w:iCs/>
          <w:lang w:val="ro-RO"/>
        </w:rPr>
        <w:t>t un impact pozitiv economic c</w:t>
      </w:r>
      <w:r w:rsidR="0052375D">
        <w:rPr>
          <w:iCs/>
          <w:lang w:val="ro-RO"/>
        </w:rPr>
        <w:t>â</w:t>
      </w:r>
      <w:r w:rsidR="006E254F" w:rsidRPr="007879B4">
        <w:rPr>
          <w:iCs/>
          <w:lang w:val="ro-RO"/>
        </w:rPr>
        <w:t>t și pot pezenta unele riscuri legate de exploatarea portului și de siguranța acestuia. Un alt mare inconvenient creat la nivel local este traficul intens, aceasta crează o poluare permanentă fonică c</w:t>
      </w:r>
      <w:r w:rsidR="0052375D">
        <w:rPr>
          <w:iCs/>
          <w:lang w:val="ro-RO"/>
        </w:rPr>
        <w:t>â</w:t>
      </w:r>
      <w:r w:rsidR="006E254F" w:rsidRPr="007879B4">
        <w:rPr>
          <w:iCs/>
          <w:lang w:val="ro-RO"/>
        </w:rPr>
        <w:t xml:space="preserve">t și a aerului atmosferic dar și duce la degradarea mai raapidă a drumurilor și infrastrcturii locale. </w:t>
      </w:r>
    </w:p>
    <w:p w14:paraId="5D965399" w14:textId="77777777" w:rsidR="001C7EF4" w:rsidRDefault="006E254F" w:rsidP="0069430B">
      <w:pPr>
        <w:spacing w:line="276" w:lineRule="auto"/>
        <w:ind w:firstLine="993"/>
        <w:jc w:val="both"/>
        <w:rPr>
          <w:iCs/>
          <w:lang w:val="ro-RO"/>
        </w:rPr>
      </w:pPr>
      <w:r w:rsidRPr="007879B4">
        <w:rPr>
          <w:iCs/>
          <w:lang w:val="ro-RO"/>
        </w:rPr>
        <w:lastRenderedPageBreak/>
        <w:t xml:space="preserve">Aceste riscuri și vulnerabilități locale trebuiesc considerate la momentul cînd se va elabora un plan local de adaptare climatică și vor trebui concepute măsuri specicfice sau stabilite bugete de depășire a problemelor create. </w:t>
      </w:r>
    </w:p>
    <w:p w14:paraId="6B120DAA" w14:textId="77777777" w:rsidR="007879B4" w:rsidRPr="007879B4" w:rsidRDefault="007879B4">
      <w:pPr>
        <w:spacing w:line="276" w:lineRule="auto"/>
        <w:jc w:val="both"/>
        <w:rPr>
          <w:iCs/>
          <w:lang w:val="ro-RO"/>
        </w:rPr>
      </w:pPr>
    </w:p>
    <w:p w14:paraId="2EA320FB" w14:textId="77777777" w:rsidR="001C7EF4" w:rsidRDefault="006E254F">
      <w:pPr>
        <w:pStyle w:val="af9"/>
        <w:spacing w:line="276" w:lineRule="auto"/>
        <w:jc w:val="center"/>
        <w:rPr>
          <w:rFonts w:ascii="Times New Roman" w:hAnsi="Times New Roman" w:cs="Times New Roman"/>
          <w:lang w:val="zh-CN"/>
        </w:rPr>
      </w:pPr>
      <w:r>
        <w:rPr>
          <w:noProof/>
          <w:lang w:val="ru-RU" w:eastAsia="ru-RU"/>
        </w:rPr>
        <w:drawing>
          <wp:inline distT="0" distB="0" distL="0" distR="0" wp14:anchorId="46A3C827" wp14:editId="144249D3">
            <wp:extent cx="5819775" cy="3174365"/>
            <wp:effectExtent l="0" t="0" r="0" b="6985"/>
            <wp:docPr id="62" name="Рисунок 62" descr="County of Huron Corporate Climate Change Adaptation Plan | Huron County  Conn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Рисунок 62" descr="County of Huron Corporate Climate Change Adaptation Plan | Huron County  Connects"/>
                    <pic:cNvPicPr>
                      <a:picLocks noChangeAspect="1" noChangeArrowheads="1"/>
                    </pic:cNvPicPr>
                  </pic:nvPicPr>
                  <pic:blipFill>
                    <a:blip r:embed="rId63" cstate="email"/>
                    <a:srcRect/>
                    <a:stretch>
                      <a:fillRect/>
                    </a:stretch>
                  </pic:blipFill>
                  <pic:spPr>
                    <a:xfrm>
                      <a:off x="0" y="0"/>
                      <a:ext cx="5820585" cy="3174865"/>
                    </a:xfrm>
                    <a:prstGeom prst="rect">
                      <a:avLst/>
                    </a:prstGeom>
                    <a:noFill/>
                    <a:ln>
                      <a:noFill/>
                    </a:ln>
                  </pic:spPr>
                </pic:pic>
              </a:graphicData>
            </a:graphic>
          </wp:inline>
        </w:drawing>
      </w:r>
    </w:p>
    <w:p w14:paraId="4334F827" w14:textId="77777777" w:rsidR="001C7EF4" w:rsidRDefault="006E254F">
      <w:pPr>
        <w:pStyle w:val="a9"/>
        <w:jc w:val="center"/>
        <w:rPr>
          <w:sz w:val="22"/>
          <w:lang w:val="zh-CN"/>
        </w:rPr>
      </w:pPr>
      <w:bookmarkStart w:id="147" w:name="_Toc152688685"/>
      <w:r>
        <w:t xml:space="preserve">Figura </w:t>
      </w:r>
      <w:r w:rsidR="0015794D">
        <w:t>3</w:t>
      </w:r>
      <w:r>
        <w:t>5 Diagrama acțiunilor de mitigare și adaptare la Scimbările Climatice</w:t>
      </w:r>
      <w:bookmarkEnd w:id="147"/>
    </w:p>
    <w:p w14:paraId="6220C822" w14:textId="77777777" w:rsidR="001C7EF4" w:rsidRPr="001620DF" w:rsidRDefault="001C7EF4">
      <w:pPr>
        <w:spacing w:line="360" w:lineRule="auto"/>
        <w:jc w:val="both"/>
        <w:rPr>
          <w:iCs/>
          <w:sz w:val="28"/>
          <w:szCs w:val="28"/>
          <w:lang w:val="ro-RO"/>
        </w:rPr>
      </w:pPr>
    </w:p>
    <w:p w14:paraId="1EAAA3A2" w14:textId="77777777" w:rsidR="001C7EF4" w:rsidRPr="0069430B" w:rsidRDefault="0069430B" w:rsidP="0069430B">
      <w:pPr>
        <w:pStyle w:val="1"/>
        <w:rPr>
          <w:rFonts w:eastAsia="SimSun"/>
          <w:sz w:val="28"/>
          <w:szCs w:val="28"/>
          <w:lang w:val="ro-RO" w:eastAsia="zh-CN"/>
        </w:rPr>
      </w:pPr>
      <w:bookmarkStart w:id="148" w:name="_Toc161221222"/>
      <w:r w:rsidRPr="0069430B">
        <w:rPr>
          <w:sz w:val="28"/>
          <w:szCs w:val="28"/>
          <w:lang w:val="ro-RO"/>
        </w:rPr>
        <w:t>32</w:t>
      </w:r>
      <w:r w:rsidR="001620DF" w:rsidRPr="0069430B">
        <w:rPr>
          <w:sz w:val="28"/>
          <w:szCs w:val="28"/>
          <w:lang w:val="ro-RO"/>
        </w:rPr>
        <w:t xml:space="preserve">. </w:t>
      </w:r>
      <w:r w:rsidR="006E254F" w:rsidRPr="0069430B">
        <w:rPr>
          <w:sz w:val="28"/>
          <w:szCs w:val="28"/>
          <w:lang w:val="ro-RO"/>
        </w:rPr>
        <w:t>Sărăcia energetică</w:t>
      </w:r>
      <w:bookmarkEnd w:id="148"/>
    </w:p>
    <w:p w14:paraId="13544B2E" w14:textId="77777777" w:rsidR="001C7EF4" w:rsidRPr="0069430B" w:rsidRDefault="0069430B" w:rsidP="0069430B">
      <w:pPr>
        <w:pStyle w:val="2"/>
        <w:rPr>
          <w:sz w:val="24"/>
          <w:szCs w:val="24"/>
          <w:lang w:val="ro-RO"/>
        </w:rPr>
      </w:pPr>
      <w:bookmarkStart w:id="149" w:name="_Toc161221223"/>
      <w:r w:rsidRPr="0069430B">
        <w:rPr>
          <w:sz w:val="24"/>
          <w:szCs w:val="24"/>
          <w:lang w:val="ro-MD"/>
        </w:rPr>
        <w:t>32</w:t>
      </w:r>
      <w:r w:rsidR="001620DF" w:rsidRPr="0069430B">
        <w:rPr>
          <w:sz w:val="24"/>
          <w:szCs w:val="24"/>
          <w:lang w:val="ro-MD"/>
        </w:rPr>
        <w:t xml:space="preserve">.1. </w:t>
      </w:r>
      <w:r w:rsidR="006E254F" w:rsidRPr="0069430B">
        <w:rPr>
          <w:sz w:val="24"/>
          <w:szCs w:val="24"/>
          <w:lang w:val="ro-RO"/>
        </w:rPr>
        <w:t>Atenuarea sărăciei energetice</w:t>
      </w:r>
      <w:bookmarkEnd w:id="149"/>
    </w:p>
    <w:p w14:paraId="23D4E892" w14:textId="77777777" w:rsidR="001C7EF4" w:rsidRPr="00874761" w:rsidRDefault="006E254F" w:rsidP="0069430B">
      <w:pPr>
        <w:spacing w:after="240" w:line="276" w:lineRule="auto"/>
        <w:ind w:firstLine="720"/>
        <w:jc w:val="both"/>
        <w:rPr>
          <w:iCs/>
          <w:lang w:val="zh-CN"/>
        </w:rPr>
      </w:pPr>
      <w:r w:rsidRPr="00874761">
        <w:rPr>
          <w:iCs/>
          <w:lang w:val="zh-CN"/>
        </w:rPr>
        <w:t>Angajamentul semnatarilor europeni definește viziunea conform căreia până în 2050 vom trăi cu toții în orașe decarbonizate și rezistente, cu acces la energie la prețuri accesibile, sigure și durabile. Ca parte a mișcării Pactul primarilor - Europa, semnatarii se angajează să abordeze sărăcia energetică ca o acțiune cheie pentru a asigura o tranziție justă.</w:t>
      </w:r>
    </w:p>
    <w:p w14:paraId="39EB001B" w14:textId="77777777" w:rsidR="001C7EF4" w:rsidRPr="00874761" w:rsidRDefault="006E254F" w:rsidP="0069430B">
      <w:pPr>
        <w:spacing w:after="240" w:line="276" w:lineRule="auto"/>
        <w:ind w:firstLine="720"/>
        <w:jc w:val="both"/>
        <w:rPr>
          <w:iCs/>
          <w:lang w:val="zh-CN"/>
        </w:rPr>
      </w:pPr>
      <w:r w:rsidRPr="00874761">
        <w:rPr>
          <w:iCs/>
          <w:lang w:val="zh-CN"/>
        </w:rPr>
        <w:t>Sărăcia energetică rezultă dintr-o combinație de venituri mici, cheltuieli mari ale venitului disponibil pentru energie și eficiență energetică slabă, în special în ceea ce privește performanța clădirilor. Oamenii din clădirile ineficiente sunt mai expuși la perioadele de frig, valurile de căldură și alte efecte ale schimbărilor climatice. Un sondaj la nivelul UE a concluzionat că, în 2020, 8% din populația UE a declarat că nu își poate menține casa suficient de caldă. Prin urmare, sărăcia energetică rămâne o provocare majoră și scoaterea cetățenilor vulnerabili din ea este o sarcină urgentă pentru UE și membrii săi. (Sursa: Comisia Europeană)</w:t>
      </w:r>
    </w:p>
    <w:p w14:paraId="076FE833" w14:textId="77777777" w:rsidR="001620DF" w:rsidRPr="0069430B" w:rsidRDefault="0069430B" w:rsidP="0069430B">
      <w:pPr>
        <w:pStyle w:val="2"/>
        <w:rPr>
          <w:rFonts w:eastAsiaTheme="minorEastAsia"/>
          <w:sz w:val="24"/>
          <w:szCs w:val="24"/>
          <w:lang w:eastAsia="zh-CN"/>
        </w:rPr>
      </w:pPr>
      <w:bookmarkStart w:id="150" w:name="_Toc161221224"/>
      <w:r w:rsidRPr="0069430B">
        <w:rPr>
          <w:sz w:val="24"/>
          <w:szCs w:val="24"/>
          <w:lang w:val="ro-MD"/>
        </w:rPr>
        <w:lastRenderedPageBreak/>
        <w:t>32</w:t>
      </w:r>
      <w:r w:rsidR="001620DF" w:rsidRPr="0069430B">
        <w:rPr>
          <w:sz w:val="24"/>
          <w:szCs w:val="24"/>
          <w:lang w:val="ro-MD"/>
        </w:rPr>
        <w:t xml:space="preserve">.2. </w:t>
      </w:r>
      <w:r w:rsidR="001620DF" w:rsidRPr="0069430B">
        <w:rPr>
          <w:sz w:val="24"/>
          <w:szCs w:val="24"/>
        </w:rPr>
        <w:t>Planul de Reducere al Vulnerabilității Energetice p</w:t>
      </w:r>
      <w:r w:rsidR="0052375D">
        <w:rPr>
          <w:sz w:val="24"/>
          <w:szCs w:val="24"/>
        </w:rPr>
        <w:t>â</w:t>
      </w:r>
      <w:r w:rsidR="001620DF" w:rsidRPr="0069430B">
        <w:rPr>
          <w:sz w:val="24"/>
          <w:szCs w:val="24"/>
        </w:rPr>
        <w:t>nă în 2030</w:t>
      </w:r>
      <w:bookmarkEnd w:id="150"/>
      <w:r w:rsidR="001620DF" w:rsidRPr="0069430B">
        <w:rPr>
          <w:sz w:val="24"/>
          <w:szCs w:val="24"/>
        </w:rPr>
        <w:t xml:space="preserve"> </w:t>
      </w:r>
    </w:p>
    <w:p w14:paraId="6B2B9E94" w14:textId="77777777" w:rsidR="0069430B" w:rsidRPr="0069430B" w:rsidRDefault="0069430B">
      <w:pPr>
        <w:spacing w:after="240" w:line="276" w:lineRule="auto"/>
        <w:jc w:val="both"/>
        <w:rPr>
          <w:rFonts w:eastAsiaTheme="minorEastAsia"/>
          <w:b/>
          <w:iCs/>
          <w:lang w:val="zh-CN" w:eastAsia="zh-CN"/>
        </w:rPr>
      </w:pPr>
    </w:p>
    <w:p w14:paraId="036F7A7F" w14:textId="77777777" w:rsidR="001C7EF4" w:rsidRPr="00874761" w:rsidRDefault="006E254F" w:rsidP="0069430B">
      <w:pPr>
        <w:spacing w:after="240" w:line="276" w:lineRule="auto"/>
        <w:ind w:firstLine="720"/>
        <w:jc w:val="both"/>
        <w:rPr>
          <w:b/>
          <w:iCs/>
          <w:lang w:val="zh-CN"/>
        </w:rPr>
      </w:pPr>
      <w:r w:rsidRPr="00874761">
        <w:rPr>
          <w:b/>
          <w:iCs/>
          <w:lang w:val="zh-CN"/>
        </w:rPr>
        <w:t>Planul de reducere al vulnerabilității energetice constituie ca p</w:t>
      </w:r>
      <w:r w:rsidR="00F83EEE">
        <w:rPr>
          <w:b/>
          <w:iCs/>
          <w:lang w:val="zh-CN"/>
        </w:rPr>
        <w:t>â</w:t>
      </w:r>
      <w:r w:rsidRPr="00874761">
        <w:rPr>
          <w:b/>
          <w:iCs/>
          <w:lang w:val="zh-CN"/>
        </w:rPr>
        <w:t xml:space="preserve">nă în 2030 să se atingă următoarele ținte: </w:t>
      </w:r>
    </w:p>
    <w:p w14:paraId="66BB0ECF" w14:textId="77777777" w:rsidR="001C7EF4" w:rsidRPr="00874761" w:rsidRDefault="006E254F">
      <w:pPr>
        <w:spacing w:after="240" w:line="276" w:lineRule="auto"/>
        <w:jc w:val="both"/>
        <w:rPr>
          <w:iCs/>
          <w:lang w:val="zh-CN"/>
        </w:rPr>
      </w:pPr>
      <w:r w:rsidRPr="00874761">
        <w:rPr>
          <w:iCs/>
          <w:lang w:val="zh-CN"/>
        </w:rPr>
        <w:t>1.</w:t>
      </w:r>
      <w:r w:rsidRPr="00874761">
        <w:rPr>
          <w:iCs/>
          <w:lang w:val="zh-CN"/>
        </w:rPr>
        <w:tab/>
        <w:t xml:space="preserve">Circa 50% din energia electrică consumată de populație să se producă local din surse regenerabile in special surse PV instalate local </w:t>
      </w:r>
    </w:p>
    <w:p w14:paraId="31340FA4" w14:textId="77777777" w:rsidR="001C7EF4" w:rsidRPr="00874761" w:rsidRDefault="006E254F">
      <w:pPr>
        <w:spacing w:after="240" w:line="276" w:lineRule="auto"/>
        <w:jc w:val="both"/>
        <w:rPr>
          <w:iCs/>
          <w:lang w:val="zh-CN"/>
        </w:rPr>
      </w:pPr>
      <w:r w:rsidRPr="00874761">
        <w:rPr>
          <w:iCs/>
          <w:lang w:val="zh-CN"/>
        </w:rPr>
        <w:t>2.</w:t>
      </w:r>
      <w:r w:rsidRPr="00874761">
        <w:rPr>
          <w:iCs/>
          <w:lang w:val="zh-CN"/>
        </w:rPr>
        <w:tab/>
        <w:t>Circa 70% din energia electrică și termică utilizată de APL și instituțiile aferente să se producă din surse regenerabile (biomasă și panouri solare PV) inclusiv atrase prin investiții și parteneriate</w:t>
      </w:r>
    </w:p>
    <w:p w14:paraId="3548C465" w14:textId="77777777" w:rsidR="001C7EF4" w:rsidRPr="00874761" w:rsidRDefault="006E254F">
      <w:pPr>
        <w:spacing w:after="240" w:line="276" w:lineRule="auto"/>
        <w:jc w:val="both"/>
        <w:rPr>
          <w:iCs/>
          <w:lang w:val="zh-CN"/>
        </w:rPr>
      </w:pPr>
      <w:r w:rsidRPr="00874761">
        <w:rPr>
          <w:iCs/>
          <w:lang w:val="zh-CN"/>
        </w:rPr>
        <w:t>3.</w:t>
      </w:r>
      <w:r w:rsidRPr="00874761">
        <w:rPr>
          <w:iCs/>
          <w:lang w:val="zh-CN"/>
        </w:rPr>
        <w:tab/>
        <w:t>Să se reducă vulnerabilitatea energetică deci sărăcia energetică astfel</w:t>
      </w:r>
      <w:r w:rsidR="00F83EEE">
        <w:rPr>
          <w:iCs/>
          <w:lang w:val="ro-MD"/>
        </w:rPr>
        <w:t xml:space="preserve"> </w:t>
      </w:r>
      <w:r w:rsidRPr="00874761">
        <w:rPr>
          <w:iCs/>
          <w:lang w:val="zh-CN"/>
        </w:rPr>
        <w:t>înc</w:t>
      </w:r>
      <w:r w:rsidR="00F83EEE">
        <w:rPr>
          <w:iCs/>
          <w:lang w:val="ro-MD"/>
        </w:rPr>
        <w:t>â</w:t>
      </w:r>
      <w:r w:rsidRPr="00874761">
        <w:rPr>
          <w:iCs/>
          <w:lang w:val="zh-CN"/>
        </w:rPr>
        <w:t xml:space="preserve">t doar mai puțin de 10% din populație să fie afectate. </w:t>
      </w:r>
    </w:p>
    <w:p w14:paraId="43A32AE9" w14:textId="77777777" w:rsidR="001C7EF4" w:rsidRPr="00874761" w:rsidRDefault="006E254F">
      <w:pPr>
        <w:spacing w:after="240" w:line="276" w:lineRule="auto"/>
        <w:jc w:val="both"/>
        <w:rPr>
          <w:iCs/>
          <w:lang w:val="zh-CN"/>
        </w:rPr>
      </w:pPr>
      <w:r w:rsidRPr="00874761">
        <w:rPr>
          <w:iCs/>
          <w:lang w:val="zh-CN"/>
        </w:rPr>
        <w:t>4.</w:t>
      </w:r>
      <w:r w:rsidRPr="00874761">
        <w:rPr>
          <w:iCs/>
          <w:lang w:val="zh-CN"/>
        </w:rPr>
        <w:tab/>
        <w:t xml:space="preserve">Să se reducă vulnerabilitatea energetică a instituțiilor publice locale astfel acestea să fie asigurate cu surse autonome capabile să asigure necesarul de energie pentru o perioadă de cel puțin 60 de zile iar din sursele regeneraabile să se acopere practic intreaga factură energetică </w:t>
      </w:r>
    </w:p>
    <w:p w14:paraId="65B20CC7" w14:textId="77777777" w:rsidR="001C7EF4" w:rsidRPr="00874761" w:rsidRDefault="006E254F" w:rsidP="0069430B">
      <w:pPr>
        <w:spacing w:after="240" w:line="276" w:lineRule="auto"/>
        <w:ind w:firstLine="720"/>
        <w:jc w:val="both"/>
        <w:rPr>
          <w:iCs/>
          <w:lang w:val="zh-CN"/>
        </w:rPr>
      </w:pPr>
      <w:r w:rsidRPr="00874761">
        <w:rPr>
          <w:iCs/>
          <w:lang w:val="zh-CN"/>
        </w:rPr>
        <w:t>În ultimii doi ani, Republica Moldova a devenit țara cea mai afectată de criza energetică, după Ucraina. Aproximativ 60% din populația Moldovei se confruntă cu sărăcia energetică, alocând 10%-15% din bugete facturilor la energie.</w:t>
      </w:r>
    </w:p>
    <w:p w14:paraId="7AA109DA" w14:textId="77777777" w:rsidR="001C7EF4" w:rsidRPr="00874761" w:rsidRDefault="006E254F">
      <w:pPr>
        <w:spacing w:after="240" w:line="276" w:lineRule="auto"/>
        <w:jc w:val="both"/>
        <w:rPr>
          <w:b/>
          <w:iCs/>
          <w:lang w:val="zh-CN"/>
        </w:rPr>
      </w:pPr>
      <w:r w:rsidRPr="00874761">
        <w:rPr>
          <w:b/>
          <w:iCs/>
          <w:lang w:val="zh-CN"/>
        </w:rPr>
        <w:t xml:space="preserve">La nivel regional comunitar </w:t>
      </w:r>
    </w:p>
    <w:p w14:paraId="0F03EF0D" w14:textId="77777777" w:rsidR="001C7EF4" w:rsidRPr="00874761" w:rsidRDefault="006E254F" w:rsidP="0069430B">
      <w:pPr>
        <w:spacing w:after="240" w:line="276" w:lineRule="auto"/>
        <w:ind w:firstLine="720"/>
        <w:jc w:val="both"/>
        <w:rPr>
          <w:iCs/>
          <w:lang w:val="zh-CN"/>
        </w:rPr>
      </w:pPr>
      <w:r w:rsidRPr="00874761">
        <w:rPr>
          <w:iCs/>
          <w:lang w:val="zh-CN"/>
        </w:rPr>
        <w:t xml:space="preserve">Secretariatul Comunității Energetice a publicat un studiu privind abordarea sărăciei energetice în țările membre ale Comunității Energetice. Printre alte țări, Părți Contractante sunt și Republica Moldova, Georgia, Ucraina.  </w:t>
      </w:r>
    </w:p>
    <w:p w14:paraId="24F68D22" w14:textId="77777777" w:rsidR="001C7EF4" w:rsidRPr="00874761" w:rsidRDefault="006E254F" w:rsidP="0069430B">
      <w:pPr>
        <w:spacing w:after="240" w:line="276" w:lineRule="auto"/>
        <w:ind w:firstLine="720"/>
        <w:jc w:val="both"/>
        <w:rPr>
          <w:iCs/>
          <w:lang w:val="zh-CN"/>
        </w:rPr>
      </w:pPr>
      <w:r w:rsidRPr="00874761">
        <w:rPr>
          <w:iCs/>
          <w:lang w:val="zh-CN"/>
        </w:rPr>
        <w:t xml:space="preserve">Studiul identifică numărul de gospodării cu consum redus de energie din fiecare țară, analizează cadrul legal pentru protecția consumatorilor vulnerabili și cu venituri mici, investighează principalii factori și cauzele care stau la baza sărăciei energetice. </w:t>
      </w:r>
    </w:p>
    <w:p w14:paraId="219108CD" w14:textId="77777777" w:rsidR="001C7EF4" w:rsidRDefault="001C7EF4">
      <w:pPr>
        <w:spacing w:line="360" w:lineRule="auto"/>
        <w:jc w:val="both"/>
        <w:rPr>
          <w:iCs/>
          <w:sz w:val="22"/>
          <w:szCs w:val="22"/>
          <w:lang w:val="ro-RO"/>
        </w:rPr>
      </w:pPr>
    </w:p>
    <w:p w14:paraId="540B63D5" w14:textId="77777777" w:rsidR="001C7EF4" w:rsidRDefault="006E254F">
      <w:pPr>
        <w:spacing w:line="360" w:lineRule="auto"/>
        <w:jc w:val="both"/>
        <w:rPr>
          <w:iCs/>
          <w:sz w:val="22"/>
          <w:szCs w:val="22"/>
          <w:lang w:val="ro-RO"/>
        </w:rPr>
      </w:pPr>
      <w:r>
        <w:rPr>
          <w:iCs/>
          <w:sz w:val="22"/>
          <w:szCs w:val="22"/>
          <w:lang w:val="ro-RO"/>
        </w:rPr>
        <w:br w:type="page"/>
      </w:r>
    </w:p>
    <w:p w14:paraId="5401C788" w14:textId="77777777" w:rsidR="001C7EF4" w:rsidRPr="00874761" w:rsidRDefault="006E254F" w:rsidP="0069430B">
      <w:pPr>
        <w:pStyle w:val="1"/>
      </w:pPr>
      <w:bookmarkStart w:id="151" w:name="_Toc161221225"/>
      <w:r w:rsidRPr="00874761">
        <w:lastRenderedPageBreak/>
        <w:t>Concluzii</w:t>
      </w:r>
      <w:bookmarkEnd w:id="151"/>
      <w:r w:rsidRPr="00874761">
        <w:t xml:space="preserve"> </w:t>
      </w:r>
    </w:p>
    <w:p w14:paraId="63508E7C" w14:textId="77777777" w:rsidR="001C7EF4" w:rsidRPr="00874761" w:rsidRDefault="006E254F" w:rsidP="0069430B">
      <w:pPr>
        <w:spacing w:before="120" w:after="120" w:line="276" w:lineRule="auto"/>
        <w:ind w:firstLine="720"/>
        <w:jc w:val="both"/>
        <w:rPr>
          <w:iCs/>
          <w:lang w:val="zh-CN"/>
        </w:rPr>
      </w:pPr>
      <w:r w:rsidRPr="00874761">
        <w:rPr>
          <w:iCs/>
          <w:lang w:val="zh-CN"/>
        </w:rPr>
        <w:t>În condițile în care problematica reducerii consumului de energie este prioritară și utilizarea surselor regenerabile și eforturile de a reduce poluarea și de a păstra un mediu curat sunt prioritare pentru Republica Moldova în cadrul proiectului convenția primarilor, măsurile incluse în PAEDC-ul corespund perfect acestor priorități.</w:t>
      </w:r>
    </w:p>
    <w:p w14:paraId="24772256" w14:textId="77777777" w:rsidR="001C7EF4" w:rsidRPr="00874761" w:rsidRDefault="006E254F" w:rsidP="0069430B">
      <w:pPr>
        <w:spacing w:before="120" w:after="120" w:line="276" w:lineRule="auto"/>
        <w:ind w:firstLine="720"/>
        <w:jc w:val="both"/>
        <w:rPr>
          <w:iCs/>
          <w:lang w:val="zh-CN"/>
        </w:rPr>
      </w:pPr>
      <w:r w:rsidRPr="00874761">
        <w:rPr>
          <w:iCs/>
          <w:lang w:val="zh-CN"/>
        </w:rPr>
        <w:t>Planurile de dezvoltare durabilă și de climă sunt un instrument și parte a politicilor de dezvoltare durabilă at</w:t>
      </w:r>
      <w:r w:rsidR="00F83EEE">
        <w:rPr>
          <w:iCs/>
          <w:lang w:val="zh-CN"/>
        </w:rPr>
        <w:t>â</w:t>
      </w:r>
      <w:r w:rsidRPr="00874761">
        <w:rPr>
          <w:iCs/>
          <w:lang w:val="zh-CN"/>
        </w:rPr>
        <w:t>t la nivel național c</w:t>
      </w:r>
      <w:r w:rsidR="00F83EEE">
        <w:rPr>
          <w:iCs/>
          <w:lang w:val="zh-CN"/>
        </w:rPr>
        <w:t>â</w:t>
      </w:r>
      <w:r w:rsidRPr="00874761">
        <w:rPr>
          <w:iCs/>
          <w:lang w:val="zh-CN"/>
        </w:rPr>
        <w:t xml:space="preserve">t și la nivel european. Republica Moldova este parte activă a convențiilor și acordurilor internaționale privind schimbările climatice, unul dintre cele mai importante în acest sens este și Acordul de la Kyoto unde Moldova este semnatar și parte activă. </w:t>
      </w:r>
    </w:p>
    <w:p w14:paraId="096CF751" w14:textId="77777777" w:rsidR="001C7EF4" w:rsidRPr="00874761" w:rsidRDefault="006E254F" w:rsidP="0069430B">
      <w:pPr>
        <w:spacing w:before="120" w:after="120" w:line="276" w:lineRule="auto"/>
        <w:ind w:firstLine="360"/>
        <w:jc w:val="both"/>
        <w:rPr>
          <w:iCs/>
          <w:lang w:val="zh-CN"/>
        </w:rPr>
      </w:pPr>
      <w:r w:rsidRPr="00874761">
        <w:rPr>
          <w:iCs/>
          <w:lang w:val="zh-CN"/>
        </w:rPr>
        <w:t>La nivel comunitar Republica Moldova și-a luat un șir de angajamente în conformitate cu Acordul de Asociere Republica Moldova - Uniunea Euorpeană prin care se obligă să întreprindă măsuri de politici și de stimulare a reducerii impactului de mediu și de climă. P</w:t>
      </w:r>
      <w:r w:rsidR="00F83EEE">
        <w:rPr>
          <w:iCs/>
          <w:lang w:val="zh-CN"/>
        </w:rPr>
        <w:t>â</w:t>
      </w:r>
      <w:r w:rsidRPr="00874761">
        <w:rPr>
          <w:iCs/>
          <w:lang w:val="zh-CN"/>
        </w:rPr>
        <w:t xml:space="preserve">nă în prezent au fost realizate măsuri de adaptare a legislației la tendințele de dezvoltare durabilă în special prin eficientizarea energetică: </w:t>
      </w:r>
    </w:p>
    <w:p w14:paraId="34588923" w14:textId="77777777" w:rsidR="001C7EF4" w:rsidRPr="00874761" w:rsidRDefault="006E254F">
      <w:pPr>
        <w:numPr>
          <w:ilvl w:val="0"/>
          <w:numId w:val="21"/>
        </w:numPr>
        <w:spacing w:before="120" w:after="120" w:line="276" w:lineRule="auto"/>
        <w:jc w:val="both"/>
        <w:rPr>
          <w:iCs/>
          <w:lang w:val="zh-CN"/>
        </w:rPr>
      </w:pPr>
      <w:r w:rsidRPr="00874761">
        <w:rPr>
          <w:iCs/>
          <w:lang w:val="zh-CN"/>
        </w:rPr>
        <w:t xml:space="preserve">Legea privind eficiența energetică (Legea 139 din 2018 ) </w:t>
      </w:r>
      <w:hyperlink r:id="rId64" w:history="1">
        <w:r w:rsidRPr="00874761">
          <w:rPr>
            <w:rStyle w:val="a6"/>
            <w:iCs/>
            <w:lang w:val="zh-CN"/>
          </w:rPr>
          <w:t>https://www.legis.md/cautare/getResults?doc_id=105498&amp;lang=ro</w:t>
        </w:r>
      </w:hyperlink>
      <w:r w:rsidRPr="00874761">
        <w:rPr>
          <w:iCs/>
          <w:lang w:val="zh-CN"/>
        </w:rPr>
        <w:t xml:space="preserve"> </w:t>
      </w:r>
    </w:p>
    <w:p w14:paraId="4391CBB9" w14:textId="77777777" w:rsidR="001C7EF4" w:rsidRPr="00874761" w:rsidRDefault="006E254F">
      <w:pPr>
        <w:numPr>
          <w:ilvl w:val="0"/>
          <w:numId w:val="21"/>
        </w:numPr>
        <w:spacing w:before="120" w:after="120" w:line="276" w:lineRule="auto"/>
        <w:jc w:val="both"/>
        <w:rPr>
          <w:iCs/>
          <w:lang w:val="zh-CN"/>
        </w:rPr>
      </w:pPr>
      <w:r w:rsidRPr="00874761">
        <w:rPr>
          <w:iCs/>
          <w:lang w:val="zh-CN"/>
        </w:rPr>
        <w:t xml:space="preserve">Legea privind promovarea cogenerării (Legea 92 din 2014 ) </w:t>
      </w:r>
      <w:hyperlink r:id="rId65" w:history="1">
        <w:r w:rsidRPr="00874761">
          <w:rPr>
            <w:rStyle w:val="a6"/>
            <w:iCs/>
            <w:lang w:val="zh-CN"/>
          </w:rPr>
          <w:t>https://www.legis.md/cautare/getResults?doc_id=48676&amp;lang=ro</w:t>
        </w:r>
      </w:hyperlink>
      <w:r w:rsidRPr="00874761">
        <w:rPr>
          <w:iCs/>
          <w:lang w:val="zh-CN"/>
        </w:rPr>
        <w:t xml:space="preserve"> </w:t>
      </w:r>
    </w:p>
    <w:p w14:paraId="4B414109" w14:textId="77777777" w:rsidR="001C7EF4" w:rsidRPr="00874761" w:rsidRDefault="006E254F">
      <w:pPr>
        <w:numPr>
          <w:ilvl w:val="0"/>
          <w:numId w:val="21"/>
        </w:numPr>
        <w:spacing w:before="120" w:after="120" w:line="276" w:lineRule="auto"/>
        <w:jc w:val="both"/>
        <w:rPr>
          <w:iCs/>
          <w:lang w:val="zh-CN"/>
        </w:rPr>
      </w:pPr>
      <w:r w:rsidRPr="00874761">
        <w:rPr>
          <w:iCs/>
          <w:lang w:val="zh-CN"/>
        </w:rPr>
        <w:t xml:space="preserve">Legea privind utilizarea surselor regenerabile (Legea nr 10 din 2016 ) </w:t>
      </w:r>
      <w:hyperlink r:id="rId66" w:history="1">
        <w:r w:rsidRPr="00874761">
          <w:rPr>
            <w:rStyle w:val="a6"/>
            <w:iCs/>
            <w:lang w:val="zh-CN"/>
          </w:rPr>
          <w:t>https://www.legis.md/cautare/getResults?doc_id=106068&amp;lang=ru</w:t>
        </w:r>
      </w:hyperlink>
      <w:r w:rsidRPr="00874761">
        <w:rPr>
          <w:iCs/>
          <w:lang w:val="zh-CN"/>
        </w:rPr>
        <w:t xml:space="preserve"> </w:t>
      </w:r>
    </w:p>
    <w:p w14:paraId="2168E564" w14:textId="77777777" w:rsidR="001C7EF4" w:rsidRPr="00874761" w:rsidRDefault="006E254F">
      <w:pPr>
        <w:spacing w:line="276" w:lineRule="auto"/>
        <w:jc w:val="both"/>
        <w:rPr>
          <w:iCs/>
        </w:rPr>
      </w:pPr>
      <w:r w:rsidRPr="00874761">
        <w:rPr>
          <w:b/>
          <w:bCs/>
          <w:iCs/>
        </w:rPr>
        <w:t>Energie termică</w:t>
      </w:r>
    </w:p>
    <w:p w14:paraId="5034EF1D" w14:textId="77777777" w:rsidR="001C7EF4" w:rsidRPr="00874761" w:rsidRDefault="00A47A8E">
      <w:pPr>
        <w:numPr>
          <w:ilvl w:val="0"/>
          <w:numId w:val="22"/>
        </w:numPr>
        <w:spacing w:line="276" w:lineRule="auto"/>
        <w:jc w:val="both"/>
        <w:rPr>
          <w:iCs/>
        </w:rPr>
      </w:pPr>
      <w:hyperlink r:id="rId67" w:history="1">
        <w:r w:rsidR="006E254F" w:rsidRPr="00874761">
          <w:rPr>
            <w:rStyle w:val="a6"/>
            <w:iCs/>
          </w:rPr>
          <w:t>Legea nr. 148 din 30.07.2014 privind ratificarea Acordului de finanţare dintre Republica Moldova şi Banca Internaţională pentru Reconstrucţie şi Dezvoltare în vederea realizării Proiectului de îmbunătăţire a eficienţei sectorului de alimentare centralizată cu energie termică</w:t>
        </w:r>
      </w:hyperlink>
    </w:p>
    <w:p w14:paraId="19C617CF" w14:textId="77777777" w:rsidR="001C7EF4" w:rsidRPr="00874761" w:rsidRDefault="00A47A8E">
      <w:pPr>
        <w:numPr>
          <w:ilvl w:val="0"/>
          <w:numId w:val="22"/>
        </w:numPr>
        <w:spacing w:line="276" w:lineRule="auto"/>
        <w:jc w:val="both"/>
        <w:rPr>
          <w:iCs/>
        </w:rPr>
      </w:pPr>
      <w:hyperlink r:id="rId68" w:history="1">
        <w:r w:rsidR="006E254F" w:rsidRPr="00874761">
          <w:rPr>
            <w:rStyle w:val="a6"/>
            <w:iCs/>
          </w:rPr>
          <w:t>Legea nr. 15 din 20.02.2015 privind ratificarea Acordului de finanțare dintre Republica Moldova și Banca Europeană pentru Reconstrucție și dezvoltare în vederea realizării proiectului „Sistemul termoenergetic al municipiului Bălți (S.A. «CET-Nord»)”</w:t>
        </w:r>
      </w:hyperlink>
    </w:p>
    <w:p w14:paraId="5F8C25BB" w14:textId="77777777" w:rsidR="001C7EF4" w:rsidRPr="00874761" w:rsidRDefault="00A47A8E">
      <w:pPr>
        <w:numPr>
          <w:ilvl w:val="0"/>
          <w:numId w:val="22"/>
        </w:numPr>
        <w:spacing w:line="276" w:lineRule="auto"/>
        <w:jc w:val="both"/>
        <w:rPr>
          <w:iCs/>
        </w:rPr>
      </w:pPr>
      <w:hyperlink r:id="rId69" w:history="1">
        <w:r w:rsidR="006E254F" w:rsidRPr="00874761">
          <w:rPr>
            <w:rStyle w:val="a6"/>
            <w:iCs/>
          </w:rPr>
          <w:t>Legea nr. 193 din 19.11.2020 pentru ratificarea Acordului de împrumut dintre Republica Moldova și Banca Internațională pentru Reconstrucție și Dezvoltare privind realizarea celui de-al doilea Proiect de îmbunătățire a eficienței sistemului de alimentare centralizată cu energie termică</w:t>
        </w:r>
      </w:hyperlink>
    </w:p>
    <w:p w14:paraId="1E90665B" w14:textId="77777777" w:rsidR="001C7EF4" w:rsidRPr="00874761" w:rsidRDefault="00A47A8E">
      <w:pPr>
        <w:numPr>
          <w:ilvl w:val="0"/>
          <w:numId w:val="22"/>
        </w:numPr>
        <w:spacing w:line="276" w:lineRule="auto"/>
        <w:jc w:val="both"/>
        <w:rPr>
          <w:iCs/>
        </w:rPr>
      </w:pPr>
      <w:hyperlink r:id="rId70" w:history="1">
        <w:r w:rsidR="006E254F" w:rsidRPr="00874761">
          <w:rPr>
            <w:rStyle w:val="a6"/>
            <w:iCs/>
          </w:rPr>
          <w:t>Legea nr. 99 din 14.04.2022 pentru ratificarea Acordului de împrumut dintre Republica Moldova şi Banca Europeană pentru Reconstrucție și Dezvoltare în vederea realizării proiectului „Sistemul termoenergetic al municipiului Bălți (S.A. „CET-Nord”)”, faza II</w:t>
        </w:r>
      </w:hyperlink>
    </w:p>
    <w:p w14:paraId="24B3685C" w14:textId="77777777" w:rsidR="001C7EF4" w:rsidRPr="00874761" w:rsidRDefault="00A47A8E">
      <w:pPr>
        <w:numPr>
          <w:ilvl w:val="0"/>
          <w:numId w:val="22"/>
        </w:numPr>
        <w:spacing w:line="276" w:lineRule="auto"/>
        <w:jc w:val="both"/>
        <w:rPr>
          <w:iCs/>
        </w:rPr>
      </w:pPr>
      <w:hyperlink r:id="rId71" w:history="1">
        <w:r w:rsidR="006E254F" w:rsidRPr="00874761">
          <w:rPr>
            <w:rStyle w:val="a6"/>
            <w:iCs/>
          </w:rPr>
          <w:t>Legea nr. 306 din 10.11.2022 pentru ratificarea Acordului de grant dintre Republica Moldova şi Banca Europeană pentru Reconstrucție și Dezvoltare în vederea realizării proiectului „Sistemul termoenergetic al municipiului Bălți (S.A. „CET-Nord”)”, faza II</w:t>
        </w:r>
      </w:hyperlink>
    </w:p>
    <w:p w14:paraId="11B746D9" w14:textId="77777777" w:rsidR="001C7EF4" w:rsidRPr="00874761" w:rsidRDefault="001C7EF4">
      <w:pPr>
        <w:spacing w:line="276" w:lineRule="auto"/>
        <w:jc w:val="both"/>
        <w:rPr>
          <w:iCs/>
        </w:rPr>
      </w:pPr>
    </w:p>
    <w:p w14:paraId="3F25B9DD" w14:textId="77777777" w:rsidR="001C7EF4" w:rsidRPr="00874761" w:rsidRDefault="006E254F">
      <w:pPr>
        <w:spacing w:line="276" w:lineRule="auto"/>
        <w:jc w:val="both"/>
        <w:rPr>
          <w:iCs/>
        </w:rPr>
      </w:pPr>
      <w:r w:rsidRPr="00874761">
        <w:rPr>
          <w:b/>
          <w:bCs/>
          <w:iCs/>
        </w:rPr>
        <w:t>Eficiența energetică și energie regenerabilă</w:t>
      </w:r>
    </w:p>
    <w:p w14:paraId="2558349E" w14:textId="77777777" w:rsidR="001C7EF4" w:rsidRPr="00874761" w:rsidRDefault="00A47A8E">
      <w:pPr>
        <w:numPr>
          <w:ilvl w:val="0"/>
          <w:numId w:val="23"/>
        </w:numPr>
        <w:spacing w:line="276" w:lineRule="auto"/>
        <w:jc w:val="both"/>
        <w:rPr>
          <w:iCs/>
        </w:rPr>
      </w:pPr>
      <w:hyperlink r:id="rId72" w:history="1">
        <w:r w:rsidR="006E254F" w:rsidRPr="00874761">
          <w:rPr>
            <w:rStyle w:val="a6"/>
            <w:iCs/>
          </w:rPr>
          <w:t>Legea Nr. 113 din 12.05.2023 pentru modificarea Legii nr. 139/2018 cu privire la eficiența energetică</w:t>
        </w:r>
      </w:hyperlink>
    </w:p>
    <w:p w14:paraId="43E7695D" w14:textId="77777777" w:rsidR="001C7EF4" w:rsidRPr="00874761" w:rsidRDefault="00A47A8E">
      <w:pPr>
        <w:numPr>
          <w:ilvl w:val="0"/>
          <w:numId w:val="23"/>
        </w:numPr>
        <w:spacing w:line="276" w:lineRule="auto"/>
        <w:jc w:val="both"/>
        <w:rPr>
          <w:iCs/>
        </w:rPr>
      </w:pPr>
      <w:hyperlink r:id="rId73" w:history="1">
        <w:r w:rsidR="006E254F" w:rsidRPr="00874761">
          <w:rPr>
            <w:rStyle w:val="a6"/>
            <w:iCs/>
          </w:rPr>
          <w:t>Legea nr. 139 din 19.07.2018 cu privire la eficiența energetică</w:t>
        </w:r>
      </w:hyperlink>
    </w:p>
    <w:p w14:paraId="1FC1F811" w14:textId="77777777" w:rsidR="001C7EF4" w:rsidRPr="00874761" w:rsidRDefault="00A47A8E">
      <w:pPr>
        <w:numPr>
          <w:ilvl w:val="0"/>
          <w:numId w:val="23"/>
        </w:numPr>
        <w:spacing w:line="276" w:lineRule="auto"/>
        <w:jc w:val="both"/>
        <w:rPr>
          <w:iCs/>
        </w:rPr>
      </w:pPr>
      <w:hyperlink r:id="rId74" w:history="1">
        <w:r w:rsidR="006E254F" w:rsidRPr="00874761">
          <w:rPr>
            <w:rStyle w:val="a6"/>
            <w:iCs/>
          </w:rPr>
          <w:t>Legea nr. 10 din 26.02.2016 privind promovarea utilizării energiei din surse regenerabile</w:t>
        </w:r>
      </w:hyperlink>
    </w:p>
    <w:p w14:paraId="6F567180" w14:textId="77777777" w:rsidR="001C7EF4" w:rsidRPr="00874761" w:rsidRDefault="00A47A8E">
      <w:pPr>
        <w:numPr>
          <w:ilvl w:val="0"/>
          <w:numId w:val="23"/>
        </w:numPr>
        <w:spacing w:line="276" w:lineRule="auto"/>
        <w:jc w:val="both"/>
        <w:rPr>
          <w:iCs/>
        </w:rPr>
      </w:pPr>
      <w:hyperlink r:id="rId75" w:history="1">
        <w:r w:rsidR="006E254F" w:rsidRPr="00874761">
          <w:rPr>
            <w:rStyle w:val="a6"/>
            <w:iCs/>
          </w:rPr>
          <w:t>Legea nr. 151 din 17.07.2014 privind cerinţele în materie de proiectare ecologică aplicabile produselor cu impact energetic</w:t>
        </w:r>
      </w:hyperlink>
    </w:p>
    <w:p w14:paraId="624D26B8" w14:textId="77777777" w:rsidR="001C7EF4" w:rsidRPr="00874761" w:rsidRDefault="00A47A8E">
      <w:pPr>
        <w:numPr>
          <w:ilvl w:val="0"/>
          <w:numId w:val="23"/>
        </w:numPr>
        <w:spacing w:line="276" w:lineRule="auto"/>
        <w:jc w:val="both"/>
        <w:rPr>
          <w:iCs/>
        </w:rPr>
      </w:pPr>
      <w:hyperlink r:id="rId76" w:history="1">
        <w:r w:rsidR="006E254F" w:rsidRPr="00874761">
          <w:rPr>
            <w:rStyle w:val="a6"/>
            <w:iCs/>
          </w:rPr>
          <w:t>Legea nr. 128 din 11.07.2014 privind performanţa energetică a clădirilor</w:t>
        </w:r>
      </w:hyperlink>
    </w:p>
    <w:p w14:paraId="44D35E59" w14:textId="77777777" w:rsidR="001C7EF4" w:rsidRPr="00874761" w:rsidRDefault="00A47A8E">
      <w:pPr>
        <w:numPr>
          <w:ilvl w:val="0"/>
          <w:numId w:val="23"/>
        </w:numPr>
        <w:spacing w:line="276" w:lineRule="auto"/>
        <w:jc w:val="both"/>
        <w:rPr>
          <w:iCs/>
        </w:rPr>
      </w:pPr>
      <w:hyperlink r:id="rId77" w:history="1">
        <w:r w:rsidR="006E254F" w:rsidRPr="00874761">
          <w:rPr>
            <w:rStyle w:val="a6"/>
            <w:iCs/>
          </w:rPr>
          <w:t>Legea nr. 44 din 27.03.2014 privind etichetarea produselor cu impact energetic</w:t>
        </w:r>
      </w:hyperlink>
    </w:p>
    <w:p w14:paraId="7BD75FAF" w14:textId="77777777" w:rsidR="001C7EF4" w:rsidRPr="00874761" w:rsidRDefault="00A47A8E">
      <w:pPr>
        <w:numPr>
          <w:ilvl w:val="0"/>
          <w:numId w:val="23"/>
        </w:numPr>
        <w:spacing w:line="276" w:lineRule="auto"/>
        <w:jc w:val="both"/>
        <w:rPr>
          <w:iCs/>
        </w:rPr>
      </w:pPr>
      <w:hyperlink r:id="rId78" w:history="1">
        <w:r w:rsidR="006E254F" w:rsidRPr="00874761">
          <w:rPr>
            <w:rStyle w:val="a6"/>
            <w:iCs/>
          </w:rPr>
          <w:t>Legea nr. 29 din 24.02.2011 pentru ratificarea Statutului Agenţiei Internaţionale pentru Energie Regenerabilă (IRENA)</w:t>
        </w:r>
      </w:hyperlink>
    </w:p>
    <w:p w14:paraId="107EB73C" w14:textId="77777777" w:rsidR="001C7EF4" w:rsidRPr="00874761" w:rsidRDefault="001C7EF4">
      <w:pPr>
        <w:spacing w:line="276" w:lineRule="auto"/>
        <w:jc w:val="both"/>
        <w:rPr>
          <w:iCs/>
          <w:lang w:val="zh-CN"/>
        </w:rPr>
      </w:pPr>
    </w:p>
    <w:p w14:paraId="6848399C" w14:textId="77777777" w:rsidR="001C7EF4" w:rsidRPr="00874761" w:rsidRDefault="006E254F" w:rsidP="004F6E89">
      <w:pPr>
        <w:spacing w:line="276" w:lineRule="auto"/>
        <w:ind w:firstLine="567"/>
        <w:jc w:val="both"/>
        <w:rPr>
          <w:iCs/>
          <w:lang w:val="ro-RO"/>
        </w:rPr>
      </w:pPr>
      <w:r w:rsidRPr="00874761">
        <w:rPr>
          <w:iCs/>
          <w:lang w:val="zh-CN"/>
        </w:rPr>
        <w:t>Realizarea planurilor de dezvoltare durabilă la nivel local este unul din primii pași care vor duce la implementarea proiectelor cu impact asupra consumului de energie și asupra reducerii emisiilor. În prezent în Republica Moldova sunt tot mai multe localități și raioane care realizează și pun în aplicare planuri de dezvoltare durabilă. COM East este mecanismul de susținere pentru dezvoltarea unor astfel de planuri și găsire a mecanismelor de suport tehnic și financiar.</w:t>
      </w:r>
    </w:p>
    <w:p w14:paraId="35D6F415" w14:textId="77777777" w:rsidR="001C7EF4" w:rsidRPr="00874761" w:rsidRDefault="006E254F" w:rsidP="004F6E89">
      <w:pPr>
        <w:spacing w:line="360" w:lineRule="auto"/>
        <w:ind w:firstLine="567"/>
        <w:jc w:val="both"/>
        <w:rPr>
          <w:iCs/>
          <w:lang w:val="ro-RO"/>
        </w:rPr>
      </w:pPr>
      <w:r w:rsidRPr="00874761">
        <w:rPr>
          <w:iCs/>
          <w:lang w:val="ro-RO"/>
        </w:rPr>
        <w:t xml:space="preserve">Pentru primăria Floreni crearea și punerea în practică a unui plan de dezvoltare durabilă reprezintă pași importanți de acțiune și de reducere a emisiilor la nivel local. </w:t>
      </w:r>
    </w:p>
    <w:p w14:paraId="125E9E60" w14:textId="77777777" w:rsidR="001C7EF4" w:rsidRPr="00874761" w:rsidRDefault="006E254F" w:rsidP="004F6E89">
      <w:pPr>
        <w:spacing w:line="360" w:lineRule="auto"/>
        <w:ind w:firstLine="567"/>
        <w:jc w:val="both"/>
        <w:rPr>
          <w:iCs/>
          <w:lang w:val="ro-RO"/>
        </w:rPr>
      </w:pPr>
      <w:r w:rsidRPr="00874761">
        <w:rPr>
          <w:iCs/>
          <w:lang w:val="ro-RO"/>
        </w:rPr>
        <w:t xml:space="preserve">Convenția primarilor incurajează și susține prin diferite mecanisme acele entități locale care vor să reducă impactul de mediu și să crească efiența energetică </w:t>
      </w:r>
      <w:hyperlink r:id="rId79" w:history="1">
        <w:r w:rsidRPr="00874761">
          <w:rPr>
            <w:rStyle w:val="a6"/>
            <w:iCs/>
            <w:lang w:val="ro-RO"/>
          </w:rPr>
          <w:t>https://eu-mayors.ec.europa.eu/en/resources/funding_guide</w:t>
        </w:r>
      </w:hyperlink>
      <w:r w:rsidRPr="00874761">
        <w:rPr>
          <w:iCs/>
          <w:lang w:val="ro-RO"/>
        </w:rPr>
        <w:t xml:space="preserve"> </w:t>
      </w:r>
    </w:p>
    <w:p w14:paraId="52EE8D0F" w14:textId="77777777" w:rsidR="001C7EF4" w:rsidRDefault="006E254F" w:rsidP="004F6E89">
      <w:pPr>
        <w:spacing w:line="360" w:lineRule="auto"/>
        <w:ind w:firstLine="567"/>
        <w:jc w:val="both"/>
        <w:rPr>
          <w:iCs/>
          <w:lang w:val="ro-RO"/>
        </w:rPr>
      </w:pPr>
      <w:r w:rsidRPr="0069430B">
        <w:rPr>
          <w:b/>
          <w:iCs/>
          <w:lang w:val="ro-RO"/>
        </w:rPr>
        <w:t>Se recomandă</w:t>
      </w:r>
      <w:r w:rsidRPr="00874761">
        <w:rPr>
          <w:iCs/>
          <w:lang w:val="ro-RO"/>
        </w:rPr>
        <w:t xml:space="preserve"> a se duce o monitorizare permanentă a acțiunilor și înscrierea rezultatelor obținute. Astfel la nivel local se recomandă a crea un registru de acțiuni RPDD – Registru de proiecte de dezvoltare durabilă. In acest registru să fie introduse toate proiectele în desfășurare, perioadele de implementare, persoanele responsabile, sumele de bani. De asemenea in acest registru se vor include si viitoarele proiecte planificate, ceea ce va aduce o mai bună transparență și facilita găsirea finanțării de la posibilele linii de finanțare. Forma acestui registru va fi stabilită de comun acord cu APL și specialiștii în domeniu.  </w:t>
      </w:r>
    </w:p>
    <w:sdt>
      <w:sdtPr>
        <w:rPr>
          <w:rFonts w:ascii="Times New Roman" w:eastAsia="Times New Roman" w:hAnsi="Times New Roman" w:cs="Times New Roman"/>
          <w:color w:val="auto"/>
          <w:sz w:val="24"/>
          <w:szCs w:val="24"/>
          <w:lang w:val="ru-RU"/>
        </w:rPr>
        <w:id w:val="-1082829081"/>
        <w:docPartObj>
          <w:docPartGallery w:val="Table of Contents"/>
          <w:docPartUnique/>
        </w:docPartObj>
      </w:sdtPr>
      <w:sdtEndPr>
        <w:rPr>
          <w:b/>
          <w:bCs/>
          <w:lang w:val="en-US"/>
        </w:rPr>
      </w:sdtEndPr>
      <w:sdtContent>
        <w:p w14:paraId="24A65D88" w14:textId="77777777" w:rsidR="0069430B" w:rsidRDefault="0069430B">
          <w:pPr>
            <w:pStyle w:val="afd"/>
            <w:rPr>
              <w:rFonts w:ascii="Times New Roman" w:hAnsi="Times New Roman" w:cs="Times New Roman"/>
              <w:b/>
              <w:color w:val="000000" w:themeColor="text1"/>
              <w:lang w:val="ro-MD"/>
            </w:rPr>
          </w:pPr>
          <w:r w:rsidRPr="0069430B">
            <w:rPr>
              <w:rFonts w:ascii="Times New Roman" w:hAnsi="Times New Roman" w:cs="Times New Roman"/>
              <w:b/>
              <w:color w:val="000000" w:themeColor="text1"/>
              <w:lang w:val="ro-MD"/>
            </w:rPr>
            <w:t>CUPRINS</w:t>
          </w:r>
        </w:p>
        <w:p w14:paraId="1D5EDF29" w14:textId="77777777" w:rsidR="0069430B" w:rsidRPr="0069430B" w:rsidRDefault="0069430B" w:rsidP="0069430B">
          <w:pPr>
            <w:rPr>
              <w:sz w:val="10"/>
              <w:szCs w:val="10"/>
              <w:lang w:val="ro-MD"/>
            </w:rPr>
          </w:pPr>
        </w:p>
        <w:p w14:paraId="4C422C3B" w14:textId="7351599C" w:rsidR="00C80896" w:rsidRDefault="0069430B">
          <w:pPr>
            <w:pStyle w:val="13"/>
            <w:tabs>
              <w:tab w:val="right" w:leader="dot" w:pos="8636"/>
            </w:tabs>
            <w:rPr>
              <w:rFonts w:asciiTheme="minorHAnsi" w:eastAsiaTheme="minorEastAsia" w:hAnsiTheme="minorHAnsi" w:cstheme="minorBidi"/>
              <w:noProof/>
              <w:kern w:val="2"/>
              <w:sz w:val="22"/>
              <w:szCs w:val="22"/>
              <w:lang w:val="ru-RU" w:eastAsia="ru-RU"/>
              <w14:ligatures w14:val="standardContextual"/>
            </w:rPr>
          </w:pPr>
          <w:r>
            <w:fldChar w:fldCharType="begin"/>
          </w:r>
          <w:r>
            <w:instrText xml:space="preserve"> TOC \o "1-3" \h \z \u </w:instrText>
          </w:r>
          <w:r>
            <w:fldChar w:fldCharType="separate"/>
          </w:r>
          <w:hyperlink w:anchor="_Toc161221153" w:history="1">
            <w:r w:rsidR="00C80896" w:rsidRPr="000D2650">
              <w:rPr>
                <w:rStyle w:val="a6"/>
                <w:noProof/>
              </w:rPr>
              <w:t>1. Introducere</w:t>
            </w:r>
            <w:r w:rsidR="00C80896">
              <w:rPr>
                <w:noProof/>
                <w:webHidden/>
              </w:rPr>
              <w:tab/>
            </w:r>
            <w:r w:rsidR="00C80896">
              <w:rPr>
                <w:noProof/>
                <w:webHidden/>
              </w:rPr>
              <w:fldChar w:fldCharType="begin"/>
            </w:r>
            <w:r w:rsidR="00C80896">
              <w:rPr>
                <w:noProof/>
                <w:webHidden/>
              </w:rPr>
              <w:instrText xml:space="preserve"> PAGEREF _Toc161221153 \h </w:instrText>
            </w:r>
            <w:r w:rsidR="00C80896">
              <w:rPr>
                <w:noProof/>
                <w:webHidden/>
              </w:rPr>
            </w:r>
            <w:r w:rsidR="00C80896">
              <w:rPr>
                <w:noProof/>
                <w:webHidden/>
              </w:rPr>
              <w:fldChar w:fldCharType="separate"/>
            </w:r>
            <w:r w:rsidR="00C80896">
              <w:rPr>
                <w:noProof/>
                <w:webHidden/>
              </w:rPr>
              <w:t>5</w:t>
            </w:r>
            <w:r w:rsidR="00C80896">
              <w:rPr>
                <w:noProof/>
                <w:webHidden/>
              </w:rPr>
              <w:fldChar w:fldCharType="end"/>
            </w:r>
          </w:hyperlink>
        </w:p>
        <w:p w14:paraId="21A7C09B" w14:textId="050D096C" w:rsidR="00C80896" w:rsidRDefault="00A47A8E">
          <w:pPr>
            <w:pStyle w:val="13"/>
            <w:tabs>
              <w:tab w:val="right" w:leader="dot" w:pos="8636"/>
            </w:tabs>
            <w:rPr>
              <w:rFonts w:asciiTheme="minorHAnsi" w:eastAsiaTheme="minorEastAsia" w:hAnsiTheme="minorHAnsi" w:cstheme="minorBidi"/>
              <w:noProof/>
              <w:kern w:val="2"/>
              <w:sz w:val="22"/>
              <w:szCs w:val="22"/>
              <w:lang w:val="ru-RU" w:eastAsia="ru-RU"/>
              <w14:ligatures w14:val="standardContextual"/>
            </w:rPr>
          </w:pPr>
          <w:hyperlink w:anchor="_Toc161221154" w:history="1">
            <w:r w:rsidR="00C80896" w:rsidRPr="000D2650">
              <w:rPr>
                <w:rStyle w:val="a6"/>
                <w:noProof/>
              </w:rPr>
              <w:t>2 Satul Floreni</w:t>
            </w:r>
            <w:r w:rsidR="00C80896">
              <w:rPr>
                <w:noProof/>
                <w:webHidden/>
              </w:rPr>
              <w:tab/>
            </w:r>
            <w:r w:rsidR="00C80896">
              <w:rPr>
                <w:noProof/>
                <w:webHidden/>
              </w:rPr>
              <w:fldChar w:fldCharType="begin"/>
            </w:r>
            <w:r w:rsidR="00C80896">
              <w:rPr>
                <w:noProof/>
                <w:webHidden/>
              </w:rPr>
              <w:instrText xml:space="preserve"> PAGEREF _Toc161221154 \h </w:instrText>
            </w:r>
            <w:r w:rsidR="00C80896">
              <w:rPr>
                <w:noProof/>
                <w:webHidden/>
              </w:rPr>
            </w:r>
            <w:r w:rsidR="00C80896">
              <w:rPr>
                <w:noProof/>
                <w:webHidden/>
              </w:rPr>
              <w:fldChar w:fldCharType="separate"/>
            </w:r>
            <w:r w:rsidR="00C80896">
              <w:rPr>
                <w:noProof/>
                <w:webHidden/>
              </w:rPr>
              <w:t>5</w:t>
            </w:r>
            <w:r w:rsidR="00C80896">
              <w:rPr>
                <w:noProof/>
                <w:webHidden/>
              </w:rPr>
              <w:fldChar w:fldCharType="end"/>
            </w:r>
          </w:hyperlink>
        </w:p>
        <w:p w14:paraId="3B94C6BC" w14:textId="1AE98ACF" w:rsidR="00C80896" w:rsidRDefault="00A47A8E">
          <w:pPr>
            <w:pStyle w:val="25"/>
            <w:tabs>
              <w:tab w:val="right" w:leader="dot" w:pos="8636"/>
            </w:tabs>
            <w:rPr>
              <w:rFonts w:asciiTheme="minorHAnsi" w:eastAsiaTheme="minorEastAsia" w:hAnsiTheme="minorHAnsi" w:cstheme="minorBidi"/>
              <w:noProof/>
              <w:kern w:val="2"/>
              <w:sz w:val="22"/>
              <w:szCs w:val="22"/>
              <w:lang w:val="ru-RU" w:eastAsia="ru-RU"/>
              <w14:ligatures w14:val="standardContextual"/>
            </w:rPr>
          </w:pPr>
          <w:hyperlink w:anchor="_Toc161221155" w:history="1">
            <w:r w:rsidR="00C80896" w:rsidRPr="000D2650">
              <w:rPr>
                <w:rStyle w:val="a6"/>
                <w:noProof/>
              </w:rPr>
              <w:t>2.1. Date generale</w:t>
            </w:r>
            <w:r w:rsidR="00C80896">
              <w:rPr>
                <w:noProof/>
                <w:webHidden/>
              </w:rPr>
              <w:tab/>
            </w:r>
            <w:r w:rsidR="00C80896">
              <w:rPr>
                <w:noProof/>
                <w:webHidden/>
              </w:rPr>
              <w:fldChar w:fldCharType="begin"/>
            </w:r>
            <w:r w:rsidR="00C80896">
              <w:rPr>
                <w:noProof/>
                <w:webHidden/>
              </w:rPr>
              <w:instrText xml:space="preserve"> PAGEREF _Toc161221155 \h </w:instrText>
            </w:r>
            <w:r w:rsidR="00C80896">
              <w:rPr>
                <w:noProof/>
                <w:webHidden/>
              </w:rPr>
            </w:r>
            <w:r w:rsidR="00C80896">
              <w:rPr>
                <w:noProof/>
                <w:webHidden/>
              </w:rPr>
              <w:fldChar w:fldCharType="separate"/>
            </w:r>
            <w:r w:rsidR="00C80896">
              <w:rPr>
                <w:noProof/>
                <w:webHidden/>
              </w:rPr>
              <w:t>5</w:t>
            </w:r>
            <w:r w:rsidR="00C80896">
              <w:rPr>
                <w:noProof/>
                <w:webHidden/>
              </w:rPr>
              <w:fldChar w:fldCharType="end"/>
            </w:r>
          </w:hyperlink>
        </w:p>
        <w:p w14:paraId="5598FEA0" w14:textId="551214D0" w:rsidR="00C80896" w:rsidRDefault="00A47A8E">
          <w:pPr>
            <w:pStyle w:val="25"/>
            <w:tabs>
              <w:tab w:val="right" w:leader="dot" w:pos="8636"/>
            </w:tabs>
            <w:rPr>
              <w:rFonts w:asciiTheme="minorHAnsi" w:eastAsiaTheme="minorEastAsia" w:hAnsiTheme="minorHAnsi" w:cstheme="minorBidi"/>
              <w:noProof/>
              <w:kern w:val="2"/>
              <w:sz w:val="22"/>
              <w:szCs w:val="22"/>
              <w:lang w:val="ru-RU" w:eastAsia="ru-RU"/>
              <w14:ligatures w14:val="standardContextual"/>
            </w:rPr>
          </w:pPr>
          <w:hyperlink w:anchor="_Toc161221156" w:history="1">
            <w:r w:rsidR="00C80896" w:rsidRPr="000D2650">
              <w:rPr>
                <w:rStyle w:val="a6"/>
                <w:rFonts w:eastAsia="Calibri"/>
                <w:noProof/>
              </w:rPr>
              <w:t>2.2.  Repere istorice</w:t>
            </w:r>
            <w:r w:rsidR="00C80896">
              <w:rPr>
                <w:noProof/>
                <w:webHidden/>
              </w:rPr>
              <w:tab/>
            </w:r>
            <w:r w:rsidR="00C80896">
              <w:rPr>
                <w:noProof/>
                <w:webHidden/>
              </w:rPr>
              <w:fldChar w:fldCharType="begin"/>
            </w:r>
            <w:r w:rsidR="00C80896">
              <w:rPr>
                <w:noProof/>
                <w:webHidden/>
              </w:rPr>
              <w:instrText xml:space="preserve"> PAGEREF _Toc161221156 \h </w:instrText>
            </w:r>
            <w:r w:rsidR="00C80896">
              <w:rPr>
                <w:noProof/>
                <w:webHidden/>
              </w:rPr>
            </w:r>
            <w:r w:rsidR="00C80896">
              <w:rPr>
                <w:noProof/>
                <w:webHidden/>
              </w:rPr>
              <w:fldChar w:fldCharType="separate"/>
            </w:r>
            <w:r w:rsidR="00C80896">
              <w:rPr>
                <w:noProof/>
                <w:webHidden/>
              </w:rPr>
              <w:t>6</w:t>
            </w:r>
            <w:r w:rsidR="00C80896">
              <w:rPr>
                <w:noProof/>
                <w:webHidden/>
              </w:rPr>
              <w:fldChar w:fldCharType="end"/>
            </w:r>
          </w:hyperlink>
        </w:p>
        <w:p w14:paraId="696D2247" w14:textId="4402763F" w:rsidR="00C80896" w:rsidRDefault="00A47A8E">
          <w:pPr>
            <w:pStyle w:val="25"/>
            <w:tabs>
              <w:tab w:val="right" w:leader="dot" w:pos="8636"/>
            </w:tabs>
            <w:rPr>
              <w:rFonts w:asciiTheme="minorHAnsi" w:eastAsiaTheme="minorEastAsia" w:hAnsiTheme="minorHAnsi" w:cstheme="minorBidi"/>
              <w:noProof/>
              <w:kern w:val="2"/>
              <w:sz w:val="22"/>
              <w:szCs w:val="22"/>
              <w:lang w:val="ru-RU" w:eastAsia="ru-RU"/>
              <w14:ligatures w14:val="standardContextual"/>
            </w:rPr>
          </w:pPr>
          <w:hyperlink w:anchor="_Toc161221157" w:history="1">
            <w:r w:rsidR="00C80896" w:rsidRPr="000D2650">
              <w:rPr>
                <w:rStyle w:val="a6"/>
                <w:rFonts w:eastAsia="Calibri"/>
                <w:noProof/>
              </w:rPr>
              <w:t>2.3. Populația</w:t>
            </w:r>
            <w:r w:rsidR="00C80896">
              <w:rPr>
                <w:noProof/>
                <w:webHidden/>
              </w:rPr>
              <w:tab/>
            </w:r>
            <w:r w:rsidR="00C80896">
              <w:rPr>
                <w:noProof/>
                <w:webHidden/>
              </w:rPr>
              <w:fldChar w:fldCharType="begin"/>
            </w:r>
            <w:r w:rsidR="00C80896">
              <w:rPr>
                <w:noProof/>
                <w:webHidden/>
              </w:rPr>
              <w:instrText xml:space="preserve"> PAGEREF _Toc161221157 \h </w:instrText>
            </w:r>
            <w:r w:rsidR="00C80896">
              <w:rPr>
                <w:noProof/>
                <w:webHidden/>
              </w:rPr>
            </w:r>
            <w:r w:rsidR="00C80896">
              <w:rPr>
                <w:noProof/>
                <w:webHidden/>
              </w:rPr>
              <w:fldChar w:fldCharType="separate"/>
            </w:r>
            <w:r w:rsidR="00C80896">
              <w:rPr>
                <w:noProof/>
                <w:webHidden/>
              </w:rPr>
              <w:t>7</w:t>
            </w:r>
            <w:r w:rsidR="00C80896">
              <w:rPr>
                <w:noProof/>
                <w:webHidden/>
              </w:rPr>
              <w:fldChar w:fldCharType="end"/>
            </w:r>
          </w:hyperlink>
        </w:p>
        <w:p w14:paraId="1AC8FC0D" w14:textId="1BE2EA5E" w:rsidR="00C80896" w:rsidRDefault="00A47A8E">
          <w:pPr>
            <w:pStyle w:val="13"/>
            <w:tabs>
              <w:tab w:val="right" w:leader="dot" w:pos="8636"/>
            </w:tabs>
            <w:rPr>
              <w:rFonts w:asciiTheme="minorHAnsi" w:eastAsiaTheme="minorEastAsia" w:hAnsiTheme="minorHAnsi" w:cstheme="minorBidi"/>
              <w:noProof/>
              <w:kern w:val="2"/>
              <w:sz w:val="22"/>
              <w:szCs w:val="22"/>
              <w:lang w:val="ru-RU" w:eastAsia="ru-RU"/>
              <w14:ligatures w14:val="standardContextual"/>
            </w:rPr>
          </w:pPr>
          <w:hyperlink w:anchor="_Toc161221158" w:history="1">
            <w:r w:rsidR="00C80896" w:rsidRPr="000D2650">
              <w:rPr>
                <w:rStyle w:val="a6"/>
                <w:noProof/>
              </w:rPr>
              <w:t>3 Caracteristici spațiale și resurse naturale</w:t>
            </w:r>
            <w:r w:rsidR="00C80896">
              <w:rPr>
                <w:noProof/>
                <w:webHidden/>
              </w:rPr>
              <w:tab/>
            </w:r>
            <w:r w:rsidR="00C80896">
              <w:rPr>
                <w:noProof/>
                <w:webHidden/>
              </w:rPr>
              <w:fldChar w:fldCharType="begin"/>
            </w:r>
            <w:r w:rsidR="00C80896">
              <w:rPr>
                <w:noProof/>
                <w:webHidden/>
              </w:rPr>
              <w:instrText xml:space="preserve"> PAGEREF _Toc161221158 \h </w:instrText>
            </w:r>
            <w:r w:rsidR="00C80896">
              <w:rPr>
                <w:noProof/>
                <w:webHidden/>
              </w:rPr>
            </w:r>
            <w:r w:rsidR="00C80896">
              <w:rPr>
                <w:noProof/>
                <w:webHidden/>
              </w:rPr>
              <w:fldChar w:fldCharType="separate"/>
            </w:r>
            <w:r w:rsidR="00C80896">
              <w:rPr>
                <w:noProof/>
                <w:webHidden/>
              </w:rPr>
              <w:t>7</w:t>
            </w:r>
            <w:r w:rsidR="00C80896">
              <w:rPr>
                <w:noProof/>
                <w:webHidden/>
              </w:rPr>
              <w:fldChar w:fldCharType="end"/>
            </w:r>
          </w:hyperlink>
        </w:p>
        <w:p w14:paraId="2B7A34AC" w14:textId="33DB081B" w:rsidR="00C80896" w:rsidRDefault="00A47A8E">
          <w:pPr>
            <w:pStyle w:val="13"/>
            <w:tabs>
              <w:tab w:val="right" w:leader="dot" w:pos="8636"/>
            </w:tabs>
            <w:rPr>
              <w:rFonts w:asciiTheme="minorHAnsi" w:eastAsiaTheme="minorEastAsia" w:hAnsiTheme="minorHAnsi" w:cstheme="minorBidi"/>
              <w:noProof/>
              <w:kern w:val="2"/>
              <w:sz w:val="22"/>
              <w:szCs w:val="22"/>
              <w:lang w:val="ru-RU" w:eastAsia="ru-RU"/>
              <w14:ligatures w14:val="standardContextual"/>
            </w:rPr>
          </w:pPr>
          <w:hyperlink w:anchor="_Toc161221159" w:history="1">
            <w:r w:rsidR="00C80896" w:rsidRPr="000D2650">
              <w:rPr>
                <w:rStyle w:val="a6"/>
                <w:noProof/>
              </w:rPr>
              <w:t>4. Populație și resurse umane</w:t>
            </w:r>
            <w:r w:rsidR="00C80896">
              <w:rPr>
                <w:noProof/>
                <w:webHidden/>
              </w:rPr>
              <w:tab/>
            </w:r>
            <w:r w:rsidR="00C80896">
              <w:rPr>
                <w:noProof/>
                <w:webHidden/>
              </w:rPr>
              <w:fldChar w:fldCharType="begin"/>
            </w:r>
            <w:r w:rsidR="00C80896">
              <w:rPr>
                <w:noProof/>
                <w:webHidden/>
              </w:rPr>
              <w:instrText xml:space="preserve"> PAGEREF _Toc161221159 \h </w:instrText>
            </w:r>
            <w:r w:rsidR="00C80896">
              <w:rPr>
                <w:noProof/>
                <w:webHidden/>
              </w:rPr>
            </w:r>
            <w:r w:rsidR="00C80896">
              <w:rPr>
                <w:noProof/>
                <w:webHidden/>
              </w:rPr>
              <w:fldChar w:fldCharType="separate"/>
            </w:r>
            <w:r w:rsidR="00C80896">
              <w:rPr>
                <w:noProof/>
                <w:webHidden/>
              </w:rPr>
              <w:t>9</w:t>
            </w:r>
            <w:r w:rsidR="00C80896">
              <w:rPr>
                <w:noProof/>
                <w:webHidden/>
              </w:rPr>
              <w:fldChar w:fldCharType="end"/>
            </w:r>
          </w:hyperlink>
        </w:p>
        <w:p w14:paraId="0A437BEF" w14:textId="624FCEEA" w:rsidR="00C80896" w:rsidRDefault="00A47A8E">
          <w:pPr>
            <w:pStyle w:val="25"/>
            <w:tabs>
              <w:tab w:val="right" w:leader="dot" w:pos="8636"/>
            </w:tabs>
            <w:rPr>
              <w:rFonts w:asciiTheme="minorHAnsi" w:eastAsiaTheme="minorEastAsia" w:hAnsiTheme="minorHAnsi" w:cstheme="minorBidi"/>
              <w:noProof/>
              <w:kern w:val="2"/>
              <w:sz w:val="22"/>
              <w:szCs w:val="22"/>
              <w:lang w:val="ru-RU" w:eastAsia="ru-RU"/>
              <w14:ligatures w14:val="standardContextual"/>
            </w:rPr>
          </w:pPr>
          <w:hyperlink w:anchor="_Toc161221160" w:history="1">
            <w:r w:rsidR="00C80896" w:rsidRPr="000D2650">
              <w:rPr>
                <w:rStyle w:val="a6"/>
                <w:noProof/>
                <w:lang w:val="ro-RO"/>
              </w:rPr>
              <w:t>4.1. Caracteristici demografice</w:t>
            </w:r>
            <w:r w:rsidR="00C80896">
              <w:rPr>
                <w:noProof/>
                <w:webHidden/>
              </w:rPr>
              <w:tab/>
            </w:r>
            <w:r w:rsidR="00C80896">
              <w:rPr>
                <w:noProof/>
                <w:webHidden/>
              </w:rPr>
              <w:fldChar w:fldCharType="begin"/>
            </w:r>
            <w:r w:rsidR="00C80896">
              <w:rPr>
                <w:noProof/>
                <w:webHidden/>
              </w:rPr>
              <w:instrText xml:space="preserve"> PAGEREF _Toc161221160 \h </w:instrText>
            </w:r>
            <w:r w:rsidR="00C80896">
              <w:rPr>
                <w:noProof/>
                <w:webHidden/>
              </w:rPr>
            </w:r>
            <w:r w:rsidR="00C80896">
              <w:rPr>
                <w:noProof/>
                <w:webHidden/>
              </w:rPr>
              <w:fldChar w:fldCharType="separate"/>
            </w:r>
            <w:r w:rsidR="00C80896">
              <w:rPr>
                <w:noProof/>
                <w:webHidden/>
              </w:rPr>
              <w:t>9</w:t>
            </w:r>
            <w:r w:rsidR="00C80896">
              <w:rPr>
                <w:noProof/>
                <w:webHidden/>
              </w:rPr>
              <w:fldChar w:fldCharType="end"/>
            </w:r>
          </w:hyperlink>
        </w:p>
        <w:p w14:paraId="59F6444F" w14:textId="1BDDBDAE" w:rsidR="00C80896" w:rsidRDefault="00A47A8E">
          <w:pPr>
            <w:pStyle w:val="25"/>
            <w:tabs>
              <w:tab w:val="right" w:leader="dot" w:pos="8636"/>
            </w:tabs>
            <w:rPr>
              <w:rFonts w:asciiTheme="minorHAnsi" w:eastAsiaTheme="minorEastAsia" w:hAnsiTheme="minorHAnsi" w:cstheme="minorBidi"/>
              <w:noProof/>
              <w:kern w:val="2"/>
              <w:sz w:val="22"/>
              <w:szCs w:val="22"/>
              <w:lang w:val="ru-RU" w:eastAsia="ru-RU"/>
              <w14:ligatures w14:val="standardContextual"/>
            </w:rPr>
          </w:pPr>
          <w:hyperlink w:anchor="_Toc161221161" w:history="1">
            <w:r w:rsidR="00C80896" w:rsidRPr="000D2650">
              <w:rPr>
                <w:rStyle w:val="a6"/>
                <w:noProof/>
                <w:lang w:val="ro-RO"/>
              </w:rPr>
              <w:t>4.2. Potenţialul uman</w:t>
            </w:r>
            <w:r w:rsidR="00C80896">
              <w:rPr>
                <w:noProof/>
                <w:webHidden/>
              </w:rPr>
              <w:tab/>
            </w:r>
            <w:r w:rsidR="00C80896">
              <w:rPr>
                <w:noProof/>
                <w:webHidden/>
              </w:rPr>
              <w:fldChar w:fldCharType="begin"/>
            </w:r>
            <w:r w:rsidR="00C80896">
              <w:rPr>
                <w:noProof/>
                <w:webHidden/>
              </w:rPr>
              <w:instrText xml:space="preserve"> PAGEREF _Toc161221161 \h </w:instrText>
            </w:r>
            <w:r w:rsidR="00C80896">
              <w:rPr>
                <w:noProof/>
                <w:webHidden/>
              </w:rPr>
            </w:r>
            <w:r w:rsidR="00C80896">
              <w:rPr>
                <w:noProof/>
                <w:webHidden/>
              </w:rPr>
              <w:fldChar w:fldCharType="separate"/>
            </w:r>
            <w:r w:rsidR="00C80896">
              <w:rPr>
                <w:noProof/>
                <w:webHidden/>
              </w:rPr>
              <w:t>9</w:t>
            </w:r>
            <w:r w:rsidR="00C80896">
              <w:rPr>
                <w:noProof/>
                <w:webHidden/>
              </w:rPr>
              <w:fldChar w:fldCharType="end"/>
            </w:r>
          </w:hyperlink>
        </w:p>
        <w:p w14:paraId="57A76549" w14:textId="6EC8E823" w:rsidR="00C80896" w:rsidRDefault="00A47A8E">
          <w:pPr>
            <w:pStyle w:val="13"/>
            <w:tabs>
              <w:tab w:val="right" w:leader="dot" w:pos="8636"/>
            </w:tabs>
            <w:rPr>
              <w:rFonts w:asciiTheme="minorHAnsi" w:eastAsiaTheme="minorEastAsia" w:hAnsiTheme="minorHAnsi" w:cstheme="minorBidi"/>
              <w:noProof/>
              <w:kern w:val="2"/>
              <w:sz w:val="22"/>
              <w:szCs w:val="22"/>
              <w:lang w:val="ru-RU" w:eastAsia="ru-RU"/>
              <w14:ligatures w14:val="standardContextual"/>
            </w:rPr>
          </w:pPr>
          <w:hyperlink w:anchor="_Toc161221162" w:history="1">
            <w:r w:rsidR="00C80896" w:rsidRPr="000D2650">
              <w:rPr>
                <w:rStyle w:val="a6"/>
                <w:noProof/>
              </w:rPr>
              <w:t>5 Infrastructura de utilităţi publice</w:t>
            </w:r>
            <w:r w:rsidR="00C80896">
              <w:rPr>
                <w:noProof/>
                <w:webHidden/>
              </w:rPr>
              <w:tab/>
            </w:r>
            <w:r w:rsidR="00C80896">
              <w:rPr>
                <w:noProof/>
                <w:webHidden/>
              </w:rPr>
              <w:fldChar w:fldCharType="begin"/>
            </w:r>
            <w:r w:rsidR="00C80896">
              <w:rPr>
                <w:noProof/>
                <w:webHidden/>
              </w:rPr>
              <w:instrText xml:space="preserve"> PAGEREF _Toc161221162 \h </w:instrText>
            </w:r>
            <w:r w:rsidR="00C80896">
              <w:rPr>
                <w:noProof/>
                <w:webHidden/>
              </w:rPr>
            </w:r>
            <w:r w:rsidR="00C80896">
              <w:rPr>
                <w:noProof/>
                <w:webHidden/>
              </w:rPr>
              <w:fldChar w:fldCharType="separate"/>
            </w:r>
            <w:r w:rsidR="00C80896">
              <w:rPr>
                <w:noProof/>
                <w:webHidden/>
              </w:rPr>
              <w:t>10</w:t>
            </w:r>
            <w:r w:rsidR="00C80896">
              <w:rPr>
                <w:noProof/>
                <w:webHidden/>
              </w:rPr>
              <w:fldChar w:fldCharType="end"/>
            </w:r>
          </w:hyperlink>
        </w:p>
        <w:p w14:paraId="4BE59283" w14:textId="10C85FA7" w:rsidR="00C80896" w:rsidRDefault="00A47A8E">
          <w:pPr>
            <w:pStyle w:val="25"/>
            <w:tabs>
              <w:tab w:val="right" w:leader="dot" w:pos="8636"/>
            </w:tabs>
            <w:rPr>
              <w:rFonts w:asciiTheme="minorHAnsi" w:eastAsiaTheme="minorEastAsia" w:hAnsiTheme="minorHAnsi" w:cstheme="minorBidi"/>
              <w:noProof/>
              <w:kern w:val="2"/>
              <w:sz w:val="22"/>
              <w:szCs w:val="22"/>
              <w:lang w:val="ru-RU" w:eastAsia="ru-RU"/>
              <w14:ligatures w14:val="standardContextual"/>
            </w:rPr>
          </w:pPr>
          <w:hyperlink w:anchor="_Toc161221163" w:history="1">
            <w:r w:rsidR="00C80896" w:rsidRPr="000D2650">
              <w:rPr>
                <w:rStyle w:val="a6"/>
                <w:noProof/>
                <w:lang w:eastAsia="ru-RU"/>
              </w:rPr>
              <w:t>5.1. Alimentarea cu energie electrică, iluminat stradal</w:t>
            </w:r>
            <w:r w:rsidR="00C80896">
              <w:rPr>
                <w:noProof/>
                <w:webHidden/>
              </w:rPr>
              <w:tab/>
            </w:r>
            <w:r w:rsidR="00C80896">
              <w:rPr>
                <w:noProof/>
                <w:webHidden/>
              </w:rPr>
              <w:fldChar w:fldCharType="begin"/>
            </w:r>
            <w:r w:rsidR="00C80896">
              <w:rPr>
                <w:noProof/>
                <w:webHidden/>
              </w:rPr>
              <w:instrText xml:space="preserve"> PAGEREF _Toc161221163 \h </w:instrText>
            </w:r>
            <w:r w:rsidR="00C80896">
              <w:rPr>
                <w:noProof/>
                <w:webHidden/>
              </w:rPr>
            </w:r>
            <w:r w:rsidR="00C80896">
              <w:rPr>
                <w:noProof/>
                <w:webHidden/>
              </w:rPr>
              <w:fldChar w:fldCharType="separate"/>
            </w:r>
            <w:r w:rsidR="00C80896">
              <w:rPr>
                <w:noProof/>
                <w:webHidden/>
              </w:rPr>
              <w:t>10</w:t>
            </w:r>
            <w:r w:rsidR="00C80896">
              <w:rPr>
                <w:noProof/>
                <w:webHidden/>
              </w:rPr>
              <w:fldChar w:fldCharType="end"/>
            </w:r>
          </w:hyperlink>
        </w:p>
        <w:p w14:paraId="41328222" w14:textId="37288533" w:rsidR="00C80896" w:rsidRDefault="00A47A8E">
          <w:pPr>
            <w:pStyle w:val="25"/>
            <w:tabs>
              <w:tab w:val="right" w:leader="dot" w:pos="8636"/>
            </w:tabs>
            <w:rPr>
              <w:rFonts w:asciiTheme="minorHAnsi" w:eastAsiaTheme="minorEastAsia" w:hAnsiTheme="minorHAnsi" w:cstheme="minorBidi"/>
              <w:noProof/>
              <w:kern w:val="2"/>
              <w:sz w:val="22"/>
              <w:szCs w:val="22"/>
              <w:lang w:val="ru-RU" w:eastAsia="ru-RU"/>
              <w14:ligatures w14:val="standardContextual"/>
            </w:rPr>
          </w:pPr>
          <w:hyperlink w:anchor="_Toc161221164" w:history="1">
            <w:r w:rsidR="00C80896" w:rsidRPr="000D2650">
              <w:rPr>
                <w:rStyle w:val="a6"/>
                <w:rFonts w:eastAsia="Cambria"/>
                <w:noProof/>
              </w:rPr>
              <w:t>5.2. Iluminat stradal:</w:t>
            </w:r>
            <w:r w:rsidR="00C80896">
              <w:rPr>
                <w:noProof/>
                <w:webHidden/>
              </w:rPr>
              <w:tab/>
            </w:r>
            <w:r w:rsidR="00C80896">
              <w:rPr>
                <w:noProof/>
                <w:webHidden/>
              </w:rPr>
              <w:fldChar w:fldCharType="begin"/>
            </w:r>
            <w:r w:rsidR="00C80896">
              <w:rPr>
                <w:noProof/>
                <w:webHidden/>
              </w:rPr>
              <w:instrText xml:space="preserve"> PAGEREF _Toc161221164 \h </w:instrText>
            </w:r>
            <w:r w:rsidR="00C80896">
              <w:rPr>
                <w:noProof/>
                <w:webHidden/>
              </w:rPr>
            </w:r>
            <w:r w:rsidR="00C80896">
              <w:rPr>
                <w:noProof/>
                <w:webHidden/>
              </w:rPr>
              <w:fldChar w:fldCharType="separate"/>
            </w:r>
            <w:r w:rsidR="00C80896">
              <w:rPr>
                <w:noProof/>
                <w:webHidden/>
              </w:rPr>
              <w:t>10</w:t>
            </w:r>
            <w:r w:rsidR="00C80896">
              <w:rPr>
                <w:noProof/>
                <w:webHidden/>
              </w:rPr>
              <w:fldChar w:fldCharType="end"/>
            </w:r>
          </w:hyperlink>
        </w:p>
        <w:p w14:paraId="49B72453" w14:textId="3AC6710B" w:rsidR="00C80896" w:rsidRDefault="00A47A8E">
          <w:pPr>
            <w:pStyle w:val="25"/>
            <w:tabs>
              <w:tab w:val="right" w:leader="dot" w:pos="8636"/>
            </w:tabs>
            <w:rPr>
              <w:rFonts w:asciiTheme="minorHAnsi" w:eastAsiaTheme="minorEastAsia" w:hAnsiTheme="minorHAnsi" w:cstheme="minorBidi"/>
              <w:noProof/>
              <w:kern w:val="2"/>
              <w:sz w:val="22"/>
              <w:szCs w:val="22"/>
              <w:lang w:val="ru-RU" w:eastAsia="ru-RU"/>
              <w14:ligatures w14:val="standardContextual"/>
            </w:rPr>
          </w:pPr>
          <w:hyperlink w:anchor="_Toc161221165" w:history="1">
            <w:r w:rsidR="00C80896" w:rsidRPr="000D2650">
              <w:rPr>
                <w:rStyle w:val="a6"/>
                <w:rFonts w:eastAsia="Cambria"/>
                <w:noProof/>
                <w:lang w:val="ro-RO"/>
              </w:rPr>
              <w:t>5.3. Telecomunicaţii:</w:t>
            </w:r>
            <w:r w:rsidR="00C80896">
              <w:rPr>
                <w:noProof/>
                <w:webHidden/>
              </w:rPr>
              <w:tab/>
            </w:r>
            <w:r w:rsidR="00C80896">
              <w:rPr>
                <w:noProof/>
                <w:webHidden/>
              </w:rPr>
              <w:fldChar w:fldCharType="begin"/>
            </w:r>
            <w:r w:rsidR="00C80896">
              <w:rPr>
                <w:noProof/>
                <w:webHidden/>
              </w:rPr>
              <w:instrText xml:space="preserve"> PAGEREF _Toc161221165 \h </w:instrText>
            </w:r>
            <w:r w:rsidR="00C80896">
              <w:rPr>
                <w:noProof/>
                <w:webHidden/>
              </w:rPr>
            </w:r>
            <w:r w:rsidR="00C80896">
              <w:rPr>
                <w:noProof/>
                <w:webHidden/>
              </w:rPr>
              <w:fldChar w:fldCharType="separate"/>
            </w:r>
            <w:r w:rsidR="00C80896">
              <w:rPr>
                <w:noProof/>
                <w:webHidden/>
              </w:rPr>
              <w:t>11</w:t>
            </w:r>
            <w:r w:rsidR="00C80896">
              <w:rPr>
                <w:noProof/>
                <w:webHidden/>
              </w:rPr>
              <w:fldChar w:fldCharType="end"/>
            </w:r>
          </w:hyperlink>
        </w:p>
        <w:p w14:paraId="11F9530E" w14:textId="7D999CA2" w:rsidR="00C80896" w:rsidRDefault="00A47A8E">
          <w:pPr>
            <w:pStyle w:val="25"/>
            <w:tabs>
              <w:tab w:val="right" w:leader="dot" w:pos="8636"/>
            </w:tabs>
            <w:rPr>
              <w:rFonts w:asciiTheme="minorHAnsi" w:eastAsiaTheme="minorEastAsia" w:hAnsiTheme="minorHAnsi" w:cstheme="minorBidi"/>
              <w:noProof/>
              <w:kern w:val="2"/>
              <w:sz w:val="22"/>
              <w:szCs w:val="22"/>
              <w:lang w:val="ru-RU" w:eastAsia="ru-RU"/>
              <w14:ligatures w14:val="standardContextual"/>
            </w:rPr>
          </w:pPr>
          <w:hyperlink w:anchor="_Toc161221166" w:history="1">
            <w:r w:rsidR="00C80896" w:rsidRPr="000D2650">
              <w:rPr>
                <w:rStyle w:val="a6"/>
                <w:rFonts w:eastAsia="Cambria"/>
                <w:noProof/>
                <w:lang w:val="ro-RO"/>
              </w:rPr>
              <w:t>5.4. Fondul locativ:</w:t>
            </w:r>
            <w:r w:rsidR="00C80896">
              <w:rPr>
                <w:noProof/>
                <w:webHidden/>
              </w:rPr>
              <w:tab/>
            </w:r>
            <w:r w:rsidR="00C80896">
              <w:rPr>
                <w:noProof/>
                <w:webHidden/>
              </w:rPr>
              <w:fldChar w:fldCharType="begin"/>
            </w:r>
            <w:r w:rsidR="00C80896">
              <w:rPr>
                <w:noProof/>
                <w:webHidden/>
              </w:rPr>
              <w:instrText xml:space="preserve"> PAGEREF _Toc161221166 \h </w:instrText>
            </w:r>
            <w:r w:rsidR="00C80896">
              <w:rPr>
                <w:noProof/>
                <w:webHidden/>
              </w:rPr>
            </w:r>
            <w:r w:rsidR="00C80896">
              <w:rPr>
                <w:noProof/>
                <w:webHidden/>
              </w:rPr>
              <w:fldChar w:fldCharType="separate"/>
            </w:r>
            <w:r w:rsidR="00C80896">
              <w:rPr>
                <w:noProof/>
                <w:webHidden/>
              </w:rPr>
              <w:t>11</w:t>
            </w:r>
            <w:r w:rsidR="00C80896">
              <w:rPr>
                <w:noProof/>
                <w:webHidden/>
              </w:rPr>
              <w:fldChar w:fldCharType="end"/>
            </w:r>
          </w:hyperlink>
        </w:p>
        <w:p w14:paraId="24F3FDD4" w14:textId="0AA76893" w:rsidR="00C80896" w:rsidRDefault="00A47A8E">
          <w:pPr>
            <w:pStyle w:val="25"/>
            <w:tabs>
              <w:tab w:val="right" w:leader="dot" w:pos="8636"/>
            </w:tabs>
            <w:rPr>
              <w:rFonts w:asciiTheme="minorHAnsi" w:eastAsiaTheme="minorEastAsia" w:hAnsiTheme="minorHAnsi" w:cstheme="minorBidi"/>
              <w:noProof/>
              <w:kern w:val="2"/>
              <w:sz w:val="22"/>
              <w:szCs w:val="22"/>
              <w:lang w:val="ru-RU" w:eastAsia="ru-RU"/>
              <w14:ligatures w14:val="standardContextual"/>
            </w:rPr>
          </w:pPr>
          <w:hyperlink w:anchor="_Toc161221167" w:history="1">
            <w:r w:rsidR="00C80896" w:rsidRPr="000D2650">
              <w:rPr>
                <w:rStyle w:val="a6"/>
                <w:noProof/>
              </w:rPr>
              <w:t>5.5. Salubrizarea și managementul deșeurilor</w:t>
            </w:r>
            <w:r w:rsidR="00C80896">
              <w:rPr>
                <w:noProof/>
                <w:webHidden/>
              </w:rPr>
              <w:tab/>
            </w:r>
            <w:r w:rsidR="00C80896">
              <w:rPr>
                <w:noProof/>
                <w:webHidden/>
              </w:rPr>
              <w:fldChar w:fldCharType="begin"/>
            </w:r>
            <w:r w:rsidR="00C80896">
              <w:rPr>
                <w:noProof/>
                <w:webHidden/>
              </w:rPr>
              <w:instrText xml:space="preserve"> PAGEREF _Toc161221167 \h </w:instrText>
            </w:r>
            <w:r w:rsidR="00C80896">
              <w:rPr>
                <w:noProof/>
                <w:webHidden/>
              </w:rPr>
            </w:r>
            <w:r w:rsidR="00C80896">
              <w:rPr>
                <w:noProof/>
                <w:webHidden/>
              </w:rPr>
              <w:fldChar w:fldCharType="separate"/>
            </w:r>
            <w:r w:rsidR="00C80896">
              <w:rPr>
                <w:noProof/>
                <w:webHidden/>
              </w:rPr>
              <w:t>11</w:t>
            </w:r>
            <w:r w:rsidR="00C80896">
              <w:rPr>
                <w:noProof/>
                <w:webHidden/>
              </w:rPr>
              <w:fldChar w:fldCharType="end"/>
            </w:r>
          </w:hyperlink>
        </w:p>
        <w:p w14:paraId="3F5D7B44" w14:textId="47B4BE00" w:rsidR="00C80896" w:rsidRDefault="00A47A8E">
          <w:pPr>
            <w:pStyle w:val="13"/>
            <w:tabs>
              <w:tab w:val="right" w:leader="dot" w:pos="8636"/>
            </w:tabs>
            <w:rPr>
              <w:rFonts w:asciiTheme="minorHAnsi" w:eastAsiaTheme="minorEastAsia" w:hAnsiTheme="minorHAnsi" w:cstheme="minorBidi"/>
              <w:noProof/>
              <w:kern w:val="2"/>
              <w:sz w:val="22"/>
              <w:szCs w:val="22"/>
              <w:lang w:val="ru-RU" w:eastAsia="ru-RU"/>
              <w14:ligatures w14:val="standardContextual"/>
            </w:rPr>
          </w:pPr>
          <w:hyperlink w:anchor="_Toc161221168" w:history="1">
            <w:r w:rsidR="00C80896" w:rsidRPr="000D2650">
              <w:rPr>
                <w:rStyle w:val="a6"/>
                <w:noProof/>
              </w:rPr>
              <w:t xml:space="preserve">6  </w:t>
            </w:r>
            <w:r w:rsidR="00C80896" w:rsidRPr="000D2650">
              <w:rPr>
                <w:rStyle w:val="a6"/>
                <w:noProof/>
                <w:lang w:eastAsia="ru-RU"/>
              </w:rPr>
              <w:t>Alimentarea cu apă</w:t>
            </w:r>
            <w:r w:rsidR="00C80896">
              <w:rPr>
                <w:noProof/>
                <w:webHidden/>
              </w:rPr>
              <w:tab/>
            </w:r>
            <w:r w:rsidR="00C80896">
              <w:rPr>
                <w:noProof/>
                <w:webHidden/>
              </w:rPr>
              <w:fldChar w:fldCharType="begin"/>
            </w:r>
            <w:r w:rsidR="00C80896">
              <w:rPr>
                <w:noProof/>
                <w:webHidden/>
              </w:rPr>
              <w:instrText xml:space="preserve"> PAGEREF _Toc161221168 \h </w:instrText>
            </w:r>
            <w:r w:rsidR="00C80896">
              <w:rPr>
                <w:noProof/>
                <w:webHidden/>
              </w:rPr>
            </w:r>
            <w:r w:rsidR="00C80896">
              <w:rPr>
                <w:noProof/>
                <w:webHidden/>
              </w:rPr>
              <w:fldChar w:fldCharType="separate"/>
            </w:r>
            <w:r w:rsidR="00C80896">
              <w:rPr>
                <w:noProof/>
                <w:webHidden/>
              </w:rPr>
              <w:t>12</w:t>
            </w:r>
            <w:r w:rsidR="00C80896">
              <w:rPr>
                <w:noProof/>
                <w:webHidden/>
              </w:rPr>
              <w:fldChar w:fldCharType="end"/>
            </w:r>
          </w:hyperlink>
        </w:p>
        <w:p w14:paraId="004EC3F6" w14:textId="168E4A10" w:rsidR="00C80896" w:rsidRDefault="00A47A8E">
          <w:pPr>
            <w:pStyle w:val="13"/>
            <w:tabs>
              <w:tab w:val="right" w:leader="dot" w:pos="8636"/>
            </w:tabs>
            <w:rPr>
              <w:rFonts w:asciiTheme="minorHAnsi" w:eastAsiaTheme="minorEastAsia" w:hAnsiTheme="minorHAnsi" w:cstheme="minorBidi"/>
              <w:noProof/>
              <w:kern w:val="2"/>
              <w:sz w:val="22"/>
              <w:szCs w:val="22"/>
              <w:lang w:val="ru-RU" w:eastAsia="ru-RU"/>
              <w14:ligatures w14:val="standardContextual"/>
            </w:rPr>
          </w:pPr>
          <w:hyperlink w:anchor="_Toc161221169" w:history="1">
            <w:r w:rsidR="00C80896" w:rsidRPr="000D2650">
              <w:rPr>
                <w:rStyle w:val="a6"/>
                <w:noProof/>
                <w:lang w:eastAsia="ru-RU"/>
              </w:rPr>
              <w:t>7. Sistemul de canalizare</w:t>
            </w:r>
            <w:r w:rsidR="00C80896">
              <w:rPr>
                <w:noProof/>
                <w:webHidden/>
              </w:rPr>
              <w:tab/>
            </w:r>
            <w:r w:rsidR="00C80896">
              <w:rPr>
                <w:noProof/>
                <w:webHidden/>
              </w:rPr>
              <w:fldChar w:fldCharType="begin"/>
            </w:r>
            <w:r w:rsidR="00C80896">
              <w:rPr>
                <w:noProof/>
                <w:webHidden/>
              </w:rPr>
              <w:instrText xml:space="preserve"> PAGEREF _Toc161221169 \h </w:instrText>
            </w:r>
            <w:r w:rsidR="00C80896">
              <w:rPr>
                <w:noProof/>
                <w:webHidden/>
              </w:rPr>
            </w:r>
            <w:r w:rsidR="00C80896">
              <w:rPr>
                <w:noProof/>
                <w:webHidden/>
              </w:rPr>
              <w:fldChar w:fldCharType="separate"/>
            </w:r>
            <w:r w:rsidR="00C80896">
              <w:rPr>
                <w:noProof/>
                <w:webHidden/>
              </w:rPr>
              <w:t>12</w:t>
            </w:r>
            <w:r w:rsidR="00C80896">
              <w:rPr>
                <w:noProof/>
                <w:webHidden/>
              </w:rPr>
              <w:fldChar w:fldCharType="end"/>
            </w:r>
          </w:hyperlink>
        </w:p>
        <w:p w14:paraId="68C06931" w14:textId="566E5A50" w:rsidR="00C80896" w:rsidRDefault="00A47A8E">
          <w:pPr>
            <w:pStyle w:val="13"/>
            <w:tabs>
              <w:tab w:val="right" w:leader="dot" w:pos="8636"/>
            </w:tabs>
            <w:rPr>
              <w:rFonts w:asciiTheme="minorHAnsi" w:eastAsiaTheme="minorEastAsia" w:hAnsiTheme="minorHAnsi" w:cstheme="minorBidi"/>
              <w:noProof/>
              <w:kern w:val="2"/>
              <w:sz w:val="22"/>
              <w:szCs w:val="22"/>
              <w:lang w:val="ru-RU" w:eastAsia="ru-RU"/>
              <w14:ligatures w14:val="standardContextual"/>
            </w:rPr>
          </w:pPr>
          <w:hyperlink w:anchor="_Toc161221170" w:history="1">
            <w:r w:rsidR="00C80896" w:rsidRPr="000D2650">
              <w:rPr>
                <w:rStyle w:val="a6"/>
                <w:noProof/>
              </w:rPr>
              <w:t xml:space="preserve">8.  </w:t>
            </w:r>
            <w:r w:rsidR="00C80896" w:rsidRPr="000D2650">
              <w:rPr>
                <w:rStyle w:val="a6"/>
                <w:noProof/>
                <w:lang w:eastAsia="ru-RU"/>
              </w:rPr>
              <w:t>Alimentarea cu gaze naturale</w:t>
            </w:r>
            <w:r w:rsidR="00C80896">
              <w:rPr>
                <w:noProof/>
                <w:webHidden/>
              </w:rPr>
              <w:tab/>
            </w:r>
            <w:r w:rsidR="00C80896">
              <w:rPr>
                <w:noProof/>
                <w:webHidden/>
              </w:rPr>
              <w:fldChar w:fldCharType="begin"/>
            </w:r>
            <w:r w:rsidR="00C80896">
              <w:rPr>
                <w:noProof/>
                <w:webHidden/>
              </w:rPr>
              <w:instrText xml:space="preserve"> PAGEREF _Toc161221170 \h </w:instrText>
            </w:r>
            <w:r w:rsidR="00C80896">
              <w:rPr>
                <w:noProof/>
                <w:webHidden/>
              </w:rPr>
            </w:r>
            <w:r w:rsidR="00C80896">
              <w:rPr>
                <w:noProof/>
                <w:webHidden/>
              </w:rPr>
              <w:fldChar w:fldCharType="separate"/>
            </w:r>
            <w:r w:rsidR="00C80896">
              <w:rPr>
                <w:noProof/>
                <w:webHidden/>
              </w:rPr>
              <w:t>13</w:t>
            </w:r>
            <w:r w:rsidR="00C80896">
              <w:rPr>
                <w:noProof/>
                <w:webHidden/>
              </w:rPr>
              <w:fldChar w:fldCharType="end"/>
            </w:r>
          </w:hyperlink>
        </w:p>
        <w:p w14:paraId="389058D1" w14:textId="38F20F5D" w:rsidR="00C80896" w:rsidRDefault="00A47A8E">
          <w:pPr>
            <w:pStyle w:val="25"/>
            <w:tabs>
              <w:tab w:val="right" w:leader="dot" w:pos="8636"/>
            </w:tabs>
            <w:rPr>
              <w:rFonts w:asciiTheme="minorHAnsi" w:eastAsiaTheme="minorEastAsia" w:hAnsiTheme="minorHAnsi" w:cstheme="minorBidi"/>
              <w:noProof/>
              <w:kern w:val="2"/>
              <w:sz w:val="22"/>
              <w:szCs w:val="22"/>
              <w:lang w:val="ru-RU" w:eastAsia="ru-RU"/>
              <w14:ligatures w14:val="standardContextual"/>
            </w:rPr>
          </w:pPr>
          <w:hyperlink w:anchor="_Toc161221171" w:history="1">
            <w:r w:rsidR="00C80896" w:rsidRPr="000D2650">
              <w:rPr>
                <w:rStyle w:val="a6"/>
                <w:rFonts w:eastAsia="Cambria"/>
                <w:noProof/>
              </w:rPr>
              <w:t>8.1. Alimentarea cu gaze naturale</w:t>
            </w:r>
            <w:r w:rsidR="00C80896">
              <w:rPr>
                <w:noProof/>
                <w:webHidden/>
              </w:rPr>
              <w:tab/>
            </w:r>
            <w:r w:rsidR="00C80896">
              <w:rPr>
                <w:noProof/>
                <w:webHidden/>
              </w:rPr>
              <w:fldChar w:fldCharType="begin"/>
            </w:r>
            <w:r w:rsidR="00C80896">
              <w:rPr>
                <w:noProof/>
                <w:webHidden/>
              </w:rPr>
              <w:instrText xml:space="preserve"> PAGEREF _Toc161221171 \h </w:instrText>
            </w:r>
            <w:r w:rsidR="00C80896">
              <w:rPr>
                <w:noProof/>
                <w:webHidden/>
              </w:rPr>
            </w:r>
            <w:r w:rsidR="00C80896">
              <w:rPr>
                <w:noProof/>
                <w:webHidden/>
              </w:rPr>
              <w:fldChar w:fldCharType="separate"/>
            </w:r>
            <w:r w:rsidR="00C80896">
              <w:rPr>
                <w:noProof/>
                <w:webHidden/>
              </w:rPr>
              <w:t>13</w:t>
            </w:r>
            <w:r w:rsidR="00C80896">
              <w:rPr>
                <w:noProof/>
                <w:webHidden/>
              </w:rPr>
              <w:fldChar w:fldCharType="end"/>
            </w:r>
          </w:hyperlink>
        </w:p>
        <w:p w14:paraId="14AC0DE4" w14:textId="62F1FC00" w:rsidR="00C80896" w:rsidRDefault="00A47A8E">
          <w:pPr>
            <w:pStyle w:val="25"/>
            <w:tabs>
              <w:tab w:val="right" w:leader="dot" w:pos="8636"/>
            </w:tabs>
            <w:rPr>
              <w:rFonts w:asciiTheme="minorHAnsi" w:eastAsiaTheme="minorEastAsia" w:hAnsiTheme="minorHAnsi" w:cstheme="minorBidi"/>
              <w:noProof/>
              <w:kern w:val="2"/>
              <w:sz w:val="22"/>
              <w:szCs w:val="22"/>
              <w:lang w:val="ru-RU" w:eastAsia="ru-RU"/>
              <w14:ligatures w14:val="standardContextual"/>
            </w:rPr>
          </w:pPr>
          <w:hyperlink w:anchor="_Toc161221172" w:history="1">
            <w:r w:rsidR="00C80896" w:rsidRPr="000D2650">
              <w:rPr>
                <w:rStyle w:val="a6"/>
                <w:noProof/>
              </w:rPr>
              <w:t>8.2. Alimentarea cu căldură</w:t>
            </w:r>
            <w:r w:rsidR="00C80896">
              <w:rPr>
                <w:noProof/>
                <w:webHidden/>
              </w:rPr>
              <w:tab/>
            </w:r>
            <w:r w:rsidR="00C80896">
              <w:rPr>
                <w:noProof/>
                <w:webHidden/>
              </w:rPr>
              <w:fldChar w:fldCharType="begin"/>
            </w:r>
            <w:r w:rsidR="00C80896">
              <w:rPr>
                <w:noProof/>
                <w:webHidden/>
              </w:rPr>
              <w:instrText xml:space="preserve"> PAGEREF _Toc161221172 \h </w:instrText>
            </w:r>
            <w:r w:rsidR="00C80896">
              <w:rPr>
                <w:noProof/>
                <w:webHidden/>
              </w:rPr>
            </w:r>
            <w:r w:rsidR="00C80896">
              <w:rPr>
                <w:noProof/>
                <w:webHidden/>
              </w:rPr>
              <w:fldChar w:fldCharType="separate"/>
            </w:r>
            <w:r w:rsidR="00C80896">
              <w:rPr>
                <w:noProof/>
                <w:webHidden/>
              </w:rPr>
              <w:t>13</w:t>
            </w:r>
            <w:r w:rsidR="00C80896">
              <w:rPr>
                <w:noProof/>
                <w:webHidden/>
              </w:rPr>
              <w:fldChar w:fldCharType="end"/>
            </w:r>
          </w:hyperlink>
        </w:p>
        <w:p w14:paraId="279D8DA4" w14:textId="7926AC38" w:rsidR="00C80896" w:rsidRDefault="00A47A8E">
          <w:pPr>
            <w:pStyle w:val="13"/>
            <w:tabs>
              <w:tab w:val="right" w:leader="dot" w:pos="8636"/>
            </w:tabs>
            <w:rPr>
              <w:rFonts w:asciiTheme="minorHAnsi" w:eastAsiaTheme="minorEastAsia" w:hAnsiTheme="minorHAnsi" w:cstheme="minorBidi"/>
              <w:noProof/>
              <w:kern w:val="2"/>
              <w:sz w:val="22"/>
              <w:szCs w:val="22"/>
              <w:lang w:val="ru-RU" w:eastAsia="ru-RU"/>
              <w14:ligatures w14:val="standardContextual"/>
            </w:rPr>
          </w:pPr>
          <w:hyperlink w:anchor="_Toc161221173" w:history="1">
            <w:r w:rsidR="00C80896" w:rsidRPr="000D2650">
              <w:rPr>
                <w:rStyle w:val="a6"/>
                <w:noProof/>
                <w:lang w:eastAsia="ru-RU"/>
              </w:rPr>
              <w:t>9. Reţeaua de drumuri</w:t>
            </w:r>
            <w:r w:rsidR="00C80896">
              <w:rPr>
                <w:noProof/>
                <w:webHidden/>
              </w:rPr>
              <w:tab/>
            </w:r>
            <w:r w:rsidR="00C80896">
              <w:rPr>
                <w:noProof/>
                <w:webHidden/>
              </w:rPr>
              <w:fldChar w:fldCharType="begin"/>
            </w:r>
            <w:r w:rsidR="00C80896">
              <w:rPr>
                <w:noProof/>
                <w:webHidden/>
              </w:rPr>
              <w:instrText xml:space="preserve"> PAGEREF _Toc161221173 \h </w:instrText>
            </w:r>
            <w:r w:rsidR="00C80896">
              <w:rPr>
                <w:noProof/>
                <w:webHidden/>
              </w:rPr>
            </w:r>
            <w:r w:rsidR="00C80896">
              <w:rPr>
                <w:noProof/>
                <w:webHidden/>
              </w:rPr>
              <w:fldChar w:fldCharType="separate"/>
            </w:r>
            <w:r w:rsidR="00C80896">
              <w:rPr>
                <w:noProof/>
                <w:webHidden/>
              </w:rPr>
              <w:t>15</w:t>
            </w:r>
            <w:r w:rsidR="00C80896">
              <w:rPr>
                <w:noProof/>
                <w:webHidden/>
              </w:rPr>
              <w:fldChar w:fldCharType="end"/>
            </w:r>
          </w:hyperlink>
        </w:p>
        <w:p w14:paraId="624F8DB0" w14:textId="1EE42196" w:rsidR="00C80896" w:rsidRDefault="00A47A8E">
          <w:pPr>
            <w:pStyle w:val="13"/>
            <w:tabs>
              <w:tab w:val="right" w:leader="dot" w:pos="8636"/>
            </w:tabs>
            <w:rPr>
              <w:rFonts w:asciiTheme="minorHAnsi" w:eastAsiaTheme="minorEastAsia" w:hAnsiTheme="minorHAnsi" w:cstheme="minorBidi"/>
              <w:noProof/>
              <w:kern w:val="2"/>
              <w:sz w:val="22"/>
              <w:szCs w:val="22"/>
              <w:lang w:val="ru-RU" w:eastAsia="ru-RU"/>
              <w14:ligatures w14:val="standardContextual"/>
            </w:rPr>
          </w:pPr>
          <w:hyperlink w:anchor="_Toc161221174" w:history="1">
            <w:r w:rsidR="00C80896" w:rsidRPr="000D2650">
              <w:rPr>
                <w:rStyle w:val="a6"/>
                <w:noProof/>
                <w:lang w:eastAsia="ru-RU"/>
              </w:rPr>
              <w:t>10. Agricultura</w:t>
            </w:r>
            <w:r w:rsidR="00C80896">
              <w:rPr>
                <w:noProof/>
                <w:webHidden/>
              </w:rPr>
              <w:tab/>
            </w:r>
            <w:r w:rsidR="00C80896">
              <w:rPr>
                <w:noProof/>
                <w:webHidden/>
              </w:rPr>
              <w:fldChar w:fldCharType="begin"/>
            </w:r>
            <w:r w:rsidR="00C80896">
              <w:rPr>
                <w:noProof/>
                <w:webHidden/>
              </w:rPr>
              <w:instrText xml:space="preserve"> PAGEREF _Toc161221174 \h </w:instrText>
            </w:r>
            <w:r w:rsidR="00C80896">
              <w:rPr>
                <w:noProof/>
                <w:webHidden/>
              </w:rPr>
            </w:r>
            <w:r w:rsidR="00C80896">
              <w:rPr>
                <w:noProof/>
                <w:webHidden/>
              </w:rPr>
              <w:fldChar w:fldCharType="separate"/>
            </w:r>
            <w:r w:rsidR="00C80896">
              <w:rPr>
                <w:noProof/>
                <w:webHidden/>
              </w:rPr>
              <w:t>15</w:t>
            </w:r>
            <w:r w:rsidR="00C80896">
              <w:rPr>
                <w:noProof/>
                <w:webHidden/>
              </w:rPr>
              <w:fldChar w:fldCharType="end"/>
            </w:r>
          </w:hyperlink>
        </w:p>
        <w:p w14:paraId="20FB9339" w14:textId="55BA63D3" w:rsidR="00C80896" w:rsidRDefault="00A47A8E">
          <w:pPr>
            <w:pStyle w:val="13"/>
            <w:tabs>
              <w:tab w:val="right" w:leader="dot" w:pos="8636"/>
            </w:tabs>
            <w:rPr>
              <w:rFonts w:asciiTheme="minorHAnsi" w:eastAsiaTheme="minorEastAsia" w:hAnsiTheme="minorHAnsi" w:cstheme="minorBidi"/>
              <w:noProof/>
              <w:kern w:val="2"/>
              <w:sz w:val="22"/>
              <w:szCs w:val="22"/>
              <w:lang w:val="ru-RU" w:eastAsia="ru-RU"/>
              <w14:ligatures w14:val="standardContextual"/>
            </w:rPr>
          </w:pPr>
          <w:hyperlink w:anchor="_Toc161221175" w:history="1">
            <w:r w:rsidR="00C80896" w:rsidRPr="000D2650">
              <w:rPr>
                <w:rStyle w:val="a6"/>
                <w:noProof/>
              </w:rPr>
              <w:t>11. ASPECTE SOCIALE DE DEZVOLTARE</w:t>
            </w:r>
            <w:r w:rsidR="00C80896">
              <w:rPr>
                <w:noProof/>
                <w:webHidden/>
              </w:rPr>
              <w:tab/>
            </w:r>
            <w:r w:rsidR="00C80896">
              <w:rPr>
                <w:noProof/>
                <w:webHidden/>
              </w:rPr>
              <w:fldChar w:fldCharType="begin"/>
            </w:r>
            <w:r w:rsidR="00C80896">
              <w:rPr>
                <w:noProof/>
                <w:webHidden/>
              </w:rPr>
              <w:instrText xml:space="preserve"> PAGEREF _Toc161221175 \h </w:instrText>
            </w:r>
            <w:r w:rsidR="00C80896">
              <w:rPr>
                <w:noProof/>
                <w:webHidden/>
              </w:rPr>
            </w:r>
            <w:r w:rsidR="00C80896">
              <w:rPr>
                <w:noProof/>
                <w:webHidden/>
              </w:rPr>
              <w:fldChar w:fldCharType="separate"/>
            </w:r>
            <w:r w:rsidR="00C80896">
              <w:rPr>
                <w:noProof/>
                <w:webHidden/>
              </w:rPr>
              <w:t>16</w:t>
            </w:r>
            <w:r w:rsidR="00C80896">
              <w:rPr>
                <w:noProof/>
                <w:webHidden/>
              </w:rPr>
              <w:fldChar w:fldCharType="end"/>
            </w:r>
          </w:hyperlink>
        </w:p>
        <w:p w14:paraId="6E4BB5F7" w14:textId="17A67F13" w:rsidR="00C80896" w:rsidRDefault="00A47A8E">
          <w:pPr>
            <w:pStyle w:val="25"/>
            <w:tabs>
              <w:tab w:val="right" w:leader="dot" w:pos="8636"/>
            </w:tabs>
            <w:rPr>
              <w:rFonts w:asciiTheme="minorHAnsi" w:eastAsiaTheme="minorEastAsia" w:hAnsiTheme="minorHAnsi" w:cstheme="minorBidi"/>
              <w:noProof/>
              <w:kern w:val="2"/>
              <w:sz w:val="22"/>
              <w:szCs w:val="22"/>
              <w:lang w:val="ru-RU" w:eastAsia="ru-RU"/>
              <w14:ligatures w14:val="standardContextual"/>
            </w:rPr>
          </w:pPr>
          <w:hyperlink w:anchor="_Toc161221176" w:history="1">
            <w:r w:rsidR="00C80896" w:rsidRPr="000D2650">
              <w:rPr>
                <w:rStyle w:val="a6"/>
                <w:rFonts w:eastAsia="Cambria"/>
                <w:noProof/>
              </w:rPr>
              <w:t>11.1. Educaţie:</w:t>
            </w:r>
            <w:r w:rsidR="00C80896">
              <w:rPr>
                <w:noProof/>
                <w:webHidden/>
              </w:rPr>
              <w:tab/>
            </w:r>
            <w:r w:rsidR="00C80896">
              <w:rPr>
                <w:noProof/>
                <w:webHidden/>
              </w:rPr>
              <w:fldChar w:fldCharType="begin"/>
            </w:r>
            <w:r w:rsidR="00C80896">
              <w:rPr>
                <w:noProof/>
                <w:webHidden/>
              </w:rPr>
              <w:instrText xml:space="preserve"> PAGEREF _Toc161221176 \h </w:instrText>
            </w:r>
            <w:r w:rsidR="00C80896">
              <w:rPr>
                <w:noProof/>
                <w:webHidden/>
              </w:rPr>
            </w:r>
            <w:r w:rsidR="00C80896">
              <w:rPr>
                <w:noProof/>
                <w:webHidden/>
              </w:rPr>
              <w:fldChar w:fldCharType="separate"/>
            </w:r>
            <w:r w:rsidR="00C80896">
              <w:rPr>
                <w:noProof/>
                <w:webHidden/>
              </w:rPr>
              <w:t>16</w:t>
            </w:r>
            <w:r w:rsidR="00C80896">
              <w:rPr>
                <w:noProof/>
                <w:webHidden/>
              </w:rPr>
              <w:fldChar w:fldCharType="end"/>
            </w:r>
          </w:hyperlink>
        </w:p>
        <w:p w14:paraId="6990B0C6" w14:textId="35E7A89F" w:rsidR="00C80896" w:rsidRDefault="00A47A8E">
          <w:pPr>
            <w:pStyle w:val="25"/>
            <w:tabs>
              <w:tab w:val="right" w:leader="dot" w:pos="8636"/>
            </w:tabs>
            <w:rPr>
              <w:rFonts w:asciiTheme="minorHAnsi" w:eastAsiaTheme="minorEastAsia" w:hAnsiTheme="minorHAnsi" w:cstheme="minorBidi"/>
              <w:noProof/>
              <w:kern w:val="2"/>
              <w:sz w:val="22"/>
              <w:szCs w:val="22"/>
              <w:lang w:val="ru-RU" w:eastAsia="ru-RU"/>
              <w14:ligatures w14:val="standardContextual"/>
            </w:rPr>
          </w:pPr>
          <w:hyperlink w:anchor="_Toc161221177" w:history="1">
            <w:r w:rsidR="00C80896" w:rsidRPr="000D2650">
              <w:rPr>
                <w:rStyle w:val="a6"/>
                <w:rFonts w:eastAsia="Cambria"/>
                <w:noProof/>
              </w:rPr>
              <w:t>11.2. Sănătate:</w:t>
            </w:r>
            <w:r w:rsidR="00C80896">
              <w:rPr>
                <w:noProof/>
                <w:webHidden/>
              </w:rPr>
              <w:tab/>
            </w:r>
            <w:r w:rsidR="00C80896">
              <w:rPr>
                <w:noProof/>
                <w:webHidden/>
              </w:rPr>
              <w:fldChar w:fldCharType="begin"/>
            </w:r>
            <w:r w:rsidR="00C80896">
              <w:rPr>
                <w:noProof/>
                <w:webHidden/>
              </w:rPr>
              <w:instrText xml:space="preserve"> PAGEREF _Toc161221177 \h </w:instrText>
            </w:r>
            <w:r w:rsidR="00C80896">
              <w:rPr>
                <w:noProof/>
                <w:webHidden/>
              </w:rPr>
            </w:r>
            <w:r w:rsidR="00C80896">
              <w:rPr>
                <w:noProof/>
                <w:webHidden/>
              </w:rPr>
              <w:fldChar w:fldCharType="separate"/>
            </w:r>
            <w:r w:rsidR="00C80896">
              <w:rPr>
                <w:noProof/>
                <w:webHidden/>
              </w:rPr>
              <w:t>16</w:t>
            </w:r>
            <w:r w:rsidR="00C80896">
              <w:rPr>
                <w:noProof/>
                <w:webHidden/>
              </w:rPr>
              <w:fldChar w:fldCharType="end"/>
            </w:r>
          </w:hyperlink>
        </w:p>
        <w:p w14:paraId="6EDA996F" w14:textId="48A8F568" w:rsidR="00C80896" w:rsidRDefault="00A47A8E">
          <w:pPr>
            <w:pStyle w:val="25"/>
            <w:tabs>
              <w:tab w:val="right" w:leader="dot" w:pos="8636"/>
            </w:tabs>
            <w:rPr>
              <w:rFonts w:asciiTheme="minorHAnsi" w:eastAsiaTheme="minorEastAsia" w:hAnsiTheme="minorHAnsi" w:cstheme="minorBidi"/>
              <w:noProof/>
              <w:kern w:val="2"/>
              <w:sz w:val="22"/>
              <w:szCs w:val="22"/>
              <w:lang w:val="ru-RU" w:eastAsia="ru-RU"/>
              <w14:ligatures w14:val="standardContextual"/>
            </w:rPr>
          </w:pPr>
          <w:hyperlink w:anchor="_Toc161221178" w:history="1">
            <w:r w:rsidR="00C80896" w:rsidRPr="000D2650">
              <w:rPr>
                <w:rStyle w:val="a6"/>
                <w:rFonts w:eastAsia="Cambria"/>
                <w:noProof/>
              </w:rPr>
              <w:t>11.3. Sport:</w:t>
            </w:r>
            <w:r w:rsidR="00C80896">
              <w:rPr>
                <w:noProof/>
                <w:webHidden/>
              </w:rPr>
              <w:tab/>
            </w:r>
            <w:r w:rsidR="00C80896">
              <w:rPr>
                <w:noProof/>
                <w:webHidden/>
              </w:rPr>
              <w:fldChar w:fldCharType="begin"/>
            </w:r>
            <w:r w:rsidR="00C80896">
              <w:rPr>
                <w:noProof/>
                <w:webHidden/>
              </w:rPr>
              <w:instrText xml:space="preserve"> PAGEREF _Toc161221178 \h </w:instrText>
            </w:r>
            <w:r w:rsidR="00C80896">
              <w:rPr>
                <w:noProof/>
                <w:webHidden/>
              </w:rPr>
            </w:r>
            <w:r w:rsidR="00C80896">
              <w:rPr>
                <w:noProof/>
                <w:webHidden/>
              </w:rPr>
              <w:fldChar w:fldCharType="separate"/>
            </w:r>
            <w:r w:rsidR="00C80896">
              <w:rPr>
                <w:noProof/>
                <w:webHidden/>
              </w:rPr>
              <w:t>17</w:t>
            </w:r>
            <w:r w:rsidR="00C80896">
              <w:rPr>
                <w:noProof/>
                <w:webHidden/>
              </w:rPr>
              <w:fldChar w:fldCharType="end"/>
            </w:r>
          </w:hyperlink>
        </w:p>
        <w:p w14:paraId="533D1AAE" w14:textId="4DE172CC" w:rsidR="00C80896" w:rsidRDefault="00A47A8E">
          <w:pPr>
            <w:pStyle w:val="25"/>
            <w:tabs>
              <w:tab w:val="right" w:leader="dot" w:pos="8636"/>
            </w:tabs>
            <w:rPr>
              <w:rFonts w:asciiTheme="minorHAnsi" w:eastAsiaTheme="minorEastAsia" w:hAnsiTheme="minorHAnsi" w:cstheme="minorBidi"/>
              <w:noProof/>
              <w:kern w:val="2"/>
              <w:sz w:val="22"/>
              <w:szCs w:val="22"/>
              <w:lang w:val="ru-RU" w:eastAsia="ru-RU"/>
              <w14:ligatures w14:val="standardContextual"/>
            </w:rPr>
          </w:pPr>
          <w:hyperlink w:anchor="_Toc161221179" w:history="1">
            <w:r w:rsidR="00C80896" w:rsidRPr="000D2650">
              <w:rPr>
                <w:rStyle w:val="a6"/>
                <w:rFonts w:eastAsia="Cambria"/>
                <w:noProof/>
              </w:rPr>
              <w:t>11.4. Cultură și turism:</w:t>
            </w:r>
            <w:r w:rsidR="00C80896">
              <w:rPr>
                <w:noProof/>
                <w:webHidden/>
              </w:rPr>
              <w:tab/>
            </w:r>
            <w:r w:rsidR="00C80896">
              <w:rPr>
                <w:noProof/>
                <w:webHidden/>
              </w:rPr>
              <w:fldChar w:fldCharType="begin"/>
            </w:r>
            <w:r w:rsidR="00C80896">
              <w:rPr>
                <w:noProof/>
                <w:webHidden/>
              </w:rPr>
              <w:instrText xml:space="preserve"> PAGEREF _Toc161221179 \h </w:instrText>
            </w:r>
            <w:r w:rsidR="00C80896">
              <w:rPr>
                <w:noProof/>
                <w:webHidden/>
              </w:rPr>
            </w:r>
            <w:r w:rsidR="00C80896">
              <w:rPr>
                <w:noProof/>
                <w:webHidden/>
              </w:rPr>
              <w:fldChar w:fldCharType="separate"/>
            </w:r>
            <w:r w:rsidR="00C80896">
              <w:rPr>
                <w:noProof/>
                <w:webHidden/>
              </w:rPr>
              <w:t>17</w:t>
            </w:r>
            <w:r w:rsidR="00C80896">
              <w:rPr>
                <w:noProof/>
                <w:webHidden/>
              </w:rPr>
              <w:fldChar w:fldCharType="end"/>
            </w:r>
          </w:hyperlink>
        </w:p>
        <w:p w14:paraId="6A3559A7" w14:textId="11D47902" w:rsidR="00C80896" w:rsidRDefault="00A47A8E">
          <w:pPr>
            <w:pStyle w:val="13"/>
            <w:tabs>
              <w:tab w:val="right" w:leader="dot" w:pos="8636"/>
            </w:tabs>
            <w:rPr>
              <w:rFonts w:asciiTheme="minorHAnsi" w:eastAsiaTheme="minorEastAsia" w:hAnsiTheme="minorHAnsi" w:cstheme="minorBidi"/>
              <w:noProof/>
              <w:kern w:val="2"/>
              <w:sz w:val="22"/>
              <w:szCs w:val="22"/>
              <w:lang w:val="ru-RU" w:eastAsia="ru-RU"/>
              <w14:ligatures w14:val="standardContextual"/>
            </w:rPr>
          </w:pPr>
          <w:hyperlink w:anchor="_Toc161221180" w:history="1">
            <w:r w:rsidR="00C80896" w:rsidRPr="000D2650">
              <w:rPr>
                <w:rStyle w:val="a6"/>
                <w:noProof/>
              </w:rPr>
              <w:t>12. Economia locală</w:t>
            </w:r>
            <w:r w:rsidR="00C80896">
              <w:rPr>
                <w:noProof/>
                <w:webHidden/>
              </w:rPr>
              <w:tab/>
            </w:r>
            <w:r w:rsidR="00C80896">
              <w:rPr>
                <w:noProof/>
                <w:webHidden/>
              </w:rPr>
              <w:fldChar w:fldCharType="begin"/>
            </w:r>
            <w:r w:rsidR="00C80896">
              <w:rPr>
                <w:noProof/>
                <w:webHidden/>
              </w:rPr>
              <w:instrText xml:space="preserve"> PAGEREF _Toc161221180 \h </w:instrText>
            </w:r>
            <w:r w:rsidR="00C80896">
              <w:rPr>
                <w:noProof/>
                <w:webHidden/>
              </w:rPr>
            </w:r>
            <w:r w:rsidR="00C80896">
              <w:rPr>
                <w:noProof/>
                <w:webHidden/>
              </w:rPr>
              <w:fldChar w:fldCharType="separate"/>
            </w:r>
            <w:r w:rsidR="00C80896">
              <w:rPr>
                <w:noProof/>
                <w:webHidden/>
              </w:rPr>
              <w:t>18</w:t>
            </w:r>
            <w:r w:rsidR="00C80896">
              <w:rPr>
                <w:noProof/>
                <w:webHidden/>
              </w:rPr>
              <w:fldChar w:fldCharType="end"/>
            </w:r>
          </w:hyperlink>
        </w:p>
        <w:p w14:paraId="1BBD50B5" w14:textId="7AE79861" w:rsidR="00C80896" w:rsidRDefault="00A47A8E">
          <w:pPr>
            <w:pStyle w:val="25"/>
            <w:tabs>
              <w:tab w:val="right" w:leader="dot" w:pos="8636"/>
            </w:tabs>
            <w:rPr>
              <w:rFonts w:asciiTheme="minorHAnsi" w:eastAsiaTheme="minorEastAsia" w:hAnsiTheme="minorHAnsi" w:cstheme="minorBidi"/>
              <w:noProof/>
              <w:kern w:val="2"/>
              <w:sz w:val="22"/>
              <w:szCs w:val="22"/>
              <w:lang w:val="ru-RU" w:eastAsia="ru-RU"/>
              <w14:ligatures w14:val="standardContextual"/>
            </w:rPr>
          </w:pPr>
          <w:hyperlink w:anchor="_Toc161221181" w:history="1">
            <w:r w:rsidR="00C80896" w:rsidRPr="000D2650">
              <w:rPr>
                <w:rStyle w:val="a6"/>
                <w:noProof/>
              </w:rPr>
              <w:t>12.1. Compania Avicolă SA Floreni</w:t>
            </w:r>
            <w:r w:rsidR="00C80896">
              <w:rPr>
                <w:noProof/>
                <w:webHidden/>
              </w:rPr>
              <w:tab/>
            </w:r>
            <w:r w:rsidR="00C80896">
              <w:rPr>
                <w:noProof/>
                <w:webHidden/>
              </w:rPr>
              <w:fldChar w:fldCharType="begin"/>
            </w:r>
            <w:r w:rsidR="00C80896">
              <w:rPr>
                <w:noProof/>
                <w:webHidden/>
              </w:rPr>
              <w:instrText xml:space="preserve"> PAGEREF _Toc161221181 \h </w:instrText>
            </w:r>
            <w:r w:rsidR="00C80896">
              <w:rPr>
                <w:noProof/>
                <w:webHidden/>
              </w:rPr>
            </w:r>
            <w:r w:rsidR="00C80896">
              <w:rPr>
                <w:noProof/>
                <w:webHidden/>
              </w:rPr>
              <w:fldChar w:fldCharType="separate"/>
            </w:r>
            <w:r w:rsidR="00C80896">
              <w:rPr>
                <w:noProof/>
                <w:webHidden/>
              </w:rPr>
              <w:t>19</w:t>
            </w:r>
            <w:r w:rsidR="00C80896">
              <w:rPr>
                <w:noProof/>
                <w:webHidden/>
              </w:rPr>
              <w:fldChar w:fldCharType="end"/>
            </w:r>
          </w:hyperlink>
        </w:p>
        <w:p w14:paraId="48CDFEF4" w14:textId="486BB6C9" w:rsidR="00C80896" w:rsidRDefault="00A47A8E">
          <w:pPr>
            <w:pStyle w:val="25"/>
            <w:tabs>
              <w:tab w:val="right" w:leader="dot" w:pos="8636"/>
            </w:tabs>
            <w:rPr>
              <w:rFonts w:asciiTheme="minorHAnsi" w:eastAsiaTheme="minorEastAsia" w:hAnsiTheme="minorHAnsi" w:cstheme="minorBidi"/>
              <w:noProof/>
              <w:kern w:val="2"/>
              <w:sz w:val="22"/>
              <w:szCs w:val="22"/>
              <w:lang w:val="ru-RU" w:eastAsia="ru-RU"/>
              <w14:ligatures w14:val="standardContextual"/>
            </w:rPr>
          </w:pPr>
          <w:hyperlink w:anchor="_Toc161221182" w:history="1">
            <w:r w:rsidR="00C80896" w:rsidRPr="000D2650">
              <w:rPr>
                <w:rStyle w:val="a6"/>
                <w:noProof/>
              </w:rPr>
              <w:t>12.2. Probleme ecologce</w:t>
            </w:r>
            <w:r w:rsidR="00C80896">
              <w:rPr>
                <w:noProof/>
                <w:webHidden/>
              </w:rPr>
              <w:tab/>
            </w:r>
            <w:r w:rsidR="00C80896">
              <w:rPr>
                <w:noProof/>
                <w:webHidden/>
              </w:rPr>
              <w:fldChar w:fldCharType="begin"/>
            </w:r>
            <w:r w:rsidR="00C80896">
              <w:rPr>
                <w:noProof/>
                <w:webHidden/>
              </w:rPr>
              <w:instrText xml:space="preserve"> PAGEREF _Toc161221182 \h </w:instrText>
            </w:r>
            <w:r w:rsidR="00C80896">
              <w:rPr>
                <w:noProof/>
                <w:webHidden/>
              </w:rPr>
            </w:r>
            <w:r w:rsidR="00C80896">
              <w:rPr>
                <w:noProof/>
                <w:webHidden/>
              </w:rPr>
              <w:fldChar w:fldCharType="separate"/>
            </w:r>
            <w:r w:rsidR="00C80896">
              <w:rPr>
                <w:noProof/>
                <w:webHidden/>
              </w:rPr>
              <w:t>20</w:t>
            </w:r>
            <w:r w:rsidR="00C80896">
              <w:rPr>
                <w:noProof/>
                <w:webHidden/>
              </w:rPr>
              <w:fldChar w:fldCharType="end"/>
            </w:r>
          </w:hyperlink>
        </w:p>
        <w:p w14:paraId="21BAB042" w14:textId="203902EB" w:rsidR="00C80896" w:rsidRDefault="00A47A8E">
          <w:pPr>
            <w:pStyle w:val="13"/>
            <w:tabs>
              <w:tab w:val="right" w:leader="dot" w:pos="8636"/>
            </w:tabs>
            <w:rPr>
              <w:rFonts w:asciiTheme="minorHAnsi" w:eastAsiaTheme="minorEastAsia" w:hAnsiTheme="minorHAnsi" w:cstheme="minorBidi"/>
              <w:noProof/>
              <w:kern w:val="2"/>
              <w:sz w:val="22"/>
              <w:szCs w:val="22"/>
              <w:lang w:val="ru-RU" w:eastAsia="ru-RU"/>
              <w14:ligatures w14:val="standardContextual"/>
            </w:rPr>
          </w:pPr>
          <w:hyperlink w:anchor="_Toc161221183" w:history="1">
            <w:r w:rsidR="00C80896" w:rsidRPr="000D2650">
              <w:rPr>
                <w:rStyle w:val="a6"/>
                <w:noProof/>
              </w:rPr>
              <w:t>13. Administrația locală</w:t>
            </w:r>
            <w:r w:rsidR="00C80896">
              <w:rPr>
                <w:noProof/>
                <w:webHidden/>
              </w:rPr>
              <w:tab/>
            </w:r>
            <w:r w:rsidR="00C80896">
              <w:rPr>
                <w:noProof/>
                <w:webHidden/>
              </w:rPr>
              <w:fldChar w:fldCharType="begin"/>
            </w:r>
            <w:r w:rsidR="00C80896">
              <w:rPr>
                <w:noProof/>
                <w:webHidden/>
              </w:rPr>
              <w:instrText xml:space="preserve"> PAGEREF _Toc161221183 \h </w:instrText>
            </w:r>
            <w:r w:rsidR="00C80896">
              <w:rPr>
                <w:noProof/>
                <w:webHidden/>
              </w:rPr>
            </w:r>
            <w:r w:rsidR="00C80896">
              <w:rPr>
                <w:noProof/>
                <w:webHidden/>
              </w:rPr>
              <w:fldChar w:fldCharType="separate"/>
            </w:r>
            <w:r w:rsidR="00C80896">
              <w:rPr>
                <w:noProof/>
                <w:webHidden/>
              </w:rPr>
              <w:t>21</w:t>
            </w:r>
            <w:r w:rsidR="00C80896">
              <w:rPr>
                <w:noProof/>
                <w:webHidden/>
              </w:rPr>
              <w:fldChar w:fldCharType="end"/>
            </w:r>
          </w:hyperlink>
        </w:p>
        <w:p w14:paraId="120890BF" w14:textId="20E617C7" w:rsidR="00C80896" w:rsidRDefault="00A47A8E">
          <w:pPr>
            <w:pStyle w:val="13"/>
            <w:tabs>
              <w:tab w:val="right" w:leader="dot" w:pos="8636"/>
            </w:tabs>
            <w:rPr>
              <w:rFonts w:asciiTheme="minorHAnsi" w:eastAsiaTheme="minorEastAsia" w:hAnsiTheme="minorHAnsi" w:cstheme="minorBidi"/>
              <w:noProof/>
              <w:kern w:val="2"/>
              <w:sz w:val="22"/>
              <w:szCs w:val="22"/>
              <w:lang w:val="ru-RU" w:eastAsia="ru-RU"/>
              <w14:ligatures w14:val="standardContextual"/>
            </w:rPr>
          </w:pPr>
          <w:hyperlink w:anchor="_Toc161221184" w:history="1">
            <w:r w:rsidR="00C80896" w:rsidRPr="000D2650">
              <w:rPr>
                <w:rStyle w:val="a6"/>
                <w:noProof/>
              </w:rPr>
              <w:t>14.  Strategia generală de reducere CO2</w:t>
            </w:r>
            <w:r w:rsidR="00C80896">
              <w:rPr>
                <w:noProof/>
                <w:webHidden/>
              </w:rPr>
              <w:tab/>
            </w:r>
            <w:r w:rsidR="00C80896">
              <w:rPr>
                <w:noProof/>
                <w:webHidden/>
              </w:rPr>
              <w:fldChar w:fldCharType="begin"/>
            </w:r>
            <w:r w:rsidR="00C80896">
              <w:rPr>
                <w:noProof/>
                <w:webHidden/>
              </w:rPr>
              <w:instrText xml:space="preserve"> PAGEREF _Toc161221184 \h </w:instrText>
            </w:r>
            <w:r w:rsidR="00C80896">
              <w:rPr>
                <w:noProof/>
                <w:webHidden/>
              </w:rPr>
            </w:r>
            <w:r w:rsidR="00C80896">
              <w:rPr>
                <w:noProof/>
                <w:webHidden/>
              </w:rPr>
              <w:fldChar w:fldCharType="separate"/>
            </w:r>
            <w:r w:rsidR="00C80896">
              <w:rPr>
                <w:noProof/>
                <w:webHidden/>
              </w:rPr>
              <w:t>21</w:t>
            </w:r>
            <w:r w:rsidR="00C80896">
              <w:rPr>
                <w:noProof/>
                <w:webHidden/>
              </w:rPr>
              <w:fldChar w:fldCharType="end"/>
            </w:r>
          </w:hyperlink>
        </w:p>
        <w:p w14:paraId="6DA5AEC6" w14:textId="1AEDECDF" w:rsidR="00C80896" w:rsidRDefault="00A47A8E">
          <w:pPr>
            <w:pStyle w:val="25"/>
            <w:tabs>
              <w:tab w:val="right" w:leader="dot" w:pos="8636"/>
            </w:tabs>
            <w:rPr>
              <w:rFonts w:asciiTheme="minorHAnsi" w:eastAsiaTheme="minorEastAsia" w:hAnsiTheme="minorHAnsi" w:cstheme="minorBidi"/>
              <w:noProof/>
              <w:kern w:val="2"/>
              <w:sz w:val="22"/>
              <w:szCs w:val="22"/>
              <w:lang w:val="ru-RU" w:eastAsia="ru-RU"/>
              <w14:ligatures w14:val="standardContextual"/>
            </w:rPr>
          </w:pPr>
          <w:hyperlink w:anchor="_Toc161221185" w:history="1">
            <w:r w:rsidR="00C80896" w:rsidRPr="000D2650">
              <w:rPr>
                <w:rStyle w:val="a6"/>
                <w:noProof/>
              </w:rPr>
              <w:t>14.1 Ţinta de reducere globală a emisiilor CO</w:t>
            </w:r>
            <w:r w:rsidR="00C80896" w:rsidRPr="000D2650">
              <w:rPr>
                <w:rStyle w:val="a6"/>
                <w:noProof/>
                <w:vertAlign w:val="subscript"/>
              </w:rPr>
              <w:t>2</w:t>
            </w:r>
            <w:r w:rsidR="00C80896">
              <w:rPr>
                <w:noProof/>
                <w:webHidden/>
              </w:rPr>
              <w:tab/>
            </w:r>
            <w:r w:rsidR="00C80896">
              <w:rPr>
                <w:noProof/>
                <w:webHidden/>
              </w:rPr>
              <w:fldChar w:fldCharType="begin"/>
            </w:r>
            <w:r w:rsidR="00C80896">
              <w:rPr>
                <w:noProof/>
                <w:webHidden/>
              </w:rPr>
              <w:instrText xml:space="preserve"> PAGEREF _Toc161221185 \h </w:instrText>
            </w:r>
            <w:r w:rsidR="00C80896">
              <w:rPr>
                <w:noProof/>
                <w:webHidden/>
              </w:rPr>
            </w:r>
            <w:r w:rsidR="00C80896">
              <w:rPr>
                <w:noProof/>
                <w:webHidden/>
              </w:rPr>
              <w:fldChar w:fldCharType="separate"/>
            </w:r>
            <w:r w:rsidR="00C80896">
              <w:rPr>
                <w:noProof/>
                <w:webHidden/>
              </w:rPr>
              <w:t>21</w:t>
            </w:r>
            <w:r w:rsidR="00C80896">
              <w:rPr>
                <w:noProof/>
                <w:webHidden/>
              </w:rPr>
              <w:fldChar w:fldCharType="end"/>
            </w:r>
          </w:hyperlink>
        </w:p>
        <w:p w14:paraId="082ED566" w14:textId="32EBC28B" w:rsidR="00C80896" w:rsidRDefault="00A47A8E">
          <w:pPr>
            <w:pStyle w:val="25"/>
            <w:tabs>
              <w:tab w:val="right" w:leader="dot" w:pos="8636"/>
            </w:tabs>
            <w:rPr>
              <w:rFonts w:asciiTheme="minorHAnsi" w:eastAsiaTheme="minorEastAsia" w:hAnsiTheme="minorHAnsi" w:cstheme="minorBidi"/>
              <w:noProof/>
              <w:kern w:val="2"/>
              <w:sz w:val="22"/>
              <w:szCs w:val="22"/>
              <w:lang w:val="ru-RU" w:eastAsia="ru-RU"/>
              <w14:ligatures w14:val="standardContextual"/>
            </w:rPr>
          </w:pPr>
          <w:hyperlink w:anchor="_Toc161221186" w:history="1">
            <w:r w:rsidR="00C80896" w:rsidRPr="000D2650">
              <w:rPr>
                <w:rStyle w:val="a6"/>
                <w:noProof/>
              </w:rPr>
              <w:t>14.2 Viziune pentru viitor al satului Floreni</w:t>
            </w:r>
            <w:r w:rsidR="00C80896">
              <w:rPr>
                <w:noProof/>
                <w:webHidden/>
              </w:rPr>
              <w:tab/>
            </w:r>
            <w:r w:rsidR="00C80896">
              <w:rPr>
                <w:noProof/>
                <w:webHidden/>
              </w:rPr>
              <w:fldChar w:fldCharType="begin"/>
            </w:r>
            <w:r w:rsidR="00C80896">
              <w:rPr>
                <w:noProof/>
                <w:webHidden/>
              </w:rPr>
              <w:instrText xml:space="preserve"> PAGEREF _Toc161221186 \h </w:instrText>
            </w:r>
            <w:r w:rsidR="00C80896">
              <w:rPr>
                <w:noProof/>
                <w:webHidden/>
              </w:rPr>
            </w:r>
            <w:r w:rsidR="00C80896">
              <w:rPr>
                <w:noProof/>
                <w:webHidden/>
              </w:rPr>
              <w:fldChar w:fldCharType="separate"/>
            </w:r>
            <w:r w:rsidR="00C80896">
              <w:rPr>
                <w:noProof/>
                <w:webHidden/>
              </w:rPr>
              <w:t>22</w:t>
            </w:r>
            <w:r w:rsidR="00C80896">
              <w:rPr>
                <w:noProof/>
                <w:webHidden/>
              </w:rPr>
              <w:fldChar w:fldCharType="end"/>
            </w:r>
          </w:hyperlink>
        </w:p>
        <w:p w14:paraId="07BD5A16" w14:textId="4D76EBED" w:rsidR="00C80896" w:rsidRDefault="00A47A8E">
          <w:pPr>
            <w:pStyle w:val="25"/>
            <w:tabs>
              <w:tab w:val="right" w:leader="dot" w:pos="8636"/>
            </w:tabs>
            <w:rPr>
              <w:rFonts w:asciiTheme="minorHAnsi" w:eastAsiaTheme="minorEastAsia" w:hAnsiTheme="minorHAnsi" w:cstheme="minorBidi"/>
              <w:noProof/>
              <w:kern w:val="2"/>
              <w:sz w:val="22"/>
              <w:szCs w:val="22"/>
              <w:lang w:val="ru-RU" w:eastAsia="ru-RU"/>
              <w14:ligatures w14:val="standardContextual"/>
            </w:rPr>
          </w:pPr>
          <w:hyperlink w:anchor="_Toc161221187" w:history="1">
            <w:r w:rsidR="00C80896" w:rsidRPr="000D2650">
              <w:rPr>
                <w:rStyle w:val="a6"/>
                <w:noProof/>
              </w:rPr>
              <w:t>14.3 Aspecte organizaţionale şi financiare, metodologie.</w:t>
            </w:r>
            <w:r w:rsidR="00C80896">
              <w:rPr>
                <w:noProof/>
                <w:webHidden/>
              </w:rPr>
              <w:tab/>
            </w:r>
            <w:r w:rsidR="00C80896">
              <w:rPr>
                <w:noProof/>
                <w:webHidden/>
              </w:rPr>
              <w:fldChar w:fldCharType="begin"/>
            </w:r>
            <w:r w:rsidR="00C80896">
              <w:rPr>
                <w:noProof/>
                <w:webHidden/>
              </w:rPr>
              <w:instrText xml:space="preserve"> PAGEREF _Toc161221187 \h </w:instrText>
            </w:r>
            <w:r w:rsidR="00C80896">
              <w:rPr>
                <w:noProof/>
                <w:webHidden/>
              </w:rPr>
            </w:r>
            <w:r w:rsidR="00C80896">
              <w:rPr>
                <w:noProof/>
                <w:webHidden/>
              </w:rPr>
              <w:fldChar w:fldCharType="separate"/>
            </w:r>
            <w:r w:rsidR="00C80896">
              <w:rPr>
                <w:noProof/>
                <w:webHidden/>
              </w:rPr>
              <w:t>23</w:t>
            </w:r>
            <w:r w:rsidR="00C80896">
              <w:rPr>
                <w:noProof/>
                <w:webHidden/>
              </w:rPr>
              <w:fldChar w:fldCharType="end"/>
            </w:r>
          </w:hyperlink>
        </w:p>
        <w:p w14:paraId="0635C208" w14:textId="6713CBEE" w:rsidR="00C80896" w:rsidRDefault="00A47A8E">
          <w:pPr>
            <w:pStyle w:val="13"/>
            <w:tabs>
              <w:tab w:val="right" w:leader="dot" w:pos="8636"/>
            </w:tabs>
            <w:rPr>
              <w:rFonts w:asciiTheme="minorHAnsi" w:eastAsiaTheme="minorEastAsia" w:hAnsiTheme="minorHAnsi" w:cstheme="minorBidi"/>
              <w:noProof/>
              <w:kern w:val="2"/>
              <w:sz w:val="22"/>
              <w:szCs w:val="22"/>
              <w:lang w:val="ru-RU" w:eastAsia="ru-RU"/>
              <w14:ligatures w14:val="standardContextual"/>
            </w:rPr>
          </w:pPr>
          <w:hyperlink w:anchor="_Toc161221188" w:history="1">
            <w:r w:rsidR="00C80896" w:rsidRPr="000D2650">
              <w:rPr>
                <w:rStyle w:val="a6"/>
                <w:noProof/>
              </w:rPr>
              <w:t>15  Producerea energiei</w:t>
            </w:r>
            <w:r w:rsidR="00C80896">
              <w:rPr>
                <w:noProof/>
                <w:webHidden/>
              </w:rPr>
              <w:tab/>
            </w:r>
            <w:r w:rsidR="00C80896">
              <w:rPr>
                <w:noProof/>
                <w:webHidden/>
              </w:rPr>
              <w:fldChar w:fldCharType="begin"/>
            </w:r>
            <w:r w:rsidR="00C80896">
              <w:rPr>
                <w:noProof/>
                <w:webHidden/>
              </w:rPr>
              <w:instrText xml:space="preserve"> PAGEREF _Toc161221188 \h </w:instrText>
            </w:r>
            <w:r w:rsidR="00C80896">
              <w:rPr>
                <w:noProof/>
                <w:webHidden/>
              </w:rPr>
            </w:r>
            <w:r w:rsidR="00C80896">
              <w:rPr>
                <w:noProof/>
                <w:webHidden/>
              </w:rPr>
              <w:fldChar w:fldCharType="separate"/>
            </w:r>
            <w:r w:rsidR="00C80896">
              <w:rPr>
                <w:noProof/>
                <w:webHidden/>
              </w:rPr>
              <w:t>24</w:t>
            </w:r>
            <w:r w:rsidR="00C80896">
              <w:rPr>
                <w:noProof/>
                <w:webHidden/>
              </w:rPr>
              <w:fldChar w:fldCharType="end"/>
            </w:r>
          </w:hyperlink>
        </w:p>
        <w:p w14:paraId="57615DAF" w14:textId="4871217E" w:rsidR="00C80896" w:rsidRDefault="00A47A8E">
          <w:pPr>
            <w:pStyle w:val="25"/>
            <w:tabs>
              <w:tab w:val="right" w:leader="dot" w:pos="8636"/>
            </w:tabs>
            <w:rPr>
              <w:rFonts w:asciiTheme="minorHAnsi" w:eastAsiaTheme="minorEastAsia" w:hAnsiTheme="minorHAnsi" w:cstheme="minorBidi"/>
              <w:noProof/>
              <w:kern w:val="2"/>
              <w:sz w:val="22"/>
              <w:szCs w:val="22"/>
              <w:lang w:val="ru-RU" w:eastAsia="ru-RU"/>
              <w14:ligatures w14:val="standardContextual"/>
            </w:rPr>
          </w:pPr>
          <w:hyperlink w:anchor="_Toc161221189" w:history="1">
            <w:r w:rsidR="00C80896" w:rsidRPr="000D2650">
              <w:rPr>
                <w:rStyle w:val="a6"/>
                <w:noProof/>
              </w:rPr>
              <w:t>15.1. Producerea energiei electrice</w:t>
            </w:r>
            <w:r w:rsidR="00C80896">
              <w:rPr>
                <w:noProof/>
                <w:webHidden/>
              </w:rPr>
              <w:tab/>
            </w:r>
            <w:r w:rsidR="00C80896">
              <w:rPr>
                <w:noProof/>
                <w:webHidden/>
              </w:rPr>
              <w:fldChar w:fldCharType="begin"/>
            </w:r>
            <w:r w:rsidR="00C80896">
              <w:rPr>
                <w:noProof/>
                <w:webHidden/>
              </w:rPr>
              <w:instrText xml:space="preserve"> PAGEREF _Toc161221189 \h </w:instrText>
            </w:r>
            <w:r w:rsidR="00C80896">
              <w:rPr>
                <w:noProof/>
                <w:webHidden/>
              </w:rPr>
            </w:r>
            <w:r w:rsidR="00C80896">
              <w:rPr>
                <w:noProof/>
                <w:webHidden/>
              </w:rPr>
              <w:fldChar w:fldCharType="separate"/>
            </w:r>
            <w:r w:rsidR="00C80896">
              <w:rPr>
                <w:noProof/>
                <w:webHidden/>
              </w:rPr>
              <w:t>24</w:t>
            </w:r>
            <w:r w:rsidR="00C80896">
              <w:rPr>
                <w:noProof/>
                <w:webHidden/>
              </w:rPr>
              <w:fldChar w:fldCharType="end"/>
            </w:r>
          </w:hyperlink>
        </w:p>
        <w:p w14:paraId="4D53E5EE" w14:textId="2D7F57BF" w:rsidR="00C80896" w:rsidRDefault="00A47A8E">
          <w:pPr>
            <w:pStyle w:val="25"/>
            <w:tabs>
              <w:tab w:val="right" w:leader="dot" w:pos="8636"/>
            </w:tabs>
            <w:rPr>
              <w:rFonts w:asciiTheme="minorHAnsi" w:eastAsiaTheme="minorEastAsia" w:hAnsiTheme="minorHAnsi" w:cstheme="minorBidi"/>
              <w:noProof/>
              <w:kern w:val="2"/>
              <w:sz w:val="22"/>
              <w:szCs w:val="22"/>
              <w:lang w:val="ru-RU" w:eastAsia="ru-RU"/>
              <w14:ligatures w14:val="standardContextual"/>
            </w:rPr>
          </w:pPr>
          <w:hyperlink w:anchor="_Toc161221190" w:history="1">
            <w:r w:rsidR="00C80896" w:rsidRPr="000D2650">
              <w:rPr>
                <w:rStyle w:val="a6"/>
                <w:noProof/>
              </w:rPr>
              <w:t>15.2. Producerea energiei termice</w:t>
            </w:r>
            <w:r w:rsidR="00C80896">
              <w:rPr>
                <w:noProof/>
                <w:webHidden/>
              </w:rPr>
              <w:tab/>
            </w:r>
            <w:r w:rsidR="00C80896">
              <w:rPr>
                <w:noProof/>
                <w:webHidden/>
              </w:rPr>
              <w:fldChar w:fldCharType="begin"/>
            </w:r>
            <w:r w:rsidR="00C80896">
              <w:rPr>
                <w:noProof/>
                <w:webHidden/>
              </w:rPr>
              <w:instrText xml:space="preserve"> PAGEREF _Toc161221190 \h </w:instrText>
            </w:r>
            <w:r w:rsidR="00C80896">
              <w:rPr>
                <w:noProof/>
                <w:webHidden/>
              </w:rPr>
            </w:r>
            <w:r w:rsidR="00C80896">
              <w:rPr>
                <w:noProof/>
                <w:webHidden/>
              </w:rPr>
              <w:fldChar w:fldCharType="separate"/>
            </w:r>
            <w:r w:rsidR="00C80896">
              <w:rPr>
                <w:noProof/>
                <w:webHidden/>
              </w:rPr>
              <w:t>24</w:t>
            </w:r>
            <w:r w:rsidR="00C80896">
              <w:rPr>
                <w:noProof/>
                <w:webHidden/>
              </w:rPr>
              <w:fldChar w:fldCharType="end"/>
            </w:r>
          </w:hyperlink>
        </w:p>
        <w:p w14:paraId="26A8AFC2" w14:textId="2A355C68" w:rsidR="00C80896" w:rsidRDefault="00A47A8E">
          <w:pPr>
            <w:pStyle w:val="13"/>
            <w:tabs>
              <w:tab w:val="right" w:leader="dot" w:pos="8636"/>
            </w:tabs>
            <w:rPr>
              <w:rFonts w:asciiTheme="minorHAnsi" w:eastAsiaTheme="minorEastAsia" w:hAnsiTheme="minorHAnsi" w:cstheme="minorBidi"/>
              <w:noProof/>
              <w:kern w:val="2"/>
              <w:sz w:val="22"/>
              <w:szCs w:val="22"/>
              <w:lang w:val="ru-RU" w:eastAsia="ru-RU"/>
              <w14:ligatures w14:val="standardContextual"/>
            </w:rPr>
          </w:pPr>
          <w:hyperlink w:anchor="_Toc161221191" w:history="1">
            <w:r w:rsidR="00C80896" w:rsidRPr="000D2650">
              <w:rPr>
                <w:rStyle w:val="a6"/>
                <w:noProof/>
              </w:rPr>
              <w:t>16. Consumul final de energie</w:t>
            </w:r>
            <w:r w:rsidR="00C80896">
              <w:rPr>
                <w:noProof/>
                <w:webHidden/>
              </w:rPr>
              <w:tab/>
            </w:r>
            <w:r w:rsidR="00C80896">
              <w:rPr>
                <w:noProof/>
                <w:webHidden/>
              </w:rPr>
              <w:fldChar w:fldCharType="begin"/>
            </w:r>
            <w:r w:rsidR="00C80896">
              <w:rPr>
                <w:noProof/>
                <w:webHidden/>
              </w:rPr>
              <w:instrText xml:space="preserve"> PAGEREF _Toc161221191 \h </w:instrText>
            </w:r>
            <w:r w:rsidR="00C80896">
              <w:rPr>
                <w:noProof/>
                <w:webHidden/>
              </w:rPr>
            </w:r>
            <w:r w:rsidR="00C80896">
              <w:rPr>
                <w:noProof/>
                <w:webHidden/>
              </w:rPr>
              <w:fldChar w:fldCharType="separate"/>
            </w:r>
            <w:r w:rsidR="00C80896">
              <w:rPr>
                <w:noProof/>
                <w:webHidden/>
              </w:rPr>
              <w:t>26</w:t>
            </w:r>
            <w:r w:rsidR="00C80896">
              <w:rPr>
                <w:noProof/>
                <w:webHidden/>
              </w:rPr>
              <w:fldChar w:fldCharType="end"/>
            </w:r>
          </w:hyperlink>
        </w:p>
        <w:p w14:paraId="306B6637" w14:textId="4C105EA7" w:rsidR="00C80896" w:rsidRDefault="00A47A8E">
          <w:pPr>
            <w:pStyle w:val="25"/>
            <w:tabs>
              <w:tab w:val="right" w:leader="dot" w:pos="8636"/>
            </w:tabs>
            <w:rPr>
              <w:rFonts w:asciiTheme="minorHAnsi" w:eastAsiaTheme="minorEastAsia" w:hAnsiTheme="minorHAnsi" w:cstheme="minorBidi"/>
              <w:noProof/>
              <w:kern w:val="2"/>
              <w:sz w:val="22"/>
              <w:szCs w:val="22"/>
              <w:lang w:val="ru-RU" w:eastAsia="ru-RU"/>
              <w14:ligatures w14:val="standardContextual"/>
            </w:rPr>
          </w:pPr>
          <w:hyperlink w:anchor="_Toc161221192" w:history="1">
            <w:r w:rsidR="00C80896" w:rsidRPr="000D2650">
              <w:rPr>
                <w:rStyle w:val="a6"/>
                <w:noProof/>
              </w:rPr>
              <w:t>16.1. Consumul de energie electrică</w:t>
            </w:r>
            <w:r w:rsidR="00C80896">
              <w:rPr>
                <w:noProof/>
                <w:webHidden/>
              </w:rPr>
              <w:tab/>
            </w:r>
            <w:r w:rsidR="00C80896">
              <w:rPr>
                <w:noProof/>
                <w:webHidden/>
              </w:rPr>
              <w:fldChar w:fldCharType="begin"/>
            </w:r>
            <w:r w:rsidR="00C80896">
              <w:rPr>
                <w:noProof/>
                <w:webHidden/>
              </w:rPr>
              <w:instrText xml:space="preserve"> PAGEREF _Toc161221192 \h </w:instrText>
            </w:r>
            <w:r w:rsidR="00C80896">
              <w:rPr>
                <w:noProof/>
                <w:webHidden/>
              </w:rPr>
            </w:r>
            <w:r w:rsidR="00C80896">
              <w:rPr>
                <w:noProof/>
                <w:webHidden/>
              </w:rPr>
              <w:fldChar w:fldCharType="separate"/>
            </w:r>
            <w:r w:rsidR="00C80896">
              <w:rPr>
                <w:noProof/>
                <w:webHidden/>
              </w:rPr>
              <w:t>26</w:t>
            </w:r>
            <w:r w:rsidR="00C80896">
              <w:rPr>
                <w:noProof/>
                <w:webHidden/>
              </w:rPr>
              <w:fldChar w:fldCharType="end"/>
            </w:r>
          </w:hyperlink>
        </w:p>
        <w:p w14:paraId="233D236D" w14:textId="1F82A0A9" w:rsidR="00C80896" w:rsidRDefault="00A47A8E">
          <w:pPr>
            <w:pStyle w:val="25"/>
            <w:tabs>
              <w:tab w:val="right" w:leader="dot" w:pos="8636"/>
            </w:tabs>
            <w:rPr>
              <w:rFonts w:asciiTheme="minorHAnsi" w:eastAsiaTheme="minorEastAsia" w:hAnsiTheme="minorHAnsi" w:cstheme="minorBidi"/>
              <w:noProof/>
              <w:kern w:val="2"/>
              <w:sz w:val="22"/>
              <w:szCs w:val="22"/>
              <w:lang w:val="ru-RU" w:eastAsia="ru-RU"/>
              <w14:ligatures w14:val="standardContextual"/>
            </w:rPr>
          </w:pPr>
          <w:hyperlink w:anchor="_Toc161221193" w:history="1">
            <w:r w:rsidR="00C80896" w:rsidRPr="000D2650">
              <w:rPr>
                <w:rStyle w:val="a6"/>
                <w:noProof/>
              </w:rPr>
              <w:t>16.2. Consumul de energie total</w:t>
            </w:r>
            <w:r w:rsidR="00C80896">
              <w:rPr>
                <w:noProof/>
                <w:webHidden/>
              </w:rPr>
              <w:tab/>
            </w:r>
            <w:r w:rsidR="00C80896">
              <w:rPr>
                <w:noProof/>
                <w:webHidden/>
              </w:rPr>
              <w:fldChar w:fldCharType="begin"/>
            </w:r>
            <w:r w:rsidR="00C80896">
              <w:rPr>
                <w:noProof/>
                <w:webHidden/>
              </w:rPr>
              <w:instrText xml:space="preserve"> PAGEREF _Toc161221193 \h </w:instrText>
            </w:r>
            <w:r w:rsidR="00C80896">
              <w:rPr>
                <w:noProof/>
                <w:webHidden/>
              </w:rPr>
            </w:r>
            <w:r w:rsidR="00C80896">
              <w:rPr>
                <w:noProof/>
                <w:webHidden/>
              </w:rPr>
              <w:fldChar w:fldCharType="separate"/>
            </w:r>
            <w:r w:rsidR="00C80896">
              <w:rPr>
                <w:noProof/>
                <w:webHidden/>
              </w:rPr>
              <w:t>26</w:t>
            </w:r>
            <w:r w:rsidR="00C80896">
              <w:rPr>
                <w:noProof/>
                <w:webHidden/>
              </w:rPr>
              <w:fldChar w:fldCharType="end"/>
            </w:r>
          </w:hyperlink>
        </w:p>
        <w:p w14:paraId="7B84BF19" w14:textId="29EB1C97" w:rsidR="00C80896" w:rsidRDefault="00A47A8E">
          <w:pPr>
            <w:pStyle w:val="13"/>
            <w:tabs>
              <w:tab w:val="right" w:leader="dot" w:pos="8636"/>
            </w:tabs>
            <w:rPr>
              <w:rFonts w:asciiTheme="minorHAnsi" w:eastAsiaTheme="minorEastAsia" w:hAnsiTheme="minorHAnsi" w:cstheme="minorBidi"/>
              <w:noProof/>
              <w:kern w:val="2"/>
              <w:sz w:val="22"/>
              <w:szCs w:val="22"/>
              <w:lang w:val="ru-RU" w:eastAsia="ru-RU"/>
              <w14:ligatures w14:val="standardContextual"/>
            </w:rPr>
          </w:pPr>
          <w:hyperlink w:anchor="_Toc161221194" w:history="1">
            <w:r w:rsidR="00C80896" w:rsidRPr="000D2650">
              <w:rPr>
                <w:rStyle w:val="a6"/>
                <w:noProof/>
              </w:rPr>
              <w:t>7. Transport</w:t>
            </w:r>
            <w:r w:rsidR="00C80896">
              <w:rPr>
                <w:noProof/>
                <w:webHidden/>
              </w:rPr>
              <w:tab/>
            </w:r>
            <w:r w:rsidR="00C80896">
              <w:rPr>
                <w:noProof/>
                <w:webHidden/>
              </w:rPr>
              <w:fldChar w:fldCharType="begin"/>
            </w:r>
            <w:r w:rsidR="00C80896">
              <w:rPr>
                <w:noProof/>
                <w:webHidden/>
              </w:rPr>
              <w:instrText xml:space="preserve"> PAGEREF _Toc161221194 \h </w:instrText>
            </w:r>
            <w:r w:rsidR="00C80896">
              <w:rPr>
                <w:noProof/>
                <w:webHidden/>
              </w:rPr>
            </w:r>
            <w:r w:rsidR="00C80896">
              <w:rPr>
                <w:noProof/>
                <w:webHidden/>
              </w:rPr>
              <w:fldChar w:fldCharType="separate"/>
            </w:r>
            <w:r w:rsidR="00C80896">
              <w:rPr>
                <w:noProof/>
                <w:webHidden/>
              </w:rPr>
              <w:t>30</w:t>
            </w:r>
            <w:r w:rsidR="00C80896">
              <w:rPr>
                <w:noProof/>
                <w:webHidden/>
              </w:rPr>
              <w:fldChar w:fldCharType="end"/>
            </w:r>
          </w:hyperlink>
        </w:p>
        <w:p w14:paraId="2EA40C42" w14:textId="3FCD7123" w:rsidR="00C80896" w:rsidRDefault="00A47A8E">
          <w:pPr>
            <w:pStyle w:val="13"/>
            <w:tabs>
              <w:tab w:val="right" w:leader="dot" w:pos="8636"/>
            </w:tabs>
            <w:rPr>
              <w:rFonts w:asciiTheme="minorHAnsi" w:eastAsiaTheme="minorEastAsia" w:hAnsiTheme="minorHAnsi" w:cstheme="minorBidi"/>
              <w:noProof/>
              <w:kern w:val="2"/>
              <w:sz w:val="22"/>
              <w:szCs w:val="22"/>
              <w:lang w:val="ru-RU" w:eastAsia="ru-RU"/>
              <w14:ligatures w14:val="standardContextual"/>
            </w:rPr>
          </w:pPr>
          <w:hyperlink w:anchor="_Toc161221195" w:history="1">
            <w:r w:rsidR="00C80896" w:rsidRPr="000D2650">
              <w:rPr>
                <w:rStyle w:val="a6"/>
                <w:noProof/>
              </w:rPr>
              <w:t>8. Consumul final de energie (Baseline)</w:t>
            </w:r>
            <w:r w:rsidR="00C80896">
              <w:rPr>
                <w:noProof/>
                <w:webHidden/>
              </w:rPr>
              <w:tab/>
            </w:r>
            <w:r w:rsidR="00C80896">
              <w:rPr>
                <w:noProof/>
                <w:webHidden/>
              </w:rPr>
              <w:fldChar w:fldCharType="begin"/>
            </w:r>
            <w:r w:rsidR="00C80896">
              <w:rPr>
                <w:noProof/>
                <w:webHidden/>
              </w:rPr>
              <w:instrText xml:space="preserve"> PAGEREF _Toc161221195 \h </w:instrText>
            </w:r>
            <w:r w:rsidR="00C80896">
              <w:rPr>
                <w:noProof/>
                <w:webHidden/>
              </w:rPr>
            </w:r>
            <w:r w:rsidR="00C80896">
              <w:rPr>
                <w:noProof/>
                <w:webHidden/>
              </w:rPr>
              <w:fldChar w:fldCharType="separate"/>
            </w:r>
            <w:r w:rsidR="00C80896">
              <w:rPr>
                <w:noProof/>
                <w:webHidden/>
              </w:rPr>
              <w:t>31</w:t>
            </w:r>
            <w:r w:rsidR="00C80896">
              <w:rPr>
                <w:noProof/>
                <w:webHidden/>
              </w:rPr>
              <w:fldChar w:fldCharType="end"/>
            </w:r>
          </w:hyperlink>
        </w:p>
        <w:p w14:paraId="66770249" w14:textId="658E14E5" w:rsidR="00C80896" w:rsidRDefault="00A47A8E">
          <w:pPr>
            <w:pStyle w:val="13"/>
            <w:tabs>
              <w:tab w:val="right" w:leader="dot" w:pos="8636"/>
            </w:tabs>
            <w:rPr>
              <w:rFonts w:asciiTheme="minorHAnsi" w:eastAsiaTheme="minorEastAsia" w:hAnsiTheme="minorHAnsi" w:cstheme="minorBidi"/>
              <w:noProof/>
              <w:kern w:val="2"/>
              <w:sz w:val="22"/>
              <w:szCs w:val="22"/>
              <w:lang w:val="ru-RU" w:eastAsia="ru-RU"/>
              <w14:ligatures w14:val="standardContextual"/>
            </w:rPr>
          </w:pPr>
          <w:hyperlink w:anchor="_Toc161221196" w:history="1">
            <w:r w:rsidR="00C80896" w:rsidRPr="000D2650">
              <w:rPr>
                <w:rStyle w:val="a6"/>
                <w:noProof/>
              </w:rPr>
              <w:t>9. Emisiile CO</w:t>
            </w:r>
            <w:r w:rsidR="00C80896" w:rsidRPr="000D2650">
              <w:rPr>
                <w:rStyle w:val="a6"/>
                <w:noProof/>
                <w:vertAlign w:val="subscript"/>
              </w:rPr>
              <w:t>2</w:t>
            </w:r>
            <w:r w:rsidR="00C80896">
              <w:rPr>
                <w:noProof/>
                <w:webHidden/>
              </w:rPr>
              <w:tab/>
            </w:r>
            <w:r w:rsidR="00C80896">
              <w:rPr>
                <w:noProof/>
                <w:webHidden/>
              </w:rPr>
              <w:fldChar w:fldCharType="begin"/>
            </w:r>
            <w:r w:rsidR="00C80896">
              <w:rPr>
                <w:noProof/>
                <w:webHidden/>
              </w:rPr>
              <w:instrText xml:space="preserve"> PAGEREF _Toc161221196 \h </w:instrText>
            </w:r>
            <w:r w:rsidR="00C80896">
              <w:rPr>
                <w:noProof/>
                <w:webHidden/>
              </w:rPr>
            </w:r>
            <w:r w:rsidR="00C80896">
              <w:rPr>
                <w:noProof/>
                <w:webHidden/>
              </w:rPr>
              <w:fldChar w:fldCharType="separate"/>
            </w:r>
            <w:r w:rsidR="00C80896">
              <w:rPr>
                <w:noProof/>
                <w:webHidden/>
              </w:rPr>
              <w:t>32</w:t>
            </w:r>
            <w:r w:rsidR="00C80896">
              <w:rPr>
                <w:noProof/>
                <w:webHidden/>
              </w:rPr>
              <w:fldChar w:fldCharType="end"/>
            </w:r>
          </w:hyperlink>
        </w:p>
        <w:p w14:paraId="7E9FA134" w14:textId="5BF158C6" w:rsidR="00C80896" w:rsidRDefault="00A47A8E">
          <w:pPr>
            <w:pStyle w:val="13"/>
            <w:tabs>
              <w:tab w:val="right" w:leader="dot" w:pos="8636"/>
            </w:tabs>
            <w:rPr>
              <w:rFonts w:asciiTheme="minorHAnsi" w:eastAsiaTheme="minorEastAsia" w:hAnsiTheme="minorHAnsi" w:cstheme="minorBidi"/>
              <w:noProof/>
              <w:kern w:val="2"/>
              <w:sz w:val="22"/>
              <w:szCs w:val="22"/>
              <w:lang w:val="ru-RU" w:eastAsia="ru-RU"/>
              <w14:ligatures w14:val="standardContextual"/>
            </w:rPr>
          </w:pPr>
          <w:hyperlink w:anchor="_Toc161221197" w:history="1">
            <w:r w:rsidR="00C80896" w:rsidRPr="000D2650">
              <w:rPr>
                <w:rStyle w:val="a6"/>
                <w:noProof/>
              </w:rPr>
              <w:t>20. Energia electrică</w:t>
            </w:r>
            <w:r w:rsidR="00C80896">
              <w:rPr>
                <w:noProof/>
                <w:webHidden/>
              </w:rPr>
              <w:tab/>
            </w:r>
            <w:r w:rsidR="00C80896">
              <w:rPr>
                <w:noProof/>
                <w:webHidden/>
              </w:rPr>
              <w:fldChar w:fldCharType="begin"/>
            </w:r>
            <w:r w:rsidR="00C80896">
              <w:rPr>
                <w:noProof/>
                <w:webHidden/>
              </w:rPr>
              <w:instrText xml:space="preserve"> PAGEREF _Toc161221197 \h </w:instrText>
            </w:r>
            <w:r w:rsidR="00C80896">
              <w:rPr>
                <w:noProof/>
                <w:webHidden/>
              </w:rPr>
            </w:r>
            <w:r w:rsidR="00C80896">
              <w:rPr>
                <w:noProof/>
                <w:webHidden/>
              </w:rPr>
              <w:fldChar w:fldCharType="separate"/>
            </w:r>
            <w:r w:rsidR="00C80896">
              <w:rPr>
                <w:noProof/>
                <w:webHidden/>
              </w:rPr>
              <w:t>34</w:t>
            </w:r>
            <w:r w:rsidR="00C80896">
              <w:rPr>
                <w:noProof/>
                <w:webHidden/>
              </w:rPr>
              <w:fldChar w:fldCharType="end"/>
            </w:r>
          </w:hyperlink>
        </w:p>
        <w:p w14:paraId="4CF83D4E" w14:textId="5CD5A18F" w:rsidR="00C80896" w:rsidRDefault="00A47A8E">
          <w:pPr>
            <w:pStyle w:val="13"/>
            <w:tabs>
              <w:tab w:val="right" w:leader="dot" w:pos="8636"/>
            </w:tabs>
            <w:rPr>
              <w:rFonts w:asciiTheme="minorHAnsi" w:eastAsiaTheme="minorEastAsia" w:hAnsiTheme="minorHAnsi" w:cstheme="minorBidi"/>
              <w:noProof/>
              <w:kern w:val="2"/>
              <w:sz w:val="22"/>
              <w:szCs w:val="22"/>
              <w:lang w:val="ru-RU" w:eastAsia="ru-RU"/>
              <w14:ligatures w14:val="standardContextual"/>
            </w:rPr>
          </w:pPr>
          <w:hyperlink w:anchor="_Toc161221198" w:history="1">
            <w:r w:rsidR="00C80896" w:rsidRPr="000D2650">
              <w:rPr>
                <w:rStyle w:val="a6"/>
                <w:noProof/>
              </w:rPr>
              <w:t>21. Emisiile de gaze cu efect de seră în scenariul de bază</w:t>
            </w:r>
            <w:r w:rsidR="00C80896">
              <w:rPr>
                <w:noProof/>
                <w:webHidden/>
              </w:rPr>
              <w:tab/>
            </w:r>
            <w:r w:rsidR="00C80896">
              <w:rPr>
                <w:noProof/>
                <w:webHidden/>
              </w:rPr>
              <w:fldChar w:fldCharType="begin"/>
            </w:r>
            <w:r w:rsidR="00C80896">
              <w:rPr>
                <w:noProof/>
                <w:webHidden/>
              </w:rPr>
              <w:instrText xml:space="preserve"> PAGEREF _Toc161221198 \h </w:instrText>
            </w:r>
            <w:r w:rsidR="00C80896">
              <w:rPr>
                <w:noProof/>
                <w:webHidden/>
              </w:rPr>
            </w:r>
            <w:r w:rsidR="00C80896">
              <w:rPr>
                <w:noProof/>
                <w:webHidden/>
              </w:rPr>
              <w:fldChar w:fldCharType="separate"/>
            </w:r>
            <w:r w:rsidR="00C80896">
              <w:rPr>
                <w:noProof/>
                <w:webHidden/>
              </w:rPr>
              <w:t>35</w:t>
            </w:r>
            <w:r w:rsidR="00C80896">
              <w:rPr>
                <w:noProof/>
                <w:webHidden/>
              </w:rPr>
              <w:fldChar w:fldCharType="end"/>
            </w:r>
          </w:hyperlink>
        </w:p>
        <w:p w14:paraId="6A54A516" w14:textId="5F30F86E" w:rsidR="00C80896" w:rsidRDefault="00A47A8E">
          <w:pPr>
            <w:pStyle w:val="13"/>
            <w:tabs>
              <w:tab w:val="right" w:leader="dot" w:pos="8636"/>
            </w:tabs>
            <w:rPr>
              <w:rFonts w:asciiTheme="minorHAnsi" w:eastAsiaTheme="minorEastAsia" w:hAnsiTheme="minorHAnsi" w:cstheme="minorBidi"/>
              <w:noProof/>
              <w:kern w:val="2"/>
              <w:sz w:val="22"/>
              <w:szCs w:val="22"/>
              <w:lang w:val="ru-RU" w:eastAsia="ru-RU"/>
              <w14:ligatures w14:val="standardContextual"/>
            </w:rPr>
          </w:pPr>
          <w:hyperlink w:anchor="_Toc161221199" w:history="1">
            <w:r w:rsidR="00C80896" w:rsidRPr="000D2650">
              <w:rPr>
                <w:rStyle w:val="a6"/>
                <w:noProof/>
              </w:rPr>
              <w:t>22.  Acțiuni de reducere a emisiilor CO2</w:t>
            </w:r>
            <w:r w:rsidR="00C80896">
              <w:rPr>
                <w:noProof/>
                <w:webHidden/>
              </w:rPr>
              <w:tab/>
            </w:r>
            <w:r w:rsidR="00C80896">
              <w:rPr>
                <w:noProof/>
                <w:webHidden/>
              </w:rPr>
              <w:fldChar w:fldCharType="begin"/>
            </w:r>
            <w:r w:rsidR="00C80896">
              <w:rPr>
                <w:noProof/>
                <w:webHidden/>
              </w:rPr>
              <w:instrText xml:space="preserve"> PAGEREF _Toc161221199 \h </w:instrText>
            </w:r>
            <w:r w:rsidR="00C80896">
              <w:rPr>
                <w:noProof/>
                <w:webHidden/>
              </w:rPr>
            </w:r>
            <w:r w:rsidR="00C80896">
              <w:rPr>
                <w:noProof/>
                <w:webHidden/>
              </w:rPr>
              <w:fldChar w:fldCharType="separate"/>
            </w:r>
            <w:r w:rsidR="00C80896">
              <w:rPr>
                <w:noProof/>
                <w:webHidden/>
              </w:rPr>
              <w:t>37</w:t>
            </w:r>
            <w:r w:rsidR="00C80896">
              <w:rPr>
                <w:noProof/>
                <w:webHidden/>
              </w:rPr>
              <w:fldChar w:fldCharType="end"/>
            </w:r>
          </w:hyperlink>
        </w:p>
        <w:p w14:paraId="4C4E2F55" w14:textId="1721E191" w:rsidR="00C80896" w:rsidRDefault="00A47A8E">
          <w:pPr>
            <w:pStyle w:val="25"/>
            <w:tabs>
              <w:tab w:val="right" w:leader="dot" w:pos="8636"/>
            </w:tabs>
            <w:rPr>
              <w:rFonts w:asciiTheme="minorHAnsi" w:eastAsiaTheme="minorEastAsia" w:hAnsiTheme="minorHAnsi" w:cstheme="minorBidi"/>
              <w:noProof/>
              <w:kern w:val="2"/>
              <w:sz w:val="22"/>
              <w:szCs w:val="22"/>
              <w:lang w:val="ru-RU" w:eastAsia="ru-RU"/>
              <w14:ligatures w14:val="standardContextual"/>
            </w:rPr>
          </w:pPr>
          <w:hyperlink w:anchor="_Toc161221200" w:history="1">
            <w:r w:rsidR="00C80896" w:rsidRPr="000D2650">
              <w:rPr>
                <w:rStyle w:val="a6"/>
                <w:noProof/>
              </w:rPr>
              <w:t>23.1. Reducerea CO</w:t>
            </w:r>
            <w:r w:rsidR="00C80896" w:rsidRPr="000D2650">
              <w:rPr>
                <w:rStyle w:val="a6"/>
                <w:noProof/>
                <w:vertAlign w:val="subscript"/>
              </w:rPr>
              <w:t>2</w:t>
            </w:r>
            <w:r w:rsidR="00C80896">
              <w:rPr>
                <w:noProof/>
                <w:webHidden/>
              </w:rPr>
              <w:tab/>
            </w:r>
            <w:r w:rsidR="00C80896">
              <w:rPr>
                <w:noProof/>
                <w:webHidden/>
              </w:rPr>
              <w:fldChar w:fldCharType="begin"/>
            </w:r>
            <w:r w:rsidR="00C80896">
              <w:rPr>
                <w:noProof/>
                <w:webHidden/>
              </w:rPr>
              <w:instrText xml:space="preserve"> PAGEREF _Toc161221200 \h </w:instrText>
            </w:r>
            <w:r w:rsidR="00C80896">
              <w:rPr>
                <w:noProof/>
                <w:webHidden/>
              </w:rPr>
            </w:r>
            <w:r w:rsidR="00C80896">
              <w:rPr>
                <w:noProof/>
                <w:webHidden/>
              </w:rPr>
              <w:fldChar w:fldCharType="separate"/>
            </w:r>
            <w:r w:rsidR="00C80896">
              <w:rPr>
                <w:noProof/>
                <w:webHidden/>
              </w:rPr>
              <w:t>37</w:t>
            </w:r>
            <w:r w:rsidR="00C80896">
              <w:rPr>
                <w:noProof/>
                <w:webHidden/>
              </w:rPr>
              <w:fldChar w:fldCharType="end"/>
            </w:r>
          </w:hyperlink>
        </w:p>
        <w:p w14:paraId="6E7AB0C2" w14:textId="49F4A10B" w:rsidR="00C80896" w:rsidRDefault="00A47A8E">
          <w:pPr>
            <w:pStyle w:val="25"/>
            <w:tabs>
              <w:tab w:val="right" w:leader="dot" w:pos="8636"/>
            </w:tabs>
            <w:rPr>
              <w:rFonts w:asciiTheme="minorHAnsi" w:eastAsiaTheme="minorEastAsia" w:hAnsiTheme="minorHAnsi" w:cstheme="minorBidi"/>
              <w:noProof/>
              <w:kern w:val="2"/>
              <w:sz w:val="22"/>
              <w:szCs w:val="22"/>
              <w:lang w:val="ru-RU" w:eastAsia="ru-RU"/>
              <w14:ligatures w14:val="standardContextual"/>
            </w:rPr>
          </w:pPr>
          <w:hyperlink w:anchor="_Toc161221201" w:history="1">
            <w:r w:rsidR="00C80896" w:rsidRPr="000D2650">
              <w:rPr>
                <w:rStyle w:val="a6"/>
                <w:noProof/>
              </w:rPr>
              <w:t>23.2 Proiecte planificate:</w:t>
            </w:r>
            <w:r w:rsidR="00C80896">
              <w:rPr>
                <w:noProof/>
                <w:webHidden/>
              </w:rPr>
              <w:tab/>
            </w:r>
            <w:r w:rsidR="00C80896">
              <w:rPr>
                <w:noProof/>
                <w:webHidden/>
              </w:rPr>
              <w:fldChar w:fldCharType="begin"/>
            </w:r>
            <w:r w:rsidR="00C80896">
              <w:rPr>
                <w:noProof/>
                <w:webHidden/>
              </w:rPr>
              <w:instrText xml:space="preserve"> PAGEREF _Toc161221201 \h </w:instrText>
            </w:r>
            <w:r w:rsidR="00C80896">
              <w:rPr>
                <w:noProof/>
                <w:webHidden/>
              </w:rPr>
            </w:r>
            <w:r w:rsidR="00C80896">
              <w:rPr>
                <w:noProof/>
                <w:webHidden/>
              </w:rPr>
              <w:fldChar w:fldCharType="separate"/>
            </w:r>
            <w:r w:rsidR="00C80896">
              <w:rPr>
                <w:noProof/>
                <w:webHidden/>
              </w:rPr>
              <w:t>38</w:t>
            </w:r>
            <w:r w:rsidR="00C80896">
              <w:rPr>
                <w:noProof/>
                <w:webHidden/>
              </w:rPr>
              <w:fldChar w:fldCharType="end"/>
            </w:r>
          </w:hyperlink>
        </w:p>
        <w:p w14:paraId="73DBFD5B" w14:textId="6852F797" w:rsidR="00C80896" w:rsidRDefault="00A47A8E">
          <w:pPr>
            <w:pStyle w:val="13"/>
            <w:tabs>
              <w:tab w:val="right" w:leader="dot" w:pos="8636"/>
            </w:tabs>
            <w:rPr>
              <w:rFonts w:asciiTheme="minorHAnsi" w:eastAsiaTheme="minorEastAsia" w:hAnsiTheme="minorHAnsi" w:cstheme="minorBidi"/>
              <w:noProof/>
              <w:kern w:val="2"/>
              <w:sz w:val="22"/>
              <w:szCs w:val="22"/>
              <w:lang w:val="ru-RU" w:eastAsia="ru-RU"/>
              <w14:ligatures w14:val="standardContextual"/>
            </w:rPr>
          </w:pPr>
          <w:hyperlink w:anchor="_Toc161221202" w:history="1">
            <w:r w:rsidR="00C80896" w:rsidRPr="000D2650">
              <w:rPr>
                <w:rStyle w:val="a6"/>
                <w:noProof/>
                <w:lang w:eastAsia="ru-RU"/>
              </w:rPr>
              <w:t>24. Managementul deșeurilor</w:t>
            </w:r>
            <w:r w:rsidR="00C80896">
              <w:rPr>
                <w:noProof/>
                <w:webHidden/>
              </w:rPr>
              <w:tab/>
            </w:r>
            <w:r w:rsidR="00C80896">
              <w:rPr>
                <w:noProof/>
                <w:webHidden/>
              </w:rPr>
              <w:fldChar w:fldCharType="begin"/>
            </w:r>
            <w:r w:rsidR="00C80896">
              <w:rPr>
                <w:noProof/>
                <w:webHidden/>
              </w:rPr>
              <w:instrText xml:space="preserve"> PAGEREF _Toc161221202 \h </w:instrText>
            </w:r>
            <w:r w:rsidR="00C80896">
              <w:rPr>
                <w:noProof/>
                <w:webHidden/>
              </w:rPr>
            </w:r>
            <w:r w:rsidR="00C80896">
              <w:rPr>
                <w:noProof/>
                <w:webHidden/>
              </w:rPr>
              <w:fldChar w:fldCharType="separate"/>
            </w:r>
            <w:r w:rsidR="00C80896">
              <w:rPr>
                <w:noProof/>
                <w:webHidden/>
              </w:rPr>
              <w:t>39</w:t>
            </w:r>
            <w:r w:rsidR="00C80896">
              <w:rPr>
                <w:noProof/>
                <w:webHidden/>
              </w:rPr>
              <w:fldChar w:fldCharType="end"/>
            </w:r>
          </w:hyperlink>
        </w:p>
        <w:p w14:paraId="59938810" w14:textId="01BDC607" w:rsidR="00C80896" w:rsidRDefault="00A47A8E">
          <w:pPr>
            <w:pStyle w:val="13"/>
            <w:tabs>
              <w:tab w:val="right" w:leader="dot" w:pos="8636"/>
            </w:tabs>
            <w:rPr>
              <w:rFonts w:asciiTheme="minorHAnsi" w:eastAsiaTheme="minorEastAsia" w:hAnsiTheme="minorHAnsi" w:cstheme="minorBidi"/>
              <w:noProof/>
              <w:kern w:val="2"/>
              <w:sz w:val="22"/>
              <w:szCs w:val="22"/>
              <w:lang w:val="ru-RU" w:eastAsia="ru-RU"/>
              <w14:ligatures w14:val="standardContextual"/>
            </w:rPr>
          </w:pPr>
          <w:hyperlink w:anchor="_Toc161221203" w:history="1">
            <w:r w:rsidR="00C80896" w:rsidRPr="000D2650">
              <w:rPr>
                <w:rStyle w:val="a6"/>
                <w:noProof/>
              </w:rPr>
              <w:t xml:space="preserve">25. </w:t>
            </w:r>
            <w:r w:rsidR="00C80896" w:rsidRPr="000D2650">
              <w:rPr>
                <w:rStyle w:val="a6"/>
                <w:noProof/>
                <w:lang w:eastAsia="ru-RU"/>
              </w:rPr>
              <w:t>Managementul eficienței apei</w:t>
            </w:r>
            <w:r w:rsidR="00C80896">
              <w:rPr>
                <w:noProof/>
                <w:webHidden/>
              </w:rPr>
              <w:tab/>
            </w:r>
            <w:r w:rsidR="00C80896">
              <w:rPr>
                <w:noProof/>
                <w:webHidden/>
              </w:rPr>
              <w:fldChar w:fldCharType="begin"/>
            </w:r>
            <w:r w:rsidR="00C80896">
              <w:rPr>
                <w:noProof/>
                <w:webHidden/>
              </w:rPr>
              <w:instrText xml:space="preserve"> PAGEREF _Toc161221203 \h </w:instrText>
            </w:r>
            <w:r w:rsidR="00C80896">
              <w:rPr>
                <w:noProof/>
                <w:webHidden/>
              </w:rPr>
            </w:r>
            <w:r w:rsidR="00C80896">
              <w:rPr>
                <w:noProof/>
                <w:webHidden/>
              </w:rPr>
              <w:fldChar w:fldCharType="separate"/>
            </w:r>
            <w:r w:rsidR="00C80896">
              <w:rPr>
                <w:noProof/>
                <w:webHidden/>
              </w:rPr>
              <w:t>41</w:t>
            </w:r>
            <w:r w:rsidR="00C80896">
              <w:rPr>
                <w:noProof/>
                <w:webHidden/>
              </w:rPr>
              <w:fldChar w:fldCharType="end"/>
            </w:r>
          </w:hyperlink>
        </w:p>
        <w:p w14:paraId="0BD7BF55" w14:textId="634419B5" w:rsidR="00C80896" w:rsidRDefault="00A47A8E">
          <w:pPr>
            <w:pStyle w:val="13"/>
            <w:tabs>
              <w:tab w:val="right" w:leader="dot" w:pos="8636"/>
            </w:tabs>
            <w:rPr>
              <w:rFonts w:asciiTheme="minorHAnsi" w:eastAsiaTheme="minorEastAsia" w:hAnsiTheme="minorHAnsi" w:cstheme="minorBidi"/>
              <w:noProof/>
              <w:kern w:val="2"/>
              <w:sz w:val="22"/>
              <w:szCs w:val="22"/>
              <w:lang w:val="ru-RU" w:eastAsia="ru-RU"/>
              <w14:ligatures w14:val="standardContextual"/>
            </w:rPr>
          </w:pPr>
          <w:hyperlink w:anchor="_Toc161221204" w:history="1">
            <w:r w:rsidR="00C80896" w:rsidRPr="000D2650">
              <w:rPr>
                <w:rStyle w:val="a6"/>
                <w:noProof/>
              </w:rPr>
              <w:t>26.  Măsuri propuse spre aplicare la nivel de localitate</w:t>
            </w:r>
            <w:r w:rsidR="00C80896">
              <w:rPr>
                <w:noProof/>
                <w:webHidden/>
              </w:rPr>
              <w:tab/>
            </w:r>
            <w:r w:rsidR="00C80896">
              <w:rPr>
                <w:noProof/>
                <w:webHidden/>
              </w:rPr>
              <w:fldChar w:fldCharType="begin"/>
            </w:r>
            <w:r w:rsidR="00C80896">
              <w:rPr>
                <w:noProof/>
                <w:webHidden/>
              </w:rPr>
              <w:instrText xml:space="preserve"> PAGEREF _Toc161221204 \h </w:instrText>
            </w:r>
            <w:r w:rsidR="00C80896">
              <w:rPr>
                <w:noProof/>
                <w:webHidden/>
              </w:rPr>
            </w:r>
            <w:r w:rsidR="00C80896">
              <w:rPr>
                <w:noProof/>
                <w:webHidden/>
              </w:rPr>
              <w:fldChar w:fldCharType="separate"/>
            </w:r>
            <w:r w:rsidR="00C80896">
              <w:rPr>
                <w:noProof/>
                <w:webHidden/>
              </w:rPr>
              <w:t>42</w:t>
            </w:r>
            <w:r w:rsidR="00C80896">
              <w:rPr>
                <w:noProof/>
                <w:webHidden/>
              </w:rPr>
              <w:fldChar w:fldCharType="end"/>
            </w:r>
          </w:hyperlink>
        </w:p>
        <w:p w14:paraId="6ED3DA78" w14:textId="4D6B86F2" w:rsidR="00C80896" w:rsidRDefault="00A47A8E">
          <w:pPr>
            <w:pStyle w:val="25"/>
            <w:tabs>
              <w:tab w:val="right" w:leader="dot" w:pos="8636"/>
            </w:tabs>
            <w:rPr>
              <w:rFonts w:asciiTheme="minorHAnsi" w:eastAsiaTheme="minorEastAsia" w:hAnsiTheme="minorHAnsi" w:cstheme="minorBidi"/>
              <w:noProof/>
              <w:kern w:val="2"/>
              <w:sz w:val="22"/>
              <w:szCs w:val="22"/>
              <w:lang w:val="ru-RU" w:eastAsia="ru-RU"/>
              <w14:ligatures w14:val="standardContextual"/>
            </w:rPr>
          </w:pPr>
          <w:hyperlink w:anchor="_Toc161221205" w:history="1">
            <w:r w:rsidR="00C80896" w:rsidRPr="000D2650">
              <w:rPr>
                <w:rStyle w:val="a6"/>
                <w:noProof/>
              </w:rPr>
              <w:t>26.1. Clădirea primăriei satului Floreni.</w:t>
            </w:r>
            <w:r w:rsidR="00C80896">
              <w:rPr>
                <w:noProof/>
                <w:webHidden/>
              </w:rPr>
              <w:tab/>
            </w:r>
            <w:r w:rsidR="00C80896">
              <w:rPr>
                <w:noProof/>
                <w:webHidden/>
              </w:rPr>
              <w:fldChar w:fldCharType="begin"/>
            </w:r>
            <w:r w:rsidR="00C80896">
              <w:rPr>
                <w:noProof/>
                <w:webHidden/>
              </w:rPr>
              <w:instrText xml:space="preserve"> PAGEREF _Toc161221205 \h </w:instrText>
            </w:r>
            <w:r w:rsidR="00C80896">
              <w:rPr>
                <w:noProof/>
                <w:webHidden/>
              </w:rPr>
            </w:r>
            <w:r w:rsidR="00C80896">
              <w:rPr>
                <w:noProof/>
                <w:webHidden/>
              </w:rPr>
              <w:fldChar w:fldCharType="separate"/>
            </w:r>
            <w:r w:rsidR="00C80896">
              <w:rPr>
                <w:noProof/>
                <w:webHidden/>
              </w:rPr>
              <w:t>42</w:t>
            </w:r>
            <w:r w:rsidR="00C80896">
              <w:rPr>
                <w:noProof/>
                <w:webHidden/>
              </w:rPr>
              <w:fldChar w:fldCharType="end"/>
            </w:r>
          </w:hyperlink>
        </w:p>
        <w:p w14:paraId="50712F72" w14:textId="7F2ED6F6" w:rsidR="00C80896" w:rsidRDefault="00A47A8E">
          <w:pPr>
            <w:pStyle w:val="25"/>
            <w:tabs>
              <w:tab w:val="right" w:leader="dot" w:pos="8636"/>
            </w:tabs>
            <w:rPr>
              <w:rFonts w:asciiTheme="minorHAnsi" w:eastAsiaTheme="minorEastAsia" w:hAnsiTheme="minorHAnsi" w:cstheme="minorBidi"/>
              <w:noProof/>
              <w:kern w:val="2"/>
              <w:sz w:val="22"/>
              <w:szCs w:val="22"/>
              <w:lang w:val="ru-RU" w:eastAsia="ru-RU"/>
              <w14:ligatures w14:val="standardContextual"/>
            </w:rPr>
          </w:pPr>
          <w:hyperlink w:anchor="_Toc161221206" w:history="1">
            <w:r w:rsidR="00C80896" w:rsidRPr="000D2650">
              <w:rPr>
                <w:rStyle w:val="a6"/>
                <w:noProof/>
              </w:rPr>
              <w:t>26.2. Grădinița din Floreni</w:t>
            </w:r>
            <w:r w:rsidR="00C80896">
              <w:rPr>
                <w:noProof/>
                <w:webHidden/>
              </w:rPr>
              <w:tab/>
            </w:r>
            <w:r w:rsidR="00C80896">
              <w:rPr>
                <w:noProof/>
                <w:webHidden/>
              </w:rPr>
              <w:fldChar w:fldCharType="begin"/>
            </w:r>
            <w:r w:rsidR="00C80896">
              <w:rPr>
                <w:noProof/>
                <w:webHidden/>
              </w:rPr>
              <w:instrText xml:space="preserve"> PAGEREF _Toc161221206 \h </w:instrText>
            </w:r>
            <w:r w:rsidR="00C80896">
              <w:rPr>
                <w:noProof/>
                <w:webHidden/>
              </w:rPr>
            </w:r>
            <w:r w:rsidR="00C80896">
              <w:rPr>
                <w:noProof/>
                <w:webHidden/>
              </w:rPr>
              <w:fldChar w:fldCharType="separate"/>
            </w:r>
            <w:r w:rsidR="00C80896">
              <w:rPr>
                <w:noProof/>
                <w:webHidden/>
              </w:rPr>
              <w:t>43</w:t>
            </w:r>
            <w:r w:rsidR="00C80896">
              <w:rPr>
                <w:noProof/>
                <w:webHidden/>
              </w:rPr>
              <w:fldChar w:fldCharType="end"/>
            </w:r>
          </w:hyperlink>
        </w:p>
        <w:p w14:paraId="2135FA03" w14:textId="5C82CC11" w:rsidR="00C80896" w:rsidRDefault="00A47A8E">
          <w:pPr>
            <w:pStyle w:val="25"/>
            <w:tabs>
              <w:tab w:val="right" w:leader="dot" w:pos="8636"/>
            </w:tabs>
            <w:rPr>
              <w:rFonts w:asciiTheme="minorHAnsi" w:eastAsiaTheme="minorEastAsia" w:hAnsiTheme="minorHAnsi" w:cstheme="minorBidi"/>
              <w:noProof/>
              <w:kern w:val="2"/>
              <w:sz w:val="22"/>
              <w:szCs w:val="22"/>
              <w:lang w:val="ru-RU" w:eastAsia="ru-RU"/>
              <w14:ligatures w14:val="standardContextual"/>
            </w:rPr>
          </w:pPr>
          <w:hyperlink w:anchor="_Toc161221207" w:history="1">
            <w:r w:rsidR="00C80896" w:rsidRPr="000D2650">
              <w:rPr>
                <w:rStyle w:val="a6"/>
                <w:noProof/>
              </w:rPr>
              <w:t>26.3. Centrul Medicilor de familie</w:t>
            </w:r>
            <w:r w:rsidR="00C80896">
              <w:rPr>
                <w:noProof/>
                <w:webHidden/>
              </w:rPr>
              <w:tab/>
            </w:r>
            <w:r w:rsidR="00C80896">
              <w:rPr>
                <w:noProof/>
                <w:webHidden/>
              </w:rPr>
              <w:fldChar w:fldCharType="begin"/>
            </w:r>
            <w:r w:rsidR="00C80896">
              <w:rPr>
                <w:noProof/>
                <w:webHidden/>
              </w:rPr>
              <w:instrText xml:space="preserve"> PAGEREF _Toc161221207 \h </w:instrText>
            </w:r>
            <w:r w:rsidR="00C80896">
              <w:rPr>
                <w:noProof/>
                <w:webHidden/>
              </w:rPr>
            </w:r>
            <w:r w:rsidR="00C80896">
              <w:rPr>
                <w:noProof/>
                <w:webHidden/>
              </w:rPr>
              <w:fldChar w:fldCharType="separate"/>
            </w:r>
            <w:r w:rsidR="00C80896">
              <w:rPr>
                <w:noProof/>
                <w:webHidden/>
              </w:rPr>
              <w:t>44</w:t>
            </w:r>
            <w:r w:rsidR="00C80896">
              <w:rPr>
                <w:noProof/>
                <w:webHidden/>
              </w:rPr>
              <w:fldChar w:fldCharType="end"/>
            </w:r>
          </w:hyperlink>
        </w:p>
        <w:p w14:paraId="2EC51783" w14:textId="5D75BB35" w:rsidR="00C80896" w:rsidRDefault="00A47A8E">
          <w:pPr>
            <w:pStyle w:val="25"/>
            <w:tabs>
              <w:tab w:val="right" w:leader="dot" w:pos="8636"/>
            </w:tabs>
            <w:rPr>
              <w:rFonts w:asciiTheme="minorHAnsi" w:eastAsiaTheme="minorEastAsia" w:hAnsiTheme="minorHAnsi" w:cstheme="minorBidi"/>
              <w:noProof/>
              <w:kern w:val="2"/>
              <w:sz w:val="22"/>
              <w:szCs w:val="22"/>
              <w:lang w:val="ru-RU" w:eastAsia="ru-RU"/>
              <w14:ligatures w14:val="standardContextual"/>
            </w:rPr>
          </w:pPr>
          <w:hyperlink w:anchor="_Toc161221208" w:history="1">
            <w:r w:rsidR="00C80896" w:rsidRPr="000D2650">
              <w:rPr>
                <w:rStyle w:val="a6"/>
                <w:noProof/>
              </w:rPr>
              <w:t>26.4. Casa de Cultură din Floreni</w:t>
            </w:r>
            <w:r w:rsidR="00C80896">
              <w:rPr>
                <w:noProof/>
                <w:webHidden/>
              </w:rPr>
              <w:tab/>
            </w:r>
            <w:r w:rsidR="00C80896">
              <w:rPr>
                <w:noProof/>
                <w:webHidden/>
              </w:rPr>
              <w:fldChar w:fldCharType="begin"/>
            </w:r>
            <w:r w:rsidR="00C80896">
              <w:rPr>
                <w:noProof/>
                <w:webHidden/>
              </w:rPr>
              <w:instrText xml:space="preserve"> PAGEREF _Toc161221208 \h </w:instrText>
            </w:r>
            <w:r w:rsidR="00C80896">
              <w:rPr>
                <w:noProof/>
                <w:webHidden/>
              </w:rPr>
            </w:r>
            <w:r w:rsidR="00C80896">
              <w:rPr>
                <w:noProof/>
                <w:webHidden/>
              </w:rPr>
              <w:fldChar w:fldCharType="separate"/>
            </w:r>
            <w:r w:rsidR="00C80896">
              <w:rPr>
                <w:noProof/>
                <w:webHidden/>
              </w:rPr>
              <w:t>45</w:t>
            </w:r>
            <w:r w:rsidR="00C80896">
              <w:rPr>
                <w:noProof/>
                <w:webHidden/>
              </w:rPr>
              <w:fldChar w:fldCharType="end"/>
            </w:r>
          </w:hyperlink>
        </w:p>
        <w:p w14:paraId="5A23CEEF" w14:textId="037B369F" w:rsidR="00C80896" w:rsidRDefault="00A47A8E">
          <w:pPr>
            <w:pStyle w:val="25"/>
            <w:tabs>
              <w:tab w:val="right" w:leader="dot" w:pos="8636"/>
            </w:tabs>
            <w:rPr>
              <w:rFonts w:asciiTheme="minorHAnsi" w:eastAsiaTheme="minorEastAsia" w:hAnsiTheme="minorHAnsi" w:cstheme="minorBidi"/>
              <w:noProof/>
              <w:kern w:val="2"/>
              <w:sz w:val="22"/>
              <w:szCs w:val="22"/>
              <w:lang w:val="ru-RU" w:eastAsia="ru-RU"/>
              <w14:ligatures w14:val="standardContextual"/>
            </w:rPr>
          </w:pPr>
          <w:hyperlink w:anchor="_Toc161221209" w:history="1">
            <w:r w:rsidR="00C80896" w:rsidRPr="000D2650">
              <w:rPr>
                <w:rStyle w:val="a6"/>
                <w:noProof/>
              </w:rPr>
              <w:t>26.5. Gimnaziul din satul Floreni</w:t>
            </w:r>
            <w:r w:rsidR="00C80896">
              <w:rPr>
                <w:noProof/>
                <w:webHidden/>
              </w:rPr>
              <w:tab/>
            </w:r>
            <w:r w:rsidR="00C80896">
              <w:rPr>
                <w:noProof/>
                <w:webHidden/>
              </w:rPr>
              <w:fldChar w:fldCharType="begin"/>
            </w:r>
            <w:r w:rsidR="00C80896">
              <w:rPr>
                <w:noProof/>
                <w:webHidden/>
              </w:rPr>
              <w:instrText xml:space="preserve"> PAGEREF _Toc161221209 \h </w:instrText>
            </w:r>
            <w:r w:rsidR="00C80896">
              <w:rPr>
                <w:noProof/>
                <w:webHidden/>
              </w:rPr>
            </w:r>
            <w:r w:rsidR="00C80896">
              <w:rPr>
                <w:noProof/>
                <w:webHidden/>
              </w:rPr>
              <w:fldChar w:fldCharType="separate"/>
            </w:r>
            <w:r w:rsidR="00C80896">
              <w:rPr>
                <w:noProof/>
                <w:webHidden/>
              </w:rPr>
              <w:t>46</w:t>
            </w:r>
            <w:r w:rsidR="00C80896">
              <w:rPr>
                <w:noProof/>
                <w:webHidden/>
              </w:rPr>
              <w:fldChar w:fldCharType="end"/>
            </w:r>
          </w:hyperlink>
        </w:p>
        <w:p w14:paraId="2AC69891" w14:textId="5B994E2A" w:rsidR="00C80896" w:rsidRDefault="00A47A8E">
          <w:pPr>
            <w:pStyle w:val="25"/>
            <w:tabs>
              <w:tab w:val="right" w:leader="dot" w:pos="8636"/>
            </w:tabs>
            <w:rPr>
              <w:rFonts w:asciiTheme="minorHAnsi" w:eastAsiaTheme="minorEastAsia" w:hAnsiTheme="minorHAnsi" w:cstheme="minorBidi"/>
              <w:noProof/>
              <w:kern w:val="2"/>
              <w:sz w:val="22"/>
              <w:szCs w:val="22"/>
              <w:lang w:val="ru-RU" w:eastAsia="ru-RU"/>
              <w14:ligatures w14:val="standardContextual"/>
            </w:rPr>
          </w:pPr>
          <w:hyperlink w:anchor="_Toc161221210" w:history="1">
            <w:r w:rsidR="00C80896" w:rsidRPr="000D2650">
              <w:rPr>
                <w:rStyle w:val="a6"/>
                <w:noProof/>
              </w:rPr>
              <w:t>26.6. Sistemul de iluminat public.</w:t>
            </w:r>
            <w:r w:rsidR="00C80896">
              <w:rPr>
                <w:noProof/>
                <w:webHidden/>
              </w:rPr>
              <w:tab/>
            </w:r>
            <w:r w:rsidR="00C80896">
              <w:rPr>
                <w:noProof/>
                <w:webHidden/>
              </w:rPr>
              <w:fldChar w:fldCharType="begin"/>
            </w:r>
            <w:r w:rsidR="00C80896">
              <w:rPr>
                <w:noProof/>
                <w:webHidden/>
              </w:rPr>
              <w:instrText xml:space="preserve"> PAGEREF _Toc161221210 \h </w:instrText>
            </w:r>
            <w:r w:rsidR="00C80896">
              <w:rPr>
                <w:noProof/>
                <w:webHidden/>
              </w:rPr>
            </w:r>
            <w:r w:rsidR="00C80896">
              <w:rPr>
                <w:noProof/>
                <w:webHidden/>
              </w:rPr>
              <w:fldChar w:fldCharType="separate"/>
            </w:r>
            <w:r w:rsidR="00C80896">
              <w:rPr>
                <w:noProof/>
                <w:webHidden/>
              </w:rPr>
              <w:t>47</w:t>
            </w:r>
            <w:r w:rsidR="00C80896">
              <w:rPr>
                <w:noProof/>
                <w:webHidden/>
              </w:rPr>
              <w:fldChar w:fldCharType="end"/>
            </w:r>
          </w:hyperlink>
        </w:p>
        <w:p w14:paraId="1FD7C22D" w14:textId="35604C80" w:rsidR="00C80896" w:rsidRDefault="00A47A8E">
          <w:pPr>
            <w:pStyle w:val="25"/>
            <w:tabs>
              <w:tab w:val="right" w:leader="dot" w:pos="8636"/>
            </w:tabs>
            <w:rPr>
              <w:rFonts w:asciiTheme="minorHAnsi" w:eastAsiaTheme="minorEastAsia" w:hAnsiTheme="minorHAnsi" w:cstheme="minorBidi"/>
              <w:noProof/>
              <w:kern w:val="2"/>
              <w:sz w:val="22"/>
              <w:szCs w:val="22"/>
              <w:lang w:val="ru-RU" w:eastAsia="ru-RU"/>
              <w14:ligatures w14:val="standardContextual"/>
            </w:rPr>
          </w:pPr>
          <w:hyperlink w:anchor="_Toc161221211" w:history="1">
            <w:r w:rsidR="00C80896" w:rsidRPr="000D2650">
              <w:rPr>
                <w:rStyle w:val="a6"/>
                <w:noProof/>
              </w:rPr>
              <w:t>26.7 Sistemul de aprovizionare cu apă</w:t>
            </w:r>
            <w:r w:rsidR="00C80896">
              <w:rPr>
                <w:noProof/>
                <w:webHidden/>
              </w:rPr>
              <w:tab/>
            </w:r>
            <w:r w:rsidR="00C80896">
              <w:rPr>
                <w:noProof/>
                <w:webHidden/>
              </w:rPr>
              <w:fldChar w:fldCharType="begin"/>
            </w:r>
            <w:r w:rsidR="00C80896">
              <w:rPr>
                <w:noProof/>
                <w:webHidden/>
              </w:rPr>
              <w:instrText xml:space="preserve"> PAGEREF _Toc161221211 \h </w:instrText>
            </w:r>
            <w:r w:rsidR="00C80896">
              <w:rPr>
                <w:noProof/>
                <w:webHidden/>
              </w:rPr>
            </w:r>
            <w:r w:rsidR="00C80896">
              <w:rPr>
                <w:noProof/>
                <w:webHidden/>
              </w:rPr>
              <w:fldChar w:fldCharType="separate"/>
            </w:r>
            <w:r w:rsidR="00C80896">
              <w:rPr>
                <w:noProof/>
                <w:webHidden/>
              </w:rPr>
              <w:t>48</w:t>
            </w:r>
            <w:r w:rsidR="00C80896">
              <w:rPr>
                <w:noProof/>
                <w:webHidden/>
              </w:rPr>
              <w:fldChar w:fldCharType="end"/>
            </w:r>
          </w:hyperlink>
        </w:p>
        <w:p w14:paraId="33410779" w14:textId="08E58F0E" w:rsidR="00C80896" w:rsidRDefault="00A47A8E">
          <w:pPr>
            <w:pStyle w:val="25"/>
            <w:tabs>
              <w:tab w:val="right" w:leader="dot" w:pos="8636"/>
            </w:tabs>
            <w:rPr>
              <w:rFonts w:asciiTheme="minorHAnsi" w:eastAsiaTheme="minorEastAsia" w:hAnsiTheme="minorHAnsi" w:cstheme="minorBidi"/>
              <w:noProof/>
              <w:kern w:val="2"/>
              <w:sz w:val="22"/>
              <w:szCs w:val="22"/>
              <w:lang w:val="ru-RU" w:eastAsia="ru-RU"/>
              <w14:ligatures w14:val="standardContextual"/>
            </w:rPr>
          </w:pPr>
          <w:hyperlink w:anchor="_Toc161221212" w:history="1">
            <w:r w:rsidR="00C80896" w:rsidRPr="000D2650">
              <w:rPr>
                <w:rStyle w:val="a6"/>
                <w:noProof/>
              </w:rPr>
              <w:t>26.8. Sistemul de evacuare a apelor uzate</w:t>
            </w:r>
            <w:r w:rsidR="00C80896">
              <w:rPr>
                <w:noProof/>
                <w:webHidden/>
              </w:rPr>
              <w:tab/>
            </w:r>
            <w:r w:rsidR="00C80896">
              <w:rPr>
                <w:noProof/>
                <w:webHidden/>
              </w:rPr>
              <w:fldChar w:fldCharType="begin"/>
            </w:r>
            <w:r w:rsidR="00C80896">
              <w:rPr>
                <w:noProof/>
                <w:webHidden/>
              </w:rPr>
              <w:instrText xml:space="preserve"> PAGEREF _Toc161221212 \h </w:instrText>
            </w:r>
            <w:r w:rsidR="00C80896">
              <w:rPr>
                <w:noProof/>
                <w:webHidden/>
              </w:rPr>
            </w:r>
            <w:r w:rsidR="00C80896">
              <w:rPr>
                <w:noProof/>
                <w:webHidden/>
              </w:rPr>
              <w:fldChar w:fldCharType="separate"/>
            </w:r>
            <w:r w:rsidR="00C80896">
              <w:rPr>
                <w:noProof/>
                <w:webHidden/>
              </w:rPr>
              <w:t>48</w:t>
            </w:r>
            <w:r w:rsidR="00C80896">
              <w:rPr>
                <w:noProof/>
                <w:webHidden/>
              </w:rPr>
              <w:fldChar w:fldCharType="end"/>
            </w:r>
          </w:hyperlink>
        </w:p>
        <w:p w14:paraId="60C87F9A" w14:textId="3C197246" w:rsidR="00C80896" w:rsidRDefault="00A47A8E">
          <w:pPr>
            <w:pStyle w:val="13"/>
            <w:tabs>
              <w:tab w:val="right" w:leader="dot" w:pos="8636"/>
            </w:tabs>
            <w:rPr>
              <w:rFonts w:asciiTheme="minorHAnsi" w:eastAsiaTheme="minorEastAsia" w:hAnsiTheme="minorHAnsi" w:cstheme="minorBidi"/>
              <w:noProof/>
              <w:kern w:val="2"/>
              <w:sz w:val="22"/>
              <w:szCs w:val="22"/>
              <w:lang w:val="ru-RU" w:eastAsia="ru-RU"/>
              <w14:ligatures w14:val="standardContextual"/>
            </w:rPr>
          </w:pPr>
          <w:hyperlink w:anchor="_Toc161221213" w:history="1">
            <w:r w:rsidR="00C80896" w:rsidRPr="000D2650">
              <w:rPr>
                <w:rStyle w:val="a6"/>
                <w:noProof/>
              </w:rPr>
              <w:t>27. Transport</w:t>
            </w:r>
            <w:r w:rsidR="00C80896">
              <w:rPr>
                <w:noProof/>
                <w:webHidden/>
              </w:rPr>
              <w:tab/>
            </w:r>
            <w:r w:rsidR="00C80896">
              <w:rPr>
                <w:noProof/>
                <w:webHidden/>
              </w:rPr>
              <w:fldChar w:fldCharType="begin"/>
            </w:r>
            <w:r w:rsidR="00C80896">
              <w:rPr>
                <w:noProof/>
                <w:webHidden/>
              </w:rPr>
              <w:instrText xml:space="preserve"> PAGEREF _Toc161221213 \h </w:instrText>
            </w:r>
            <w:r w:rsidR="00C80896">
              <w:rPr>
                <w:noProof/>
                <w:webHidden/>
              </w:rPr>
            </w:r>
            <w:r w:rsidR="00C80896">
              <w:rPr>
                <w:noProof/>
                <w:webHidden/>
              </w:rPr>
              <w:fldChar w:fldCharType="separate"/>
            </w:r>
            <w:r w:rsidR="00C80896">
              <w:rPr>
                <w:noProof/>
                <w:webHidden/>
              </w:rPr>
              <w:t>49</w:t>
            </w:r>
            <w:r w:rsidR="00C80896">
              <w:rPr>
                <w:noProof/>
                <w:webHidden/>
              </w:rPr>
              <w:fldChar w:fldCharType="end"/>
            </w:r>
          </w:hyperlink>
        </w:p>
        <w:p w14:paraId="06D41E33" w14:textId="034372A3" w:rsidR="00C80896" w:rsidRDefault="00A47A8E">
          <w:pPr>
            <w:pStyle w:val="25"/>
            <w:tabs>
              <w:tab w:val="right" w:leader="dot" w:pos="8636"/>
            </w:tabs>
            <w:rPr>
              <w:rFonts w:asciiTheme="minorHAnsi" w:eastAsiaTheme="minorEastAsia" w:hAnsiTheme="minorHAnsi" w:cstheme="minorBidi"/>
              <w:noProof/>
              <w:kern w:val="2"/>
              <w:sz w:val="22"/>
              <w:szCs w:val="22"/>
              <w:lang w:val="ru-RU" w:eastAsia="ru-RU"/>
              <w14:ligatures w14:val="standardContextual"/>
            </w:rPr>
          </w:pPr>
          <w:hyperlink w:anchor="_Toc161221214" w:history="1">
            <w:r w:rsidR="00C80896" w:rsidRPr="000D2650">
              <w:rPr>
                <w:rStyle w:val="a6"/>
                <w:noProof/>
              </w:rPr>
              <w:t>27.1. Reducerea CO</w:t>
            </w:r>
            <w:r w:rsidR="00C80896" w:rsidRPr="000D2650">
              <w:rPr>
                <w:rStyle w:val="a6"/>
                <w:noProof/>
                <w:vertAlign w:val="subscript"/>
              </w:rPr>
              <w:t>2</w:t>
            </w:r>
            <w:r w:rsidR="00C80896">
              <w:rPr>
                <w:noProof/>
                <w:webHidden/>
              </w:rPr>
              <w:tab/>
            </w:r>
            <w:r w:rsidR="00C80896">
              <w:rPr>
                <w:noProof/>
                <w:webHidden/>
              </w:rPr>
              <w:fldChar w:fldCharType="begin"/>
            </w:r>
            <w:r w:rsidR="00C80896">
              <w:rPr>
                <w:noProof/>
                <w:webHidden/>
              </w:rPr>
              <w:instrText xml:space="preserve"> PAGEREF _Toc161221214 \h </w:instrText>
            </w:r>
            <w:r w:rsidR="00C80896">
              <w:rPr>
                <w:noProof/>
                <w:webHidden/>
              </w:rPr>
            </w:r>
            <w:r w:rsidR="00C80896">
              <w:rPr>
                <w:noProof/>
                <w:webHidden/>
              </w:rPr>
              <w:fldChar w:fldCharType="separate"/>
            </w:r>
            <w:r w:rsidR="00C80896">
              <w:rPr>
                <w:noProof/>
                <w:webHidden/>
              </w:rPr>
              <w:t>49</w:t>
            </w:r>
            <w:r w:rsidR="00C80896">
              <w:rPr>
                <w:noProof/>
                <w:webHidden/>
              </w:rPr>
              <w:fldChar w:fldCharType="end"/>
            </w:r>
          </w:hyperlink>
        </w:p>
        <w:p w14:paraId="1297498C" w14:textId="71DDE6AB" w:rsidR="00C80896" w:rsidRDefault="00A47A8E">
          <w:pPr>
            <w:pStyle w:val="25"/>
            <w:tabs>
              <w:tab w:val="right" w:leader="dot" w:pos="8636"/>
            </w:tabs>
            <w:rPr>
              <w:rFonts w:asciiTheme="minorHAnsi" w:eastAsiaTheme="minorEastAsia" w:hAnsiTheme="minorHAnsi" w:cstheme="minorBidi"/>
              <w:noProof/>
              <w:kern w:val="2"/>
              <w:sz w:val="22"/>
              <w:szCs w:val="22"/>
              <w:lang w:val="ru-RU" w:eastAsia="ru-RU"/>
              <w14:ligatures w14:val="standardContextual"/>
            </w:rPr>
          </w:pPr>
          <w:hyperlink w:anchor="_Toc161221215" w:history="1">
            <w:r w:rsidR="00C80896" w:rsidRPr="000D2650">
              <w:rPr>
                <w:rStyle w:val="a6"/>
                <w:noProof/>
              </w:rPr>
              <w:t>27.2. Sectorul rezidențial</w:t>
            </w:r>
            <w:r w:rsidR="00C80896">
              <w:rPr>
                <w:noProof/>
                <w:webHidden/>
              </w:rPr>
              <w:tab/>
            </w:r>
            <w:r w:rsidR="00C80896">
              <w:rPr>
                <w:noProof/>
                <w:webHidden/>
              </w:rPr>
              <w:fldChar w:fldCharType="begin"/>
            </w:r>
            <w:r w:rsidR="00C80896">
              <w:rPr>
                <w:noProof/>
                <w:webHidden/>
              </w:rPr>
              <w:instrText xml:space="preserve"> PAGEREF _Toc161221215 \h </w:instrText>
            </w:r>
            <w:r w:rsidR="00C80896">
              <w:rPr>
                <w:noProof/>
                <w:webHidden/>
              </w:rPr>
            </w:r>
            <w:r w:rsidR="00C80896">
              <w:rPr>
                <w:noProof/>
                <w:webHidden/>
              </w:rPr>
              <w:fldChar w:fldCharType="separate"/>
            </w:r>
            <w:r w:rsidR="00C80896">
              <w:rPr>
                <w:noProof/>
                <w:webHidden/>
              </w:rPr>
              <w:t>49</w:t>
            </w:r>
            <w:r w:rsidR="00C80896">
              <w:rPr>
                <w:noProof/>
                <w:webHidden/>
              </w:rPr>
              <w:fldChar w:fldCharType="end"/>
            </w:r>
          </w:hyperlink>
        </w:p>
        <w:p w14:paraId="50ED2A1E" w14:textId="2D77CD28" w:rsidR="00C80896" w:rsidRDefault="00A47A8E">
          <w:pPr>
            <w:pStyle w:val="25"/>
            <w:tabs>
              <w:tab w:val="right" w:leader="dot" w:pos="8636"/>
            </w:tabs>
            <w:rPr>
              <w:rFonts w:asciiTheme="minorHAnsi" w:eastAsiaTheme="minorEastAsia" w:hAnsiTheme="minorHAnsi" w:cstheme="minorBidi"/>
              <w:noProof/>
              <w:kern w:val="2"/>
              <w:sz w:val="22"/>
              <w:szCs w:val="22"/>
              <w:lang w:val="ru-RU" w:eastAsia="ru-RU"/>
              <w14:ligatures w14:val="standardContextual"/>
            </w:rPr>
          </w:pPr>
          <w:hyperlink w:anchor="_Toc161221216" w:history="1">
            <w:r w:rsidR="00C80896" w:rsidRPr="000D2650">
              <w:rPr>
                <w:rStyle w:val="a6"/>
                <w:noProof/>
              </w:rPr>
              <w:t>27.3. Sectorul industrial local inclusiv agenții economici.</w:t>
            </w:r>
            <w:r w:rsidR="00C80896">
              <w:rPr>
                <w:noProof/>
                <w:webHidden/>
              </w:rPr>
              <w:tab/>
            </w:r>
            <w:r w:rsidR="00C80896">
              <w:rPr>
                <w:noProof/>
                <w:webHidden/>
              </w:rPr>
              <w:fldChar w:fldCharType="begin"/>
            </w:r>
            <w:r w:rsidR="00C80896">
              <w:rPr>
                <w:noProof/>
                <w:webHidden/>
              </w:rPr>
              <w:instrText xml:space="preserve"> PAGEREF _Toc161221216 \h </w:instrText>
            </w:r>
            <w:r w:rsidR="00C80896">
              <w:rPr>
                <w:noProof/>
                <w:webHidden/>
              </w:rPr>
            </w:r>
            <w:r w:rsidR="00C80896">
              <w:rPr>
                <w:noProof/>
                <w:webHidden/>
              </w:rPr>
              <w:fldChar w:fldCharType="separate"/>
            </w:r>
            <w:r w:rsidR="00C80896">
              <w:rPr>
                <w:noProof/>
                <w:webHidden/>
              </w:rPr>
              <w:t>50</w:t>
            </w:r>
            <w:r w:rsidR="00C80896">
              <w:rPr>
                <w:noProof/>
                <w:webHidden/>
              </w:rPr>
              <w:fldChar w:fldCharType="end"/>
            </w:r>
          </w:hyperlink>
        </w:p>
        <w:p w14:paraId="3575ABD2" w14:textId="7792E9AA" w:rsidR="00C80896" w:rsidRDefault="00A47A8E">
          <w:pPr>
            <w:pStyle w:val="25"/>
            <w:tabs>
              <w:tab w:val="right" w:leader="dot" w:pos="8636"/>
            </w:tabs>
            <w:rPr>
              <w:rFonts w:asciiTheme="minorHAnsi" w:eastAsiaTheme="minorEastAsia" w:hAnsiTheme="minorHAnsi" w:cstheme="minorBidi"/>
              <w:noProof/>
              <w:kern w:val="2"/>
              <w:sz w:val="22"/>
              <w:szCs w:val="22"/>
              <w:lang w:val="ru-RU" w:eastAsia="ru-RU"/>
              <w14:ligatures w14:val="standardContextual"/>
            </w:rPr>
          </w:pPr>
          <w:hyperlink w:anchor="_Toc161221217" w:history="1">
            <w:r w:rsidR="00C80896" w:rsidRPr="000D2650">
              <w:rPr>
                <w:rStyle w:val="a6"/>
                <w:noProof/>
              </w:rPr>
              <w:t>27.4. Alte sectoare</w:t>
            </w:r>
            <w:r w:rsidR="00C80896">
              <w:rPr>
                <w:noProof/>
                <w:webHidden/>
              </w:rPr>
              <w:tab/>
            </w:r>
            <w:r w:rsidR="00C80896">
              <w:rPr>
                <w:noProof/>
                <w:webHidden/>
              </w:rPr>
              <w:fldChar w:fldCharType="begin"/>
            </w:r>
            <w:r w:rsidR="00C80896">
              <w:rPr>
                <w:noProof/>
                <w:webHidden/>
              </w:rPr>
              <w:instrText xml:space="preserve"> PAGEREF _Toc161221217 \h </w:instrText>
            </w:r>
            <w:r w:rsidR="00C80896">
              <w:rPr>
                <w:noProof/>
                <w:webHidden/>
              </w:rPr>
            </w:r>
            <w:r w:rsidR="00C80896">
              <w:rPr>
                <w:noProof/>
                <w:webHidden/>
              </w:rPr>
              <w:fldChar w:fldCharType="separate"/>
            </w:r>
            <w:r w:rsidR="00C80896">
              <w:rPr>
                <w:noProof/>
                <w:webHidden/>
              </w:rPr>
              <w:t>50</w:t>
            </w:r>
            <w:r w:rsidR="00C80896">
              <w:rPr>
                <w:noProof/>
                <w:webHidden/>
              </w:rPr>
              <w:fldChar w:fldCharType="end"/>
            </w:r>
          </w:hyperlink>
        </w:p>
        <w:p w14:paraId="7E4D78D8" w14:textId="125DEBD0" w:rsidR="00C80896" w:rsidRDefault="00A47A8E">
          <w:pPr>
            <w:pStyle w:val="13"/>
            <w:tabs>
              <w:tab w:val="right" w:leader="dot" w:pos="8636"/>
            </w:tabs>
            <w:rPr>
              <w:rFonts w:asciiTheme="minorHAnsi" w:eastAsiaTheme="minorEastAsia" w:hAnsiTheme="minorHAnsi" w:cstheme="minorBidi"/>
              <w:noProof/>
              <w:kern w:val="2"/>
              <w:sz w:val="22"/>
              <w:szCs w:val="22"/>
              <w:lang w:val="ru-RU" w:eastAsia="ru-RU"/>
              <w14:ligatures w14:val="standardContextual"/>
            </w:rPr>
          </w:pPr>
          <w:hyperlink w:anchor="_Toc161221218" w:history="1">
            <w:r w:rsidR="00C80896" w:rsidRPr="000D2650">
              <w:rPr>
                <w:rStyle w:val="a6"/>
                <w:noProof/>
              </w:rPr>
              <w:t>28.  Proiecte PAEDC</w:t>
            </w:r>
            <w:r w:rsidR="00C80896">
              <w:rPr>
                <w:noProof/>
                <w:webHidden/>
              </w:rPr>
              <w:tab/>
            </w:r>
            <w:r w:rsidR="00C80896">
              <w:rPr>
                <w:noProof/>
                <w:webHidden/>
              </w:rPr>
              <w:fldChar w:fldCharType="begin"/>
            </w:r>
            <w:r w:rsidR="00C80896">
              <w:rPr>
                <w:noProof/>
                <w:webHidden/>
              </w:rPr>
              <w:instrText xml:space="preserve"> PAGEREF _Toc161221218 \h </w:instrText>
            </w:r>
            <w:r w:rsidR="00C80896">
              <w:rPr>
                <w:noProof/>
                <w:webHidden/>
              </w:rPr>
            </w:r>
            <w:r w:rsidR="00C80896">
              <w:rPr>
                <w:noProof/>
                <w:webHidden/>
              </w:rPr>
              <w:fldChar w:fldCharType="separate"/>
            </w:r>
            <w:r w:rsidR="00C80896">
              <w:rPr>
                <w:noProof/>
                <w:webHidden/>
              </w:rPr>
              <w:t>51</w:t>
            </w:r>
            <w:r w:rsidR="00C80896">
              <w:rPr>
                <w:noProof/>
                <w:webHidden/>
              </w:rPr>
              <w:fldChar w:fldCharType="end"/>
            </w:r>
          </w:hyperlink>
        </w:p>
        <w:p w14:paraId="7D21E356" w14:textId="4AE249F2" w:rsidR="00C80896" w:rsidRDefault="00A47A8E">
          <w:pPr>
            <w:pStyle w:val="13"/>
            <w:tabs>
              <w:tab w:val="right" w:leader="dot" w:pos="8636"/>
            </w:tabs>
            <w:rPr>
              <w:rFonts w:asciiTheme="minorHAnsi" w:eastAsiaTheme="minorEastAsia" w:hAnsiTheme="minorHAnsi" w:cstheme="minorBidi"/>
              <w:noProof/>
              <w:kern w:val="2"/>
              <w:sz w:val="22"/>
              <w:szCs w:val="22"/>
              <w:lang w:val="ru-RU" w:eastAsia="ru-RU"/>
              <w14:ligatures w14:val="standardContextual"/>
            </w:rPr>
          </w:pPr>
          <w:hyperlink w:anchor="_Toc161221219" w:history="1">
            <w:r w:rsidR="00C80896" w:rsidRPr="000D2650">
              <w:rPr>
                <w:rStyle w:val="a6"/>
                <w:noProof/>
              </w:rPr>
              <w:t>29. Lista proiectelor Acțiuni de adaptare</w:t>
            </w:r>
            <w:r w:rsidR="00C80896">
              <w:rPr>
                <w:noProof/>
                <w:webHidden/>
              </w:rPr>
              <w:tab/>
            </w:r>
            <w:r w:rsidR="00C80896">
              <w:rPr>
                <w:noProof/>
                <w:webHidden/>
              </w:rPr>
              <w:fldChar w:fldCharType="begin"/>
            </w:r>
            <w:r w:rsidR="00C80896">
              <w:rPr>
                <w:noProof/>
                <w:webHidden/>
              </w:rPr>
              <w:instrText xml:space="preserve"> PAGEREF _Toc161221219 \h </w:instrText>
            </w:r>
            <w:r w:rsidR="00C80896">
              <w:rPr>
                <w:noProof/>
                <w:webHidden/>
              </w:rPr>
            </w:r>
            <w:r w:rsidR="00C80896">
              <w:rPr>
                <w:noProof/>
                <w:webHidden/>
              </w:rPr>
              <w:fldChar w:fldCharType="separate"/>
            </w:r>
            <w:r w:rsidR="00C80896">
              <w:rPr>
                <w:noProof/>
                <w:webHidden/>
              </w:rPr>
              <w:t>56</w:t>
            </w:r>
            <w:r w:rsidR="00C80896">
              <w:rPr>
                <w:noProof/>
                <w:webHidden/>
              </w:rPr>
              <w:fldChar w:fldCharType="end"/>
            </w:r>
          </w:hyperlink>
        </w:p>
        <w:p w14:paraId="181B579A" w14:textId="1970F077" w:rsidR="00C80896" w:rsidRDefault="00A47A8E">
          <w:pPr>
            <w:pStyle w:val="13"/>
            <w:tabs>
              <w:tab w:val="right" w:leader="dot" w:pos="8636"/>
            </w:tabs>
            <w:rPr>
              <w:rFonts w:asciiTheme="minorHAnsi" w:eastAsiaTheme="minorEastAsia" w:hAnsiTheme="minorHAnsi" w:cstheme="minorBidi"/>
              <w:noProof/>
              <w:kern w:val="2"/>
              <w:sz w:val="22"/>
              <w:szCs w:val="22"/>
              <w:lang w:val="ru-RU" w:eastAsia="ru-RU"/>
              <w14:ligatures w14:val="standardContextual"/>
            </w:rPr>
          </w:pPr>
          <w:hyperlink w:anchor="_Toc161221220" w:history="1">
            <w:r w:rsidR="00C80896" w:rsidRPr="000D2650">
              <w:rPr>
                <w:rStyle w:val="a6"/>
                <w:noProof/>
              </w:rPr>
              <w:t>30.  Măsuri de adaptare</w:t>
            </w:r>
            <w:r w:rsidR="00C80896">
              <w:rPr>
                <w:noProof/>
                <w:webHidden/>
              </w:rPr>
              <w:tab/>
            </w:r>
            <w:r w:rsidR="00C80896">
              <w:rPr>
                <w:noProof/>
                <w:webHidden/>
              </w:rPr>
              <w:fldChar w:fldCharType="begin"/>
            </w:r>
            <w:r w:rsidR="00C80896">
              <w:rPr>
                <w:noProof/>
                <w:webHidden/>
              </w:rPr>
              <w:instrText xml:space="preserve"> PAGEREF _Toc161221220 \h </w:instrText>
            </w:r>
            <w:r w:rsidR="00C80896">
              <w:rPr>
                <w:noProof/>
                <w:webHidden/>
              </w:rPr>
            </w:r>
            <w:r w:rsidR="00C80896">
              <w:rPr>
                <w:noProof/>
                <w:webHidden/>
              </w:rPr>
              <w:fldChar w:fldCharType="separate"/>
            </w:r>
            <w:r w:rsidR="00C80896">
              <w:rPr>
                <w:noProof/>
                <w:webHidden/>
              </w:rPr>
              <w:t>59</w:t>
            </w:r>
            <w:r w:rsidR="00C80896">
              <w:rPr>
                <w:noProof/>
                <w:webHidden/>
              </w:rPr>
              <w:fldChar w:fldCharType="end"/>
            </w:r>
          </w:hyperlink>
        </w:p>
        <w:p w14:paraId="6BFC5E13" w14:textId="442FE02E" w:rsidR="00C80896" w:rsidRDefault="00A47A8E">
          <w:pPr>
            <w:pStyle w:val="13"/>
            <w:tabs>
              <w:tab w:val="right" w:leader="dot" w:pos="8636"/>
            </w:tabs>
            <w:rPr>
              <w:rFonts w:asciiTheme="minorHAnsi" w:eastAsiaTheme="minorEastAsia" w:hAnsiTheme="minorHAnsi" w:cstheme="minorBidi"/>
              <w:noProof/>
              <w:kern w:val="2"/>
              <w:sz w:val="22"/>
              <w:szCs w:val="22"/>
              <w:lang w:val="ru-RU" w:eastAsia="ru-RU"/>
              <w14:ligatures w14:val="standardContextual"/>
            </w:rPr>
          </w:pPr>
          <w:hyperlink w:anchor="_Toc161221221" w:history="1">
            <w:r w:rsidR="00C80896" w:rsidRPr="000D2650">
              <w:rPr>
                <w:rStyle w:val="a6"/>
                <w:noProof/>
              </w:rPr>
              <w:t>31. Evaluarea riscurilor climatice și a vulnerabilităților</w:t>
            </w:r>
            <w:r w:rsidR="00C80896">
              <w:rPr>
                <w:noProof/>
                <w:webHidden/>
              </w:rPr>
              <w:tab/>
            </w:r>
            <w:r w:rsidR="00C80896">
              <w:rPr>
                <w:noProof/>
                <w:webHidden/>
              </w:rPr>
              <w:fldChar w:fldCharType="begin"/>
            </w:r>
            <w:r w:rsidR="00C80896">
              <w:rPr>
                <w:noProof/>
                <w:webHidden/>
              </w:rPr>
              <w:instrText xml:space="preserve"> PAGEREF _Toc161221221 \h </w:instrText>
            </w:r>
            <w:r w:rsidR="00C80896">
              <w:rPr>
                <w:noProof/>
                <w:webHidden/>
              </w:rPr>
            </w:r>
            <w:r w:rsidR="00C80896">
              <w:rPr>
                <w:noProof/>
                <w:webHidden/>
              </w:rPr>
              <w:fldChar w:fldCharType="separate"/>
            </w:r>
            <w:r w:rsidR="00C80896">
              <w:rPr>
                <w:noProof/>
                <w:webHidden/>
              </w:rPr>
              <w:t>60</w:t>
            </w:r>
            <w:r w:rsidR="00C80896">
              <w:rPr>
                <w:noProof/>
                <w:webHidden/>
              </w:rPr>
              <w:fldChar w:fldCharType="end"/>
            </w:r>
          </w:hyperlink>
        </w:p>
        <w:p w14:paraId="4BB1E268" w14:textId="3F371A8B" w:rsidR="00C80896" w:rsidRDefault="00A47A8E">
          <w:pPr>
            <w:pStyle w:val="13"/>
            <w:tabs>
              <w:tab w:val="right" w:leader="dot" w:pos="8636"/>
            </w:tabs>
            <w:rPr>
              <w:rFonts w:asciiTheme="minorHAnsi" w:eastAsiaTheme="minorEastAsia" w:hAnsiTheme="minorHAnsi" w:cstheme="minorBidi"/>
              <w:noProof/>
              <w:kern w:val="2"/>
              <w:sz w:val="22"/>
              <w:szCs w:val="22"/>
              <w:lang w:val="ru-RU" w:eastAsia="ru-RU"/>
              <w14:ligatures w14:val="standardContextual"/>
            </w:rPr>
          </w:pPr>
          <w:hyperlink w:anchor="_Toc161221222" w:history="1">
            <w:r w:rsidR="00C80896" w:rsidRPr="000D2650">
              <w:rPr>
                <w:rStyle w:val="a6"/>
                <w:noProof/>
                <w:lang w:val="ro-RO"/>
              </w:rPr>
              <w:t>32. Sărăcia energetică</w:t>
            </w:r>
            <w:r w:rsidR="00C80896">
              <w:rPr>
                <w:noProof/>
                <w:webHidden/>
              </w:rPr>
              <w:tab/>
            </w:r>
            <w:r w:rsidR="00C80896">
              <w:rPr>
                <w:noProof/>
                <w:webHidden/>
              </w:rPr>
              <w:fldChar w:fldCharType="begin"/>
            </w:r>
            <w:r w:rsidR="00C80896">
              <w:rPr>
                <w:noProof/>
                <w:webHidden/>
              </w:rPr>
              <w:instrText xml:space="preserve"> PAGEREF _Toc161221222 \h </w:instrText>
            </w:r>
            <w:r w:rsidR="00C80896">
              <w:rPr>
                <w:noProof/>
                <w:webHidden/>
              </w:rPr>
            </w:r>
            <w:r w:rsidR="00C80896">
              <w:rPr>
                <w:noProof/>
                <w:webHidden/>
              </w:rPr>
              <w:fldChar w:fldCharType="separate"/>
            </w:r>
            <w:r w:rsidR="00C80896">
              <w:rPr>
                <w:noProof/>
                <w:webHidden/>
              </w:rPr>
              <w:t>65</w:t>
            </w:r>
            <w:r w:rsidR="00C80896">
              <w:rPr>
                <w:noProof/>
                <w:webHidden/>
              </w:rPr>
              <w:fldChar w:fldCharType="end"/>
            </w:r>
          </w:hyperlink>
        </w:p>
        <w:p w14:paraId="02479204" w14:textId="46A6E8A0" w:rsidR="00C80896" w:rsidRDefault="00A47A8E">
          <w:pPr>
            <w:pStyle w:val="25"/>
            <w:tabs>
              <w:tab w:val="right" w:leader="dot" w:pos="8636"/>
            </w:tabs>
            <w:rPr>
              <w:rFonts w:asciiTheme="minorHAnsi" w:eastAsiaTheme="minorEastAsia" w:hAnsiTheme="minorHAnsi" w:cstheme="minorBidi"/>
              <w:noProof/>
              <w:kern w:val="2"/>
              <w:sz w:val="22"/>
              <w:szCs w:val="22"/>
              <w:lang w:val="ru-RU" w:eastAsia="ru-RU"/>
              <w14:ligatures w14:val="standardContextual"/>
            </w:rPr>
          </w:pPr>
          <w:hyperlink w:anchor="_Toc161221223" w:history="1">
            <w:r w:rsidR="00C80896" w:rsidRPr="000D2650">
              <w:rPr>
                <w:rStyle w:val="a6"/>
                <w:noProof/>
                <w:lang w:val="ro-MD"/>
              </w:rPr>
              <w:t xml:space="preserve">32.1. </w:t>
            </w:r>
            <w:r w:rsidR="00C80896" w:rsidRPr="000D2650">
              <w:rPr>
                <w:rStyle w:val="a6"/>
                <w:noProof/>
                <w:lang w:val="ro-RO"/>
              </w:rPr>
              <w:t>Atenuarea sărăciei energetice</w:t>
            </w:r>
            <w:r w:rsidR="00C80896">
              <w:rPr>
                <w:noProof/>
                <w:webHidden/>
              </w:rPr>
              <w:tab/>
            </w:r>
            <w:r w:rsidR="00C80896">
              <w:rPr>
                <w:noProof/>
                <w:webHidden/>
              </w:rPr>
              <w:fldChar w:fldCharType="begin"/>
            </w:r>
            <w:r w:rsidR="00C80896">
              <w:rPr>
                <w:noProof/>
                <w:webHidden/>
              </w:rPr>
              <w:instrText xml:space="preserve"> PAGEREF _Toc161221223 \h </w:instrText>
            </w:r>
            <w:r w:rsidR="00C80896">
              <w:rPr>
                <w:noProof/>
                <w:webHidden/>
              </w:rPr>
            </w:r>
            <w:r w:rsidR="00C80896">
              <w:rPr>
                <w:noProof/>
                <w:webHidden/>
              </w:rPr>
              <w:fldChar w:fldCharType="separate"/>
            </w:r>
            <w:r w:rsidR="00C80896">
              <w:rPr>
                <w:noProof/>
                <w:webHidden/>
              </w:rPr>
              <w:t>65</w:t>
            </w:r>
            <w:r w:rsidR="00C80896">
              <w:rPr>
                <w:noProof/>
                <w:webHidden/>
              </w:rPr>
              <w:fldChar w:fldCharType="end"/>
            </w:r>
          </w:hyperlink>
        </w:p>
        <w:p w14:paraId="0EB95BF4" w14:textId="2DA0B2EF" w:rsidR="00C80896" w:rsidRDefault="00A47A8E">
          <w:pPr>
            <w:pStyle w:val="25"/>
            <w:tabs>
              <w:tab w:val="right" w:leader="dot" w:pos="8636"/>
            </w:tabs>
            <w:rPr>
              <w:rFonts w:asciiTheme="minorHAnsi" w:eastAsiaTheme="minorEastAsia" w:hAnsiTheme="minorHAnsi" w:cstheme="minorBidi"/>
              <w:noProof/>
              <w:kern w:val="2"/>
              <w:sz w:val="22"/>
              <w:szCs w:val="22"/>
              <w:lang w:val="ru-RU" w:eastAsia="ru-RU"/>
              <w14:ligatures w14:val="standardContextual"/>
            </w:rPr>
          </w:pPr>
          <w:hyperlink w:anchor="_Toc161221224" w:history="1">
            <w:r w:rsidR="00C80896" w:rsidRPr="000D2650">
              <w:rPr>
                <w:rStyle w:val="a6"/>
                <w:noProof/>
                <w:lang w:val="ro-MD"/>
              </w:rPr>
              <w:t xml:space="preserve">32.2. </w:t>
            </w:r>
            <w:r w:rsidR="00C80896" w:rsidRPr="000D2650">
              <w:rPr>
                <w:rStyle w:val="a6"/>
                <w:noProof/>
              </w:rPr>
              <w:t>Planul de Reducere al Vulnerabilității Energetice până în 2030</w:t>
            </w:r>
            <w:r w:rsidR="00C80896">
              <w:rPr>
                <w:noProof/>
                <w:webHidden/>
              </w:rPr>
              <w:tab/>
            </w:r>
            <w:r w:rsidR="00C80896">
              <w:rPr>
                <w:noProof/>
                <w:webHidden/>
              </w:rPr>
              <w:fldChar w:fldCharType="begin"/>
            </w:r>
            <w:r w:rsidR="00C80896">
              <w:rPr>
                <w:noProof/>
                <w:webHidden/>
              </w:rPr>
              <w:instrText xml:space="preserve"> PAGEREF _Toc161221224 \h </w:instrText>
            </w:r>
            <w:r w:rsidR="00C80896">
              <w:rPr>
                <w:noProof/>
                <w:webHidden/>
              </w:rPr>
            </w:r>
            <w:r w:rsidR="00C80896">
              <w:rPr>
                <w:noProof/>
                <w:webHidden/>
              </w:rPr>
              <w:fldChar w:fldCharType="separate"/>
            </w:r>
            <w:r w:rsidR="00C80896">
              <w:rPr>
                <w:noProof/>
                <w:webHidden/>
              </w:rPr>
              <w:t>66</w:t>
            </w:r>
            <w:r w:rsidR="00C80896">
              <w:rPr>
                <w:noProof/>
                <w:webHidden/>
              </w:rPr>
              <w:fldChar w:fldCharType="end"/>
            </w:r>
          </w:hyperlink>
        </w:p>
        <w:p w14:paraId="78095178" w14:textId="076D99EA" w:rsidR="00C80896" w:rsidRDefault="00A47A8E">
          <w:pPr>
            <w:pStyle w:val="13"/>
            <w:tabs>
              <w:tab w:val="right" w:leader="dot" w:pos="8636"/>
            </w:tabs>
            <w:rPr>
              <w:rFonts w:asciiTheme="minorHAnsi" w:eastAsiaTheme="minorEastAsia" w:hAnsiTheme="minorHAnsi" w:cstheme="minorBidi"/>
              <w:noProof/>
              <w:kern w:val="2"/>
              <w:sz w:val="22"/>
              <w:szCs w:val="22"/>
              <w:lang w:val="ru-RU" w:eastAsia="ru-RU"/>
              <w14:ligatures w14:val="standardContextual"/>
            </w:rPr>
          </w:pPr>
          <w:hyperlink w:anchor="_Toc161221225" w:history="1">
            <w:r w:rsidR="00C80896" w:rsidRPr="000D2650">
              <w:rPr>
                <w:rStyle w:val="a6"/>
                <w:noProof/>
              </w:rPr>
              <w:t>Concluzii</w:t>
            </w:r>
            <w:r w:rsidR="00C80896">
              <w:rPr>
                <w:noProof/>
                <w:webHidden/>
              </w:rPr>
              <w:tab/>
            </w:r>
            <w:r w:rsidR="00C80896">
              <w:rPr>
                <w:noProof/>
                <w:webHidden/>
              </w:rPr>
              <w:fldChar w:fldCharType="begin"/>
            </w:r>
            <w:r w:rsidR="00C80896">
              <w:rPr>
                <w:noProof/>
                <w:webHidden/>
              </w:rPr>
              <w:instrText xml:space="preserve"> PAGEREF _Toc161221225 \h </w:instrText>
            </w:r>
            <w:r w:rsidR="00C80896">
              <w:rPr>
                <w:noProof/>
                <w:webHidden/>
              </w:rPr>
            </w:r>
            <w:r w:rsidR="00C80896">
              <w:rPr>
                <w:noProof/>
                <w:webHidden/>
              </w:rPr>
              <w:fldChar w:fldCharType="separate"/>
            </w:r>
            <w:r w:rsidR="00C80896">
              <w:rPr>
                <w:noProof/>
                <w:webHidden/>
              </w:rPr>
              <w:t>67</w:t>
            </w:r>
            <w:r w:rsidR="00C80896">
              <w:rPr>
                <w:noProof/>
                <w:webHidden/>
              </w:rPr>
              <w:fldChar w:fldCharType="end"/>
            </w:r>
          </w:hyperlink>
        </w:p>
        <w:p w14:paraId="5CDFEC22" w14:textId="1887516C" w:rsidR="0069430B" w:rsidRDefault="0069430B">
          <w:r>
            <w:rPr>
              <w:b/>
              <w:bCs/>
            </w:rPr>
            <w:fldChar w:fldCharType="end"/>
          </w:r>
        </w:p>
      </w:sdtContent>
    </w:sdt>
    <w:p w14:paraId="1572B34A" w14:textId="4B2C28D0" w:rsidR="0069430B" w:rsidRPr="00874761" w:rsidRDefault="0069430B" w:rsidP="004F6E89">
      <w:pPr>
        <w:spacing w:line="360" w:lineRule="auto"/>
        <w:ind w:firstLine="567"/>
        <w:jc w:val="both"/>
        <w:rPr>
          <w:iCs/>
          <w:lang w:val="ro-RO"/>
        </w:rPr>
      </w:pPr>
    </w:p>
    <w:sectPr w:rsidR="0069430B" w:rsidRPr="00874761">
      <w:pgSz w:w="12240" w:h="15840"/>
      <w:pgMar w:top="1440" w:right="1797" w:bottom="1440" w:left="1797"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BE154BC" w14:textId="77777777" w:rsidR="00A47A8E" w:rsidRDefault="00A47A8E">
      <w:r>
        <w:separator/>
      </w:r>
    </w:p>
  </w:endnote>
  <w:endnote w:type="continuationSeparator" w:id="0">
    <w:p w14:paraId="199E5FF8" w14:textId="77777777" w:rsidR="00A47A8E" w:rsidRDefault="00A47A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9AF5A1" w14:textId="77777777" w:rsidR="00B120B8" w:rsidRDefault="00B120B8">
    <w:pPr>
      <w:pStyle w:val="af6"/>
      <w:framePr w:wrap="around" w:vAnchor="text" w:hAnchor="margin" w:xAlign="right" w:y="1"/>
      <w:rPr>
        <w:rStyle w:val="a7"/>
      </w:rPr>
    </w:pPr>
    <w:r>
      <w:rPr>
        <w:rStyle w:val="a7"/>
      </w:rPr>
      <w:fldChar w:fldCharType="begin"/>
    </w:r>
    <w:r>
      <w:rPr>
        <w:rStyle w:val="a7"/>
      </w:rPr>
      <w:instrText xml:space="preserve">PAGE  </w:instrText>
    </w:r>
    <w:r>
      <w:rPr>
        <w:rStyle w:val="a7"/>
      </w:rPr>
      <w:fldChar w:fldCharType="end"/>
    </w:r>
  </w:p>
  <w:p w14:paraId="08CE04D9" w14:textId="77777777" w:rsidR="00B120B8" w:rsidRDefault="00B120B8">
    <w:pPr>
      <w:pStyle w:val="af6"/>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B66DF1" w14:textId="44F90D12" w:rsidR="00B120B8" w:rsidRDefault="00B120B8">
    <w:pPr>
      <w:pStyle w:val="af6"/>
      <w:framePr w:wrap="around" w:vAnchor="text" w:hAnchor="margin" w:xAlign="right" w:y="1"/>
      <w:rPr>
        <w:rStyle w:val="a7"/>
        <w:rFonts w:ascii="Arial" w:hAnsi="Arial"/>
        <w:sz w:val="20"/>
        <w:szCs w:val="20"/>
      </w:rPr>
    </w:pPr>
    <w:r>
      <w:rPr>
        <w:rStyle w:val="a7"/>
        <w:rFonts w:ascii="Arial" w:hAnsi="Arial"/>
        <w:sz w:val="20"/>
        <w:szCs w:val="20"/>
      </w:rPr>
      <w:fldChar w:fldCharType="begin"/>
    </w:r>
    <w:r>
      <w:rPr>
        <w:rStyle w:val="a7"/>
        <w:rFonts w:ascii="Arial" w:hAnsi="Arial"/>
        <w:sz w:val="20"/>
        <w:szCs w:val="20"/>
      </w:rPr>
      <w:instrText xml:space="preserve">PAGE  </w:instrText>
    </w:r>
    <w:r>
      <w:rPr>
        <w:rStyle w:val="a7"/>
        <w:rFonts w:ascii="Arial" w:hAnsi="Arial"/>
        <w:sz w:val="20"/>
        <w:szCs w:val="20"/>
      </w:rPr>
      <w:fldChar w:fldCharType="separate"/>
    </w:r>
    <w:r w:rsidR="00DF63D6">
      <w:rPr>
        <w:rStyle w:val="a7"/>
        <w:rFonts w:ascii="Arial" w:hAnsi="Arial"/>
        <w:noProof/>
        <w:sz w:val="20"/>
        <w:szCs w:val="20"/>
      </w:rPr>
      <w:t>2</w:t>
    </w:r>
    <w:r>
      <w:rPr>
        <w:rStyle w:val="a7"/>
        <w:rFonts w:ascii="Arial" w:hAnsi="Arial"/>
        <w:sz w:val="20"/>
        <w:szCs w:val="20"/>
      </w:rPr>
      <w:fldChar w:fldCharType="end"/>
    </w:r>
  </w:p>
  <w:p w14:paraId="27A48DFE" w14:textId="77777777" w:rsidR="00B120B8" w:rsidRDefault="00B120B8">
    <w:pPr>
      <w:pStyle w:val="af6"/>
      <w:ind w:right="360"/>
      <w:rPr>
        <w:rFonts w:ascii="Arial" w:hAnsi="Arial"/>
        <w:sz w:val="18"/>
        <w:szCs w:val="18"/>
        <w:lang w:val="ro-RO"/>
      </w:rPr>
    </w:pPr>
    <w:r>
      <w:rPr>
        <w:rFonts w:ascii="Arial" w:hAnsi="Arial"/>
        <w:sz w:val="18"/>
        <w:szCs w:val="18"/>
        <w:lang w:val="ro-RO"/>
      </w:rPr>
      <w:t>Plan de acţiune privind energia durabilă Satul Floreni raionul Anenii Noi</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39915E7" w14:textId="77777777" w:rsidR="00A47A8E" w:rsidRDefault="00A47A8E">
      <w:r>
        <w:separator/>
      </w:r>
    </w:p>
  </w:footnote>
  <w:footnote w:type="continuationSeparator" w:id="0">
    <w:p w14:paraId="6CC6F97D" w14:textId="77777777" w:rsidR="00A47A8E" w:rsidRDefault="00A47A8E">
      <w:r>
        <w:continuationSeparator/>
      </w:r>
    </w:p>
  </w:footnote>
  <w:footnote w:id="1">
    <w:p w14:paraId="1681075A" w14:textId="77777777" w:rsidR="00B120B8" w:rsidRDefault="00B120B8">
      <w:pPr>
        <w:pStyle w:val="af"/>
        <w:rPr>
          <w:lang w:val="ro-RO"/>
        </w:rPr>
      </w:pPr>
      <w:r>
        <w:rPr>
          <w:rStyle w:val="a3"/>
        </w:rPr>
        <w:footnoteRef/>
      </w:r>
      <w:r>
        <w:rPr>
          <w:lang w:val="ro-RO"/>
        </w:rPr>
        <w:t xml:space="preserve"> </w:t>
      </w:r>
      <w:hyperlink r:id="rId1" w:history="1">
        <w:r>
          <w:rPr>
            <w:rStyle w:val="a6"/>
            <w:sz w:val="18"/>
            <w:szCs w:val="18"/>
            <w:lang w:val="ro-RO"/>
          </w:rPr>
          <w:t>http://www.mec.gov.md/ro/content/indicatori-social-economici-pe-localitati</w:t>
        </w:r>
      </w:hyperlink>
      <w:r>
        <w:rPr>
          <w:sz w:val="18"/>
          <w:szCs w:val="18"/>
          <w:lang w:val="ro-RO"/>
        </w:rPr>
        <w:t>, a.2014</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735288" w14:textId="77777777" w:rsidR="00B120B8" w:rsidRDefault="00B120B8">
    <w:pPr>
      <w:pStyle w:val="af1"/>
      <w:jc w:val="right"/>
    </w:pPr>
    <w:r>
      <w:rPr>
        <w:noProof/>
        <w:lang w:val="ru-RU" w:eastAsia="ru-RU"/>
      </w:rPr>
      <w:drawing>
        <wp:anchor distT="0" distB="0" distL="114300" distR="114300" simplePos="0" relativeHeight="251659264" behindDoc="0" locked="0" layoutInCell="1" allowOverlap="1" wp14:anchorId="76D6D3F2" wp14:editId="2A8DDC5B">
          <wp:simplePos x="0" y="0"/>
          <wp:positionH relativeFrom="rightMargin">
            <wp:align>left</wp:align>
          </wp:positionH>
          <wp:positionV relativeFrom="paragraph">
            <wp:posOffset>-231775</wp:posOffset>
          </wp:positionV>
          <wp:extent cx="403860" cy="782955"/>
          <wp:effectExtent l="0" t="0" r="0" b="0"/>
          <wp:wrapNone/>
          <wp:docPr id="17124644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a:xfrm>
                    <a:off x="0" y="0"/>
                    <a:ext cx="403860" cy="782955"/>
                  </a:xfrm>
                  <a:prstGeom prst="rect">
                    <a:avLst/>
                  </a:prstGeom>
                  <a:noFill/>
                  <a:ln>
                    <a:noFill/>
                  </a:ln>
                </pic:spPr>
              </pic:pic>
            </a:graphicData>
          </a:graphic>
        </wp:anchor>
      </w:drawing>
    </w:r>
    <w:r>
      <w:t xml:space="preserve"> </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7282E3" w14:textId="77777777" w:rsidR="00B120B8" w:rsidRDefault="00B120B8">
    <w:pPr>
      <w:pStyle w:val="af1"/>
      <w:jc w:val="right"/>
    </w:pPr>
    <w:r>
      <w:rPr>
        <w:noProof/>
        <w:lang w:val="ru-RU" w:eastAsia="ru-RU"/>
      </w:rPr>
      <w:drawing>
        <wp:anchor distT="0" distB="0" distL="114300" distR="114300" simplePos="0" relativeHeight="251661312" behindDoc="0" locked="0" layoutInCell="1" allowOverlap="1" wp14:anchorId="1F4B6933" wp14:editId="2B0F90B6">
          <wp:simplePos x="0" y="0"/>
          <wp:positionH relativeFrom="margin">
            <wp:posOffset>8091170</wp:posOffset>
          </wp:positionH>
          <wp:positionV relativeFrom="paragraph">
            <wp:posOffset>-250190</wp:posOffset>
          </wp:positionV>
          <wp:extent cx="466090" cy="939165"/>
          <wp:effectExtent l="0" t="0" r="0" b="0"/>
          <wp:wrapNone/>
          <wp:docPr id="20992433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 name="Picture 2"/>
                  <pic:cNvPicPr>
                    <a:picLocks noChangeAspect="1" noChangeArrowheads="1"/>
                  </pic:cNvPicPr>
                </pic:nvPicPr>
                <pic:blipFill>
                  <a:blip r:embed="rId1" cstate="email"/>
                  <a:srcRect l="18128" r="20648" b="6753"/>
                  <a:stretch>
                    <a:fillRect/>
                  </a:stretch>
                </pic:blipFill>
                <pic:spPr>
                  <a:xfrm>
                    <a:off x="0" y="0"/>
                    <a:ext cx="465827" cy="939068"/>
                  </a:xfrm>
                  <a:prstGeom prst="rect">
                    <a:avLst/>
                  </a:prstGeom>
                  <a:noFill/>
                  <a:ln>
                    <a:noFill/>
                  </a:ln>
                </pic:spPr>
              </pic:pic>
            </a:graphicData>
          </a:graphic>
        </wp:anchor>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2E6066" w14:textId="77777777" w:rsidR="00B120B8" w:rsidRDefault="00B120B8">
    <w:pPr>
      <w:pStyle w:val="af1"/>
      <w:jc w:val="right"/>
    </w:pPr>
    <w:r>
      <w:rPr>
        <w:noProof/>
        <w:lang w:val="ru-RU" w:eastAsia="ru-RU"/>
      </w:rPr>
      <w:drawing>
        <wp:anchor distT="0" distB="0" distL="114300" distR="114300" simplePos="0" relativeHeight="251662336" behindDoc="0" locked="0" layoutInCell="1" allowOverlap="1" wp14:anchorId="0F2F5F07" wp14:editId="275D38E8">
          <wp:simplePos x="0" y="0"/>
          <wp:positionH relativeFrom="rightMargin">
            <wp:posOffset>96520</wp:posOffset>
          </wp:positionH>
          <wp:positionV relativeFrom="paragraph">
            <wp:posOffset>-146050</wp:posOffset>
          </wp:positionV>
          <wp:extent cx="379095" cy="809625"/>
          <wp:effectExtent l="0" t="0" r="1905" b="0"/>
          <wp:wrapNone/>
          <wp:docPr id="83182739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 name="Picture 2"/>
                  <pic:cNvPicPr>
                    <a:picLocks noChangeAspect="1" noChangeArrowheads="1"/>
                  </pic:cNvPicPr>
                </pic:nvPicPr>
                <pic:blipFill>
                  <a:blip r:embed="rId1" cstate="email"/>
                  <a:srcRect l="18333" r="19676"/>
                  <a:stretch>
                    <a:fillRect/>
                  </a:stretch>
                </pic:blipFill>
                <pic:spPr>
                  <a:xfrm>
                    <a:off x="0" y="0"/>
                    <a:ext cx="379198" cy="809625"/>
                  </a:xfrm>
                  <a:prstGeom prst="rect">
                    <a:avLst/>
                  </a:prstGeom>
                  <a:noFill/>
                  <a:ln>
                    <a:noFill/>
                  </a:ln>
                </pic:spPr>
              </pic:pic>
            </a:graphicData>
          </a:graphic>
        </wp:anchor>
      </w:drawing>
    </w:r>
    <w:r>
      <w:rPr>
        <w:noProof/>
        <w:lang w:val="ru-RU" w:eastAsia="ru-RU"/>
      </w:rPr>
      <w:drawing>
        <wp:inline distT="0" distB="0" distL="0" distR="0" wp14:anchorId="3E5CD9F3" wp14:editId="0B220590">
          <wp:extent cx="2311400" cy="628650"/>
          <wp:effectExtent l="0" t="0" r="0" b="0"/>
          <wp:docPr id="179823240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 name="Picture 2"/>
                  <pic:cNvPicPr>
                    <a:picLocks noChangeAspect="1" noChangeArrowheads="1"/>
                  </pic:cNvPicPr>
                </pic:nvPicPr>
                <pic:blipFill>
                  <a:blip r:embed="rId2" cstate="email"/>
                  <a:srcRect/>
                  <a:stretch>
                    <a:fillRect/>
                  </a:stretch>
                </pic:blipFill>
                <pic:spPr>
                  <a:xfrm>
                    <a:off x="0" y="0"/>
                    <a:ext cx="2322292" cy="632128"/>
                  </a:xfrm>
                  <a:prstGeom prst="rect">
                    <a:avLst/>
                  </a:prstGeom>
                  <a:noFill/>
                  <a:ln>
                    <a:noFill/>
                  </a:ln>
                </pic:spPr>
              </pic:pic>
            </a:graphicData>
          </a:graphic>
        </wp:inline>
      </w:drawing>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DEAD59" w14:textId="77777777" w:rsidR="00B120B8" w:rsidRDefault="00B120B8">
    <w:pPr>
      <w:pStyle w:val="af1"/>
      <w:jc w:val="right"/>
    </w:pPr>
    <w:r>
      <w:rPr>
        <w:noProof/>
        <w:lang w:val="ru-RU" w:eastAsia="ru-RU"/>
      </w:rPr>
      <w:drawing>
        <wp:anchor distT="0" distB="0" distL="114300" distR="114300" simplePos="0" relativeHeight="251666432" behindDoc="0" locked="0" layoutInCell="1" allowOverlap="1" wp14:anchorId="333C2753" wp14:editId="25BD75F8">
          <wp:simplePos x="0" y="0"/>
          <wp:positionH relativeFrom="page">
            <wp:posOffset>6702425</wp:posOffset>
          </wp:positionH>
          <wp:positionV relativeFrom="paragraph">
            <wp:posOffset>-335280</wp:posOffset>
          </wp:positionV>
          <wp:extent cx="457200" cy="921385"/>
          <wp:effectExtent l="0" t="0" r="0" b="0"/>
          <wp:wrapNone/>
          <wp:docPr id="15043570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 name="Picture 2"/>
                  <pic:cNvPicPr>
                    <a:picLocks noChangeAspect="1" noChangeArrowheads="1"/>
                  </pic:cNvPicPr>
                </pic:nvPicPr>
                <pic:blipFill>
                  <a:blip r:embed="rId1" cstate="email"/>
                  <a:srcRect l="17338" r="16970"/>
                  <a:stretch>
                    <a:fillRect/>
                  </a:stretch>
                </pic:blipFill>
                <pic:spPr>
                  <a:xfrm>
                    <a:off x="0" y="0"/>
                    <a:ext cx="457200" cy="921186"/>
                  </a:xfrm>
                  <a:prstGeom prst="rect">
                    <a:avLst/>
                  </a:prstGeom>
                  <a:noFill/>
                  <a:ln>
                    <a:noFill/>
                  </a:ln>
                </pic:spPr>
              </pic:pic>
            </a:graphicData>
          </a:graphic>
        </wp:anchor>
      </w:drawing>
    </w:r>
    <w:r>
      <w:rPr>
        <w:noProof/>
        <w:lang w:val="ru-RU" w:eastAsia="ru-RU"/>
      </w:rPr>
      <w:drawing>
        <wp:anchor distT="0" distB="0" distL="114300" distR="114300" simplePos="0" relativeHeight="251664384" behindDoc="0" locked="0" layoutInCell="1" allowOverlap="1" wp14:anchorId="70636443" wp14:editId="300A4EE2">
          <wp:simplePos x="0" y="0"/>
          <wp:positionH relativeFrom="column">
            <wp:posOffset>8179435</wp:posOffset>
          </wp:positionH>
          <wp:positionV relativeFrom="paragraph">
            <wp:posOffset>-267335</wp:posOffset>
          </wp:positionV>
          <wp:extent cx="453390" cy="971550"/>
          <wp:effectExtent l="0" t="0" r="3810" b="0"/>
          <wp:wrapNone/>
          <wp:docPr id="89216498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 name="Picture 2"/>
                  <pic:cNvPicPr>
                    <a:picLocks noChangeAspect="1" noChangeArrowheads="1"/>
                  </pic:cNvPicPr>
                </pic:nvPicPr>
                <pic:blipFill>
                  <a:blip r:embed="rId1" cstate="email"/>
                  <a:srcRect l="16874" r="21333"/>
                  <a:stretch>
                    <a:fillRect/>
                  </a:stretch>
                </pic:blipFill>
                <pic:spPr>
                  <a:xfrm>
                    <a:off x="0" y="0"/>
                    <a:ext cx="453574" cy="971553"/>
                  </a:xfrm>
                  <a:prstGeom prst="rect">
                    <a:avLst/>
                  </a:prstGeom>
                  <a:noFill/>
                  <a:ln>
                    <a:noFill/>
                  </a:ln>
                </pic:spPr>
              </pic:pic>
            </a:graphicData>
          </a:graphic>
        </wp:anchor>
      </w:drawing>
    </w:r>
  </w:p>
  <w:p w14:paraId="3DACFB4F" w14:textId="77777777" w:rsidR="00B120B8" w:rsidRDefault="00B120B8">
    <w:pPr>
      <w:pStyle w:val="af1"/>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
      </v:shape>
    </w:pict>
  </w:numPicBullet>
  <w:abstractNum w:abstractNumId="0" w15:restartNumberingAfterBreak="0">
    <w:nsid w:val="BD7A3928"/>
    <w:multiLevelType w:val="singleLevel"/>
    <w:tmpl w:val="BD7A3928"/>
    <w:lvl w:ilvl="0">
      <w:start w:val="1"/>
      <w:numFmt w:val="bullet"/>
      <w:lvlText w:val=""/>
      <w:lvlJc w:val="left"/>
      <w:pPr>
        <w:tabs>
          <w:tab w:val="left" w:pos="420"/>
        </w:tabs>
        <w:ind w:left="420" w:hanging="420"/>
      </w:pPr>
      <w:rPr>
        <w:rFonts w:ascii="Wingdings" w:hAnsi="Wingdings" w:hint="default"/>
      </w:rPr>
    </w:lvl>
  </w:abstractNum>
  <w:abstractNum w:abstractNumId="1" w15:restartNumberingAfterBreak="0">
    <w:nsid w:val="CB7BBFC0"/>
    <w:multiLevelType w:val="singleLevel"/>
    <w:tmpl w:val="CB7BBFC0"/>
    <w:lvl w:ilvl="0">
      <w:start w:val="2016"/>
      <w:numFmt w:val="decimal"/>
      <w:suff w:val="space"/>
      <w:lvlText w:val="%1-"/>
      <w:lvlJc w:val="left"/>
    </w:lvl>
  </w:abstractNum>
  <w:abstractNum w:abstractNumId="2" w15:restartNumberingAfterBreak="0">
    <w:nsid w:val="023B3367"/>
    <w:multiLevelType w:val="multilevel"/>
    <w:tmpl w:val="023B3367"/>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2EF436D"/>
    <w:multiLevelType w:val="hybridMultilevel"/>
    <w:tmpl w:val="D6FE6B9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0F952FE"/>
    <w:multiLevelType w:val="multilevel"/>
    <w:tmpl w:val="10F952FE"/>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5" w15:restartNumberingAfterBreak="0">
    <w:nsid w:val="18325D59"/>
    <w:multiLevelType w:val="hybridMultilevel"/>
    <w:tmpl w:val="F318A22C"/>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18C2776A"/>
    <w:multiLevelType w:val="multilevel"/>
    <w:tmpl w:val="18C2776A"/>
    <w:lvl w:ilvl="0">
      <w:start w:val="1"/>
      <w:numFmt w:val="bullet"/>
      <w:lvlText w:val=""/>
      <w:lvlJc w:val="left"/>
      <w:pPr>
        <w:tabs>
          <w:tab w:val="left"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7" w15:restartNumberingAfterBreak="0">
    <w:nsid w:val="1D5B5617"/>
    <w:multiLevelType w:val="multilevel"/>
    <w:tmpl w:val="1D5B5617"/>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1F8D1F48"/>
    <w:multiLevelType w:val="multilevel"/>
    <w:tmpl w:val="1F8D1F48"/>
    <w:lvl w:ilvl="0">
      <w:start w:val="4"/>
      <w:numFmt w:val="decimal"/>
      <w:pStyle w:val="titlu1"/>
      <w:lvlText w:val="%1."/>
      <w:lvlJc w:val="left"/>
      <w:pPr>
        <w:ind w:left="360" w:hanging="360"/>
      </w:pPr>
      <w:rPr>
        <w:rFonts w:hint="default"/>
      </w:rPr>
    </w:lvl>
    <w:lvl w:ilvl="1">
      <w:start w:val="1"/>
      <w:numFmt w:val="decimal"/>
      <w:pStyle w:val="Subtitlu"/>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219B65A3"/>
    <w:multiLevelType w:val="hybridMultilevel"/>
    <w:tmpl w:val="7980C128"/>
    <w:lvl w:ilvl="0" w:tplc="0419000F">
      <w:start w:val="2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228619F1"/>
    <w:multiLevelType w:val="multilevel"/>
    <w:tmpl w:val="228619F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241E411B"/>
    <w:multiLevelType w:val="multilevel"/>
    <w:tmpl w:val="241E411B"/>
    <w:lvl w:ilvl="0">
      <w:start w:val="1"/>
      <w:numFmt w:val="bullet"/>
      <w:lvlText w:val="-"/>
      <w:lvlJc w:val="left"/>
      <w:pPr>
        <w:ind w:left="1287" w:hanging="360"/>
      </w:pPr>
      <w:rPr>
        <w:rFonts w:ascii="Calibri" w:hAnsi="Calibri"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12" w15:restartNumberingAfterBreak="0">
    <w:nsid w:val="24377F98"/>
    <w:multiLevelType w:val="multilevel"/>
    <w:tmpl w:val="24377F9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28DF31F1"/>
    <w:multiLevelType w:val="hybridMultilevel"/>
    <w:tmpl w:val="E3548EE8"/>
    <w:lvl w:ilvl="0" w:tplc="0419000F">
      <w:start w:val="1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35F008BB"/>
    <w:multiLevelType w:val="multilevel"/>
    <w:tmpl w:val="35F008B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35FC31D8"/>
    <w:multiLevelType w:val="multilevel"/>
    <w:tmpl w:val="35FC31D8"/>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6" w15:restartNumberingAfterBreak="0">
    <w:nsid w:val="41993BBA"/>
    <w:multiLevelType w:val="multilevel"/>
    <w:tmpl w:val="41993BB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4E87504C"/>
    <w:multiLevelType w:val="multilevel"/>
    <w:tmpl w:val="4E87504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4ED16AFC"/>
    <w:multiLevelType w:val="multilevel"/>
    <w:tmpl w:val="4ED16AFC"/>
    <w:lvl w:ilvl="0">
      <w:start w:val="1"/>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4F2D3BAC"/>
    <w:multiLevelType w:val="multilevel"/>
    <w:tmpl w:val="4F2D3BAC"/>
    <w:lvl w:ilvl="0">
      <w:start w:val="1"/>
      <w:numFmt w:val="bullet"/>
      <w:lvlText w:val=""/>
      <w:lvlPicBulletId w:val="0"/>
      <w:lvlJc w:val="left"/>
      <w:pPr>
        <w:tabs>
          <w:tab w:val="left" w:pos="720"/>
        </w:tabs>
        <w:ind w:left="720" w:hanging="360"/>
      </w:pPr>
      <w:rPr>
        <w:rFonts w:ascii="Symbol" w:hAnsi="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20" w15:restartNumberingAfterBreak="0">
    <w:nsid w:val="4F425BDD"/>
    <w:multiLevelType w:val="multilevel"/>
    <w:tmpl w:val="4F425BD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5428499D"/>
    <w:multiLevelType w:val="hybridMultilevel"/>
    <w:tmpl w:val="83945092"/>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558A5C7C"/>
    <w:multiLevelType w:val="hybridMultilevel"/>
    <w:tmpl w:val="7FC2A95E"/>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5B076174"/>
    <w:multiLevelType w:val="hybridMultilevel"/>
    <w:tmpl w:val="5F06F9B4"/>
    <w:lvl w:ilvl="0" w:tplc="04190001">
      <w:start w:val="1"/>
      <w:numFmt w:val="bullet"/>
      <w:lvlText w:val=""/>
      <w:lvlJc w:val="left"/>
      <w:pPr>
        <w:ind w:left="1287" w:hanging="360"/>
      </w:pPr>
      <w:rPr>
        <w:rFonts w:ascii="Symbol" w:hAnsi="Symbol" w:hint="default"/>
        <w:sz w:val="24"/>
        <w:szCs w:val="24"/>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sz w:val="24"/>
        <w:szCs w:val="24"/>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15:restartNumberingAfterBreak="0">
    <w:nsid w:val="5BD11964"/>
    <w:multiLevelType w:val="multilevel"/>
    <w:tmpl w:val="5BD1196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61D62D22"/>
    <w:multiLevelType w:val="multilevel"/>
    <w:tmpl w:val="61D62D22"/>
    <w:lvl w:ilvl="0">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62400E2D"/>
    <w:multiLevelType w:val="multilevel"/>
    <w:tmpl w:val="62400E2D"/>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27" w15:restartNumberingAfterBreak="0">
    <w:nsid w:val="67B566FB"/>
    <w:multiLevelType w:val="multilevel"/>
    <w:tmpl w:val="67B566F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6A5F03D3"/>
    <w:multiLevelType w:val="multilevel"/>
    <w:tmpl w:val="6A5F03D3"/>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29" w15:restartNumberingAfterBreak="0">
    <w:nsid w:val="72050190"/>
    <w:multiLevelType w:val="multilevel"/>
    <w:tmpl w:val="7205019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8"/>
  </w:num>
  <w:num w:numId="2">
    <w:abstractNumId w:val="28"/>
  </w:num>
  <w:num w:numId="3">
    <w:abstractNumId w:val="19"/>
  </w:num>
  <w:num w:numId="4">
    <w:abstractNumId w:val="0"/>
  </w:num>
  <w:num w:numId="5">
    <w:abstractNumId w:val="1"/>
  </w:num>
  <w:num w:numId="6">
    <w:abstractNumId w:val="18"/>
  </w:num>
  <w:num w:numId="7">
    <w:abstractNumId w:val="12"/>
  </w:num>
  <w:num w:numId="8">
    <w:abstractNumId w:val="14"/>
  </w:num>
  <w:num w:numId="9">
    <w:abstractNumId w:val="11"/>
  </w:num>
  <w:num w:numId="10">
    <w:abstractNumId w:val="27"/>
  </w:num>
  <w:num w:numId="11">
    <w:abstractNumId w:val="7"/>
  </w:num>
  <w:num w:numId="12">
    <w:abstractNumId w:val="10"/>
  </w:num>
  <w:num w:numId="13">
    <w:abstractNumId w:val="29"/>
  </w:num>
  <w:num w:numId="14">
    <w:abstractNumId w:val="20"/>
  </w:num>
  <w:num w:numId="15">
    <w:abstractNumId w:val="17"/>
  </w:num>
  <w:num w:numId="16">
    <w:abstractNumId w:val="16"/>
  </w:num>
  <w:num w:numId="17">
    <w:abstractNumId w:val="25"/>
  </w:num>
  <w:num w:numId="18">
    <w:abstractNumId w:val="6"/>
  </w:num>
  <w:num w:numId="19">
    <w:abstractNumId w:val="4"/>
  </w:num>
  <w:num w:numId="20">
    <w:abstractNumId w:val="24"/>
  </w:num>
  <w:num w:numId="21">
    <w:abstractNumId w:val="2"/>
  </w:num>
  <w:num w:numId="22">
    <w:abstractNumId w:val="15"/>
  </w:num>
  <w:num w:numId="23">
    <w:abstractNumId w:val="26"/>
  </w:num>
  <w:num w:numId="24">
    <w:abstractNumId w:val="21"/>
  </w:num>
  <w:num w:numId="25">
    <w:abstractNumId w:val="3"/>
  </w:num>
  <w:num w:numId="26">
    <w:abstractNumId w:val="5"/>
  </w:num>
  <w:num w:numId="27">
    <w:abstractNumId w:val="22"/>
  </w:num>
  <w:num w:numId="28">
    <w:abstractNumId w:val="23"/>
  </w:num>
  <w:num w:numId="29">
    <w:abstractNumId w:val="13"/>
  </w:num>
  <w:num w:numId="3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2940"/>
    <w:rsid w:val="00001653"/>
    <w:rsid w:val="000027F2"/>
    <w:rsid w:val="00002D12"/>
    <w:rsid w:val="00005450"/>
    <w:rsid w:val="000056A5"/>
    <w:rsid w:val="0001097A"/>
    <w:rsid w:val="00011700"/>
    <w:rsid w:val="000119BE"/>
    <w:rsid w:val="000126BF"/>
    <w:rsid w:val="000127D1"/>
    <w:rsid w:val="00012A7F"/>
    <w:rsid w:val="000135DE"/>
    <w:rsid w:val="000154D4"/>
    <w:rsid w:val="00023EA6"/>
    <w:rsid w:val="0002495D"/>
    <w:rsid w:val="00024EEB"/>
    <w:rsid w:val="000319B2"/>
    <w:rsid w:val="00032234"/>
    <w:rsid w:val="000344B7"/>
    <w:rsid w:val="00034E00"/>
    <w:rsid w:val="00035865"/>
    <w:rsid w:val="00036B25"/>
    <w:rsid w:val="00037134"/>
    <w:rsid w:val="00037356"/>
    <w:rsid w:val="0004354D"/>
    <w:rsid w:val="000438DA"/>
    <w:rsid w:val="00043F8C"/>
    <w:rsid w:val="00046A19"/>
    <w:rsid w:val="00057FB6"/>
    <w:rsid w:val="0006177C"/>
    <w:rsid w:val="000621EF"/>
    <w:rsid w:val="0006570D"/>
    <w:rsid w:val="00067281"/>
    <w:rsid w:val="00070E90"/>
    <w:rsid w:val="00071044"/>
    <w:rsid w:val="000757B6"/>
    <w:rsid w:val="0007587E"/>
    <w:rsid w:val="00081794"/>
    <w:rsid w:val="00081E4C"/>
    <w:rsid w:val="00084B2E"/>
    <w:rsid w:val="00086079"/>
    <w:rsid w:val="00087FF9"/>
    <w:rsid w:val="0009222F"/>
    <w:rsid w:val="00094D1F"/>
    <w:rsid w:val="00094DCB"/>
    <w:rsid w:val="000958FC"/>
    <w:rsid w:val="00096D65"/>
    <w:rsid w:val="00096F6C"/>
    <w:rsid w:val="00097FA8"/>
    <w:rsid w:val="000A0896"/>
    <w:rsid w:val="000A1D7C"/>
    <w:rsid w:val="000A3C9A"/>
    <w:rsid w:val="000A5C5B"/>
    <w:rsid w:val="000A68B1"/>
    <w:rsid w:val="000A7B90"/>
    <w:rsid w:val="000B1B2C"/>
    <w:rsid w:val="000B2F9D"/>
    <w:rsid w:val="000B3347"/>
    <w:rsid w:val="000B56EF"/>
    <w:rsid w:val="000B66BD"/>
    <w:rsid w:val="000B79D5"/>
    <w:rsid w:val="000C08AA"/>
    <w:rsid w:val="000C0F2C"/>
    <w:rsid w:val="000C1EAD"/>
    <w:rsid w:val="000C5648"/>
    <w:rsid w:val="000C5D68"/>
    <w:rsid w:val="000D0EC5"/>
    <w:rsid w:val="000D1195"/>
    <w:rsid w:val="000D39BF"/>
    <w:rsid w:val="000D74A1"/>
    <w:rsid w:val="000E02DC"/>
    <w:rsid w:val="000E0512"/>
    <w:rsid w:val="000E4051"/>
    <w:rsid w:val="000E48EC"/>
    <w:rsid w:val="000E4DF6"/>
    <w:rsid w:val="000E50F4"/>
    <w:rsid w:val="000E6376"/>
    <w:rsid w:val="000E7283"/>
    <w:rsid w:val="000F3C13"/>
    <w:rsid w:val="001004DD"/>
    <w:rsid w:val="00104DF4"/>
    <w:rsid w:val="00105EB7"/>
    <w:rsid w:val="00106A5C"/>
    <w:rsid w:val="00107D20"/>
    <w:rsid w:val="00111952"/>
    <w:rsid w:val="00114257"/>
    <w:rsid w:val="00114424"/>
    <w:rsid w:val="00120982"/>
    <w:rsid w:val="00122233"/>
    <w:rsid w:val="001245E3"/>
    <w:rsid w:val="00125ACF"/>
    <w:rsid w:val="001268AE"/>
    <w:rsid w:val="00131FBF"/>
    <w:rsid w:val="00133A1F"/>
    <w:rsid w:val="00134738"/>
    <w:rsid w:val="00134F6A"/>
    <w:rsid w:val="00136598"/>
    <w:rsid w:val="00145DC2"/>
    <w:rsid w:val="00146CC2"/>
    <w:rsid w:val="0015272A"/>
    <w:rsid w:val="001528E2"/>
    <w:rsid w:val="0015794D"/>
    <w:rsid w:val="00160FE1"/>
    <w:rsid w:val="001620DF"/>
    <w:rsid w:val="001636A5"/>
    <w:rsid w:val="001649F1"/>
    <w:rsid w:val="00165EF7"/>
    <w:rsid w:val="0017387E"/>
    <w:rsid w:val="001742B3"/>
    <w:rsid w:val="00190B9B"/>
    <w:rsid w:val="001945F5"/>
    <w:rsid w:val="0019715E"/>
    <w:rsid w:val="001A14F0"/>
    <w:rsid w:val="001A1BF4"/>
    <w:rsid w:val="001A2A9C"/>
    <w:rsid w:val="001A401F"/>
    <w:rsid w:val="001A4C44"/>
    <w:rsid w:val="001B381E"/>
    <w:rsid w:val="001B4DBE"/>
    <w:rsid w:val="001B4DFB"/>
    <w:rsid w:val="001B4E88"/>
    <w:rsid w:val="001B4E8A"/>
    <w:rsid w:val="001B5D5E"/>
    <w:rsid w:val="001B620E"/>
    <w:rsid w:val="001B7F66"/>
    <w:rsid w:val="001C0292"/>
    <w:rsid w:val="001C04B6"/>
    <w:rsid w:val="001C1648"/>
    <w:rsid w:val="001C3368"/>
    <w:rsid w:val="001C51FB"/>
    <w:rsid w:val="001C7EF4"/>
    <w:rsid w:val="001D0C6A"/>
    <w:rsid w:val="001D104F"/>
    <w:rsid w:val="001D111D"/>
    <w:rsid w:val="001D249A"/>
    <w:rsid w:val="001D3F84"/>
    <w:rsid w:val="001D4B2F"/>
    <w:rsid w:val="001D5137"/>
    <w:rsid w:val="001D5793"/>
    <w:rsid w:val="001E3927"/>
    <w:rsid w:val="001E68F4"/>
    <w:rsid w:val="001F022C"/>
    <w:rsid w:val="001F3AE6"/>
    <w:rsid w:val="001F4253"/>
    <w:rsid w:val="001F65AD"/>
    <w:rsid w:val="001F6F58"/>
    <w:rsid w:val="0020110E"/>
    <w:rsid w:val="002023C2"/>
    <w:rsid w:val="002037D0"/>
    <w:rsid w:val="00203FFA"/>
    <w:rsid w:val="00204F9B"/>
    <w:rsid w:val="002071B9"/>
    <w:rsid w:val="002134E0"/>
    <w:rsid w:val="002139BF"/>
    <w:rsid w:val="0021794B"/>
    <w:rsid w:val="00220566"/>
    <w:rsid w:val="0022151C"/>
    <w:rsid w:val="0022244C"/>
    <w:rsid w:val="00224F41"/>
    <w:rsid w:val="00227193"/>
    <w:rsid w:val="00230D65"/>
    <w:rsid w:val="0023429D"/>
    <w:rsid w:val="00234EA1"/>
    <w:rsid w:val="0023544B"/>
    <w:rsid w:val="00235EE2"/>
    <w:rsid w:val="002368AE"/>
    <w:rsid w:val="00236D6D"/>
    <w:rsid w:val="002445D5"/>
    <w:rsid w:val="002460DA"/>
    <w:rsid w:val="00246524"/>
    <w:rsid w:val="0024795B"/>
    <w:rsid w:val="00247B05"/>
    <w:rsid w:val="002509F3"/>
    <w:rsid w:val="00251D5D"/>
    <w:rsid w:val="002549AE"/>
    <w:rsid w:val="00255820"/>
    <w:rsid w:val="00255C77"/>
    <w:rsid w:val="00257B65"/>
    <w:rsid w:val="00257FF4"/>
    <w:rsid w:val="00261C57"/>
    <w:rsid w:val="00264006"/>
    <w:rsid w:val="00264385"/>
    <w:rsid w:val="00267EC8"/>
    <w:rsid w:val="0027368F"/>
    <w:rsid w:val="002739AF"/>
    <w:rsid w:val="00275515"/>
    <w:rsid w:val="00275F93"/>
    <w:rsid w:val="00276E94"/>
    <w:rsid w:val="00277AE6"/>
    <w:rsid w:val="002818E9"/>
    <w:rsid w:val="002829ED"/>
    <w:rsid w:val="0028368B"/>
    <w:rsid w:val="00285FA9"/>
    <w:rsid w:val="0028766E"/>
    <w:rsid w:val="00291364"/>
    <w:rsid w:val="00292FFA"/>
    <w:rsid w:val="0029385C"/>
    <w:rsid w:val="0029528E"/>
    <w:rsid w:val="00295BD9"/>
    <w:rsid w:val="002964BB"/>
    <w:rsid w:val="002A0958"/>
    <w:rsid w:val="002A250F"/>
    <w:rsid w:val="002A2698"/>
    <w:rsid w:val="002A438D"/>
    <w:rsid w:val="002A4B46"/>
    <w:rsid w:val="002A5976"/>
    <w:rsid w:val="002A680F"/>
    <w:rsid w:val="002A72B8"/>
    <w:rsid w:val="002B1F45"/>
    <w:rsid w:val="002B2295"/>
    <w:rsid w:val="002B2361"/>
    <w:rsid w:val="002B42EF"/>
    <w:rsid w:val="002B4766"/>
    <w:rsid w:val="002B4EBC"/>
    <w:rsid w:val="002C420D"/>
    <w:rsid w:val="002C42A2"/>
    <w:rsid w:val="002C6A39"/>
    <w:rsid w:val="002C6AF9"/>
    <w:rsid w:val="002C6D49"/>
    <w:rsid w:val="002C7707"/>
    <w:rsid w:val="002D004B"/>
    <w:rsid w:val="002D1EF2"/>
    <w:rsid w:val="002D4A78"/>
    <w:rsid w:val="002D4D92"/>
    <w:rsid w:val="002D58C8"/>
    <w:rsid w:val="002D5DB6"/>
    <w:rsid w:val="002D7086"/>
    <w:rsid w:val="002E0B29"/>
    <w:rsid w:val="002E1295"/>
    <w:rsid w:val="002E17E9"/>
    <w:rsid w:val="002E1999"/>
    <w:rsid w:val="002E2EF6"/>
    <w:rsid w:val="002E4200"/>
    <w:rsid w:val="002F25A3"/>
    <w:rsid w:val="002F3BFA"/>
    <w:rsid w:val="002F3F23"/>
    <w:rsid w:val="002F41A0"/>
    <w:rsid w:val="002F7AC4"/>
    <w:rsid w:val="00301790"/>
    <w:rsid w:val="00304C41"/>
    <w:rsid w:val="003060A4"/>
    <w:rsid w:val="00306B92"/>
    <w:rsid w:val="00312880"/>
    <w:rsid w:val="003137B1"/>
    <w:rsid w:val="0031542F"/>
    <w:rsid w:val="00317E86"/>
    <w:rsid w:val="00324128"/>
    <w:rsid w:val="00324BE7"/>
    <w:rsid w:val="00325C82"/>
    <w:rsid w:val="00330177"/>
    <w:rsid w:val="00337978"/>
    <w:rsid w:val="003420E9"/>
    <w:rsid w:val="0034379F"/>
    <w:rsid w:val="00347A3D"/>
    <w:rsid w:val="00352AF5"/>
    <w:rsid w:val="003530E1"/>
    <w:rsid w:val="00362558"/>
    <w:rsid w:val="00366631"/>
    <w:rsid w:val="00366D7E"/>
    <w:rsid w:val="0037067D"/>
    <w:rsid w:val="00371B05"/>
    <w:rsid w:val="00372D81"/>
    <w:rsid w:val="003750A7"/>
    <w:rsid w:val="003756F3"/>
    <w:rsid w:val="00382317"/>
    <w:rsid w:val="0038711F"/>
    <w:rsid w:val="0039023B"/>
    <w:rsid w:val="00391800"/>
    <w:rsid w:val="00392B5F"/>
    <w:rsid w:val="00397EE8"/>
    <w:rsid w:val="003A1CA6"/>
    <w:rsid w:val="003A1DB9"/>
    <w:rsid w:val="003A28AB"/>
    <w:rsid w:val="003A2942"/>
    <w:rsid w:val="003A49BF"/>
    <w:rsid w:val="003A5370"/>
    <w:rsid w:val="003A6CF0"/>
    <w:rsid w:val="003B26CA"/>
    <w:rsid w:val="003B32A0"/>
    <w:rsid w:val="003B3F3C"/>
    <w:rsid w:val="003B493D"/>
    <w:rsid w:val="003C0567"/>
    <w:rsid w:val="003C2070"/>
    <w:rsid w:val="003C34FE"/>
    <w:rsid w:val="003C4AC7"/>
    <w:rsid w:val="003C547C"/>
    <w:rsid w:val="003C5A33"/>
    <w:rsid w:val="003C5A3A"/>
    <w:rsid w:val="003C6A4C"/>
    <w:rsid w:val="003C7CC6"/>
    <w:rsid w:val="003D3EEF"/>
    <w:rsid w:val="003D630E"/>
    <w:rsid w:val="003D73BD"/>
    <w:rsid w:val="003E1767"/>
    <w:rsid w:val="003E205D"/>
    <w:rsid w:val="003E2DA9"/>
    <w:rsid w:val="003E433E"/>
    <w:rsid w:val="003F0E3D"/>
    <w:rsid w:val="003F123A"/>
    <w:rsid w:val="003F2F3A"/>
    <w:rsid w:val="003F3F33"/>
    <w:rsid w:val="003F5268"/>
    <w:rsid w:val="00402762"/>
    <w:rsid w:val="00404EF2"/>
    <w:rsid w:val="00405334"/>
    <w:rsid w:val="0040746C"/>
    <w:rsid w:val="00407853"/>
    <w:rsid w:val="00410CD2"/>
    <w:rsid w:val="0041212F"/>
    <w:rsid w:val="004159BB"/>
    <w:rsid w:val="004169FD"/>
    <w:rsid w:val="00416FA1"/>
    <w:rsid w:val="00423276"/>
    <w:rsid w:val="00424B51"/>
    <w:rsid w:val="00424F9C"/>
    <w:rsid w:val="004255C0"/>
    <w:rsid w:val="00426113"/>
    <w:rsid w:val="00427633"/>
    <w:rsid w:val="00427C54"/>
    <w:rsid w:val="00433AB1"/>
    <w:rsid w:val="00433F5F"/>
    <w:rsid w:val="004410C0"/>
    <w:rsid w:val="0045470F"/>
    <w:rsid w:val="00455BB0"/>
    <w:rsid w:val="004607E1"/>
    <w:rsid w:val="004619A6"/>
    <w:rsid w:val="0046566B"/>
    <w:rsid w:val="00471E8A"/>
    <w:rsid w:val="00472FCA"/>
    <w:rsid w:val="00474F99"/>
    <w:rsid w:val="00477C12"/>
    <w:rsid w:val="0048322F"/>
    <w:rsid w:val="004910CE"/>
    <w:rsid w:val="00492656"/>
    <w:rsid w:val="0049430D"/>
    <w:rsid w:val="00495240"/>
    <w:rsid w:val="00495489"/>
    <w:rsid w:val="004A0E79"/>
    <w:rsid w:val="004A4849"/>
    <w:rsid w:val="004A497D"/>
    <w:rsid w:val="004A7DB0"/>
    <w:rsid w:val="004B261D"/>
    <w:rsid w:val="004B2D87"/>
    <w:rsid w:val="004B36C7"/>
    <w:rsid w:val="004C0AC8"/>
    <w:rsid w:val="004C5438"/>
    <w:rsid w:val="004C67EE"/>
    <w:rsid w:val="004C7F52"/>
    <w:rsid w:val="004D2D14"/>
    <w:rsid w:val="004D7B3A"/>
    <w:rsid w:val="004E0127"/>
    <w:rsid w:val="004E2762"/>
    <w:rsid w:val="004E2A9B"/>
    <w:rsid w:val="004E40A1"/>
    <w:rsid w:val="004E40EA"/>
    <w:rsid w:val="004E5C41"/>
    <w:rsid w:val="004E6900"/>
    <w:rsid w:val="004E7C49"/>
    <w:rsid w:val="004F177A"/>
    <w:rsid w:val="004F3F9B"/>
    <w:rsid w:val="004F6E89"/>
    <w:rsid w:val="004F6F15"/>
    <w:rsid w:val="004F77E8"/>
    <w:rsid w:val="0050099C"/>
    <w:rsid w:val="00500D13"/>
    <w:rsid w:val="00502925"/>
    <w:rsid w:val="00507361"/>
    <w:rsid w:val="00507FE9"/>
    <w:rsid w:val="0051057E"/>
    <w:rsid w:val="00511021"/>
    <w:rsid w:val="00511F32"/>
    <w:rsid w:val="005176E3"/>
    <w:rsid w:val="00517FE2"/>
    <w:rsid w:val="00521766"/>
    <w:rsid w:val="00522155"/>
    <w:rsid w:val="0052375D"/>
    <w:rsid w:val="005238BB"/>
    <w:rsid w:val="00526163"/>
    <w:rsid w:val="00536852"/>
    <w:rsid w:val="00537673"/>
    <w:rsid w:val="00540B99"/>
    <w:rsid w:val="00544B04"/>
    <w:rsid w:val="005524F0"/>
    <w:rsid w:val="00552657"/>
    <w:rsid w:val="0055529D"/>
    <w:rsid w:val="0055724B"/>
    <w:rsid w:val="00564D09"/>
    <w:rsid w:val="00567694"/>
    <w:rsid w:val="00570B87"/>
    <w:rsid w:val="00571830"/>
    <w:rsid w:val="0057731D"/>
    <w:rsid w:val="005779BB"/>
    <w:rsid w:val="0058068A"/>
    <w:rsid w:val="00583966"/>
    <w:rsid w:val="00585C81"/>
    <w:rsid w:val="00591A62"/>
    <w:rsid w:val="00594361"/>
    <w:rsid w:val="005948AD"/>
    <w:rsid w:val="005968CC"/>
    <w:rsid w:val="005971B1"/>
    <w:rsid w:val="005A2654"/>
    <w:rsid w:val="005A274F"/>
    <w:rsid w:val="005A3008"/>
    <w:rsid w:val="005A4DE4"/>
    <w:rsid w:val="005A6600"/>
    <w:rsid w:val="005B7FE3"/>
    <w:rsid w:val="005C04A9"/>
    <w:rsid w:val="005C15F1"/>
    <w:rsid w:val="005C6AF7"/>
    <w:rsid w:val="005C6D2D"/>
    <w:rsid w:val="005C7559"/>
    <w:rsid w:val="005D2943"/>
    <w:rsid w:val="005D2F4B"/>
    <w:rsid w:val="005D30C7"/>
    <w:rsid w:val="005D3F8C"/>
    <w:rsid w:val="005D6BAA"/>
    <w:rsid w:val="005E2293"/>
    <w:rsid w:val="005E26F6"/>
    <w:rsid w:val="005E51CA"/>
    <w:rsid w:val="005E561F"/>
    <w:rsid w:val="005E5924"/>
    <w:rsid w:val="005E61D5"/>
    <w:rsid w:val="005E7143"/>
    <w:rsid w:val="005E775C"/>
    <w:rsid w:val="005F0E9E"/>
    <w:rsid w:val="005F2732"/>
    <w:rsid w:val="005F799C"/>
    <w:rsid w:val="00600033"/>
    <w:rsid w:val="00600276"/>
    <w:rsid w:val="00603FB5"/>
    <w:rsid w:val="0060451B"/>
    <w:rsid w:val="006064FD"/>
    <w:rsid w:val="00607934"/>
    <w:rsid w:val="00616B05"/>
    <w:rsid w:val="00617CE9"/>
    <w:rsid w:val="0062001E"/>
    <w:rsid w:val="0062032B"/>
    <w:rsid w:val="006227B0"/>
    <w:rsid w:val="00622F6A"/>
    <w:rsid w:val="00623C5A"/>
    <w:rsid w:val="006246EA"/>
    <w:rsid w:val="006249FC"/>
    <w:rsid w:val="00624D20"/>
    <w:rsid w:val="0062562E"/>
    <w:rsid w:val="00626B4F"/>
    <w:rsid w:val="00626BFF"/>
    <w:rsid w:val="00630851"/>
    <w:rsid w:val="00630ABB"/>
    <w:rsid w:val="00631372"/>
    <w:rsid w:val="0063197C"/>
    <w:rsid w:val="00633DDF"/>
    <w:rsid w:val="00642A36"/>
    <w:rsid w:val="00643DAF"/>
    <w:rsid w:val="00644FE1"/>
    <w:rsid w:val="00645D79"/>
    <w:rsid w:val="00646CC3"/>
    <w:rsid w:val="006474BB"/>
    <w:rsid w:val="00647AEC"/>
    <w:rsid w:val="00650262"/>
    <w:rsid w:val="00652556"/>
    <w:rsid w:val="00656220"/>
    <w:rsid w:val="00661B7F"/>
    <w:rsid w:val="00661F9B"/>
    <w:rsid w:val="00664908"/>
    <w:rsid w:val="00664D92"/>
    <w:rsid w:val="00666B5B"/>
    <w:rsid w:val="00672558"/>
    <w:rsid w:val="00672699"/>
    <w:rsid w:val="0067319E"/>
    <w:rsid w:val="0067342F"/>
    <w:rsid w:val="00676A32"/>
    <w:rsid w:val="00680DFE"/>
    <w:rsid w:val="00680F56"/>
    <w:rsid w:val="00681C37"/>
    <w:rsid w:val="00684297"/>
    <w:rsid w:val="0068456A"/>
    <w:rsid w:val="0068492B"/>
    <w:rsid w:val="00686D84"/>
    <w:rsid w:val="0068787D"/>
    <w:rsid w:val="00691371"/>
    <w:rsid w:val="0069252C"/>
    <w:rsid w:val="00694042"/>
    <w:rsid w:val="0069430B"/>
    <w:rsid w:val="00695686"/>
    <w:rsid w:val="00695EE5"/>
    <w:rsid w:val="006A030B"/>
    <w:rsid w:val="006A4609"/>
    <w:rsid w:val="006A5287"/>
    <w:rsid w:val="006A65BA"/>
    <w:rsid w:val="006B11A2"/>
    <w:rsid w:val="006B1AFA"/>
    <w:rsid w:val="006B2341"/>
    <w:rsid w:val="006B288E"/>
    <w:rsid w:val="006C2038"/>
    <w:rsid w:val="006C28AA"/>
    <w:rsid w:val="006D0580"/>
    <w:rsid w:val="006D1D90"/>
    <w:rsid w:val="006D44AE"/>
    <w:rsid w:val="006D4928"/>
    <w:rsid w:val="006D5901"/>
    <w:rsid w:val="006D5F0D"/>
    <w:rsid w:val="006E1160"/>
    <w:rsid w:val="006E1B2E"/>
    <w:rsid w:val="006E254F"/>
    <w:rsid w:val="006E26D5"/>
    <w:rsid w:val="006E3920"/>
    <w:rsid w:val="006E452D"/>
    <w:rsid w:val="006E45D6"/>
    <w:rsid w:val="006E5798"/>
    <w:rsid w:val="006E5C54"/>
    <w:rsid w:val="006E639D"/>
    <w:rsid w:val="006F06DA"/>
    <w:rsid w:val="006F20D9"/>
    <w:rsid w:val="006F299B"/>
    <w:rsid w:val="006F2C62"/>
    <w:rsid w:val="006F2FD3"/>
    <w:rsid w:val="006F415E"/>
    <w:rsid w:val="006F4222"/>
    <w:rsid w:val="006F4459"/>
    <w:rsid w:val="006F6C6E"/>
    <w:rsid w:val="006F79B1"/>
    <w:rsid w:val="007005C5"/>
    <w:rsid w:val="00700635"/>
    <w:rsid w:val="00700BBB"/>
    <w:rsid w:val="007013F3"/>
    <w:rsid w:val="0070431D"/>
    <w:rsid w:val="00706863"/>
    <w:rsid w:val="007068FC"/>
    <w:rsid w:val="00706C9A"/>
    <w:rsid w:val="0070718E"/>
    <w:rsid w:val="00707880"/>
    <w:rsid w:val="00713873"/>
    <w:rsid w:val="00715352"/>
    <w:rsid w:val="00715733"/>
    <w:rsid w:val="007171E3"/>
    <w:rsid w:val="007176F5"/>
    <w:rsid w:val="00720FF5"/>
    <w:rsid w:val="00721EBD"/>
    <w:rsid w:val="0072268C"/>
    <w:rsid w:val="007236EB"/>
    <w:rsid w:val="00724718"/>
    <w:rsid w:val="00726216"/>
    <w:rsid w:val="007313AC"/>
    <w:rsid w:val="00734BB0"/>
    <w:rsid w:val="007362DF"/>
    <w:rsid w:val="00741D18"/>
    <w:rsid w:val="007426C6"/>
    <w:rsid w:val="00744BBB"/>
    <w:rsid w:val="0074579B"/>
    <w:rsid w:val="0075347C"/>
    <w:rsid w:val="007566D2"/>
    <w:rsid w:val="00756AB1"/>
    <w:rsid w:val="00760E27"/>
    <w:rsid w:val="007618E0"/>
    <w:rsid w:val="0077081C"/>
    <w:rsid w:val="00772BE5"/>
    <w:rsid w:val="007734F9"/>
    <w:rsid w:val="0077530E"/>
    <w:rsid w:val="00777096"/>
    <w:rsid w:val="00777D06"/>
    <w:rsid w:val="00782070"/>
    <w:rsid w:val="0078304A"/>
    <w:rsid w:val="00783A9E"/>
    <w:rsid w:val="007851E3"/>
    <w:rsid w:val="007878C8"/>
    <w:rsid w:val="007879B4"/>
    <w:rsid w:val="007901D9"/>
    <w:rsid w:val="00791AEB"/>
    <w:rsid w:val="00792385"/>
    <w:rsid w:val="007955A8"/>
    <w:rsid w:val="007A039A"/>
    <w:rsid w:val="007A4809"/>
    <w:rsid w:val="007A75CE"/>
    <w:rsid w:val="007B06B2"/>
    <w:rsid w:val="007B5C13"/>
    <w:rsid w:val="007B5E76"/>
    <w:rsid w:val="007C0509"/>
    <w:rsid w:val="007C6D76"/>
    <w:rsid w:val="007C7378"/>
    <w:rsid w:val="007D1CD8"/>
    <w:rsid w:val="007D2409"/>
    <w:rsid w:val="007D25E5"/>
    <w:rsid w:val="007D4041"/>
    <w:rsid w:val="007E2076"/>
    <w:rsid w:val="007E427E"/>
    <w:rsid w:val="007E5DCB"/>
    <w:rsid w:val="007E67D6"/>
    <w:rsid w:val="007E72BC"/>
    <w:rsid w:val="007E7F46"/>
    <w:rsid w:val="007F16DE"/>
    <w:rsid w:val="007F359C"/>
    <w:rsid w:val="007F543C"/>
    <w:rsid w:val="008038BE"/>
    <w:rsid w:val="008065A0"/>
    <w:rsid w:val="008066F2"/>
    <w:rsid w:val="00806817"/>
    <w:rsid w:val="00812B2E"/>
    <w:rsid w:val="00815DA4"/>
    <w:rsid w:val="00817523"/>
    <w:rsid w:val="00817E4C"/>
    <w:rsid w:val="008201A8"/>
    <w:rsid w:val="00823C69"/>
    <w:rsid w:val="00824FCE"/>
    <w:rsid w:val="0083139B"/>
    <w:rsid w:val="008335BB"/>
    <w:rsid w:val="00837A1B"/>
    <w:rsid w:val="00841BCE"/>
    <w:rsid w:val="00843675"/>
    <w:rsid w:val="00844619"/>
    <w:rsid w:val="008456E0"/>
    <w:rsid w:val="00846659"/>
    <w:rsid w:val="00847F3C"/>
    <w:rsid w:val="008510B0"/>
    <w:rsid w:val="00851473"/>
    <w:rsid w:val="0085176D"/>
    <w:rsid w:val="0085684D"/>
    <w:rsid w:val="0086059B"/>
    <w:rsid w:val="00862C16"/>
    <w:rsid w:val="0086373D"/>
    <w:rsid w:val="00863776"/>
    <w:rsid w:val="00874761"/>
    <w:rsid w:val="008752F8"/>
    <w:rsid w:val="00880949"/>
    <w:rsid w:val="00885581"/>
    <w:rsid w:val="00885F16"/>
    <w:rsid w:val="00887304"/>
    <w:rsid w:val="00887F10"/>
    <w:rsid w:val="00890064"/>
    <w:rsid w:val="008904EF"/>
    <w:rsid w:val="008916E0"/>
    <w:rsid w:val="00893785"/>
    <w:rsid w:val="00893D1A"/>
    <w:rsid w:val="008A1208"/>
    <w:rsid w:val="008A1261"/>
    <w:rsid w:val="008A3E79"/>
    <w:rsid w:val="008A532B"/>
    <w:rsid w:val="008A7A90"/>
    <w:rsid w:val="008B091E"/>
    <w:rsid w:val="008B4EF0"/>
    <w:rsid w:val="008B5979"/>
    <w:rsid w:val="008B5FFE"/>
    <w:rsid w:val="008B7422"/>
    <w:rsid w:val="008C2381"/>
    <w:rsid w:val="008C2754"/>
    <w:rsid w:val="008C2EC9"/>
    <w:rsid w:val="008C357D"/>
    <w:rsid w:val="008C4175"/>
    <w:rsid w:val="008C4863"/>
    <w:rsid w:val="008D08E2"/>
    <w:rsid w:val="008D0EBC"/>
    <w:rsid w:val="008D39F5"/>
    <w:rsid w:val="008D4601"/>
    <w:rsid w:val="008D469D"/>
    <w:rsid w:val="008E2415"/>
    <w:rsid w:val="008E3259"/>
    <w:rsid w:val="008E3409"/>
    <w:rsid w:val="008E4757"/>
    <w:rsid w:val="008E6451"/>
    <w:rsid w:val="008F025E"/>
    <w:rsid w:val="008F1EC6"/>
    <w:rsid w:val="008F4737"/>
    <w:rsid w:val="008F685D"/>
    <w:rsid w:val="0090172B"/>
    <w:rsid w:val="00901E1C"/>
    <w:rsid w:val="00904CE1"/>
    <w:rsid w:val="00906D5A"/>
    <w:rsid w:val="0090712A"/>
    <w:rsid w:val="009077B4"/>
    <w:rsid w:val="00910594"/>
    <w:rsid w:val="00910F7F"/>
    <w:rsid w:val="009143B4"/>
    <w:rsid w:val="00915BDC"/>
    <w:rsid w:val="00915D90"/>
    <w:rsid w:val="00921D71"/>
    <w:rsid w:val="009234A0"/>
    <w:rsid w:val="00923DED"/>
    <w:rsid w:val="00925285"/>
    <w:rsid w:val="009264E4"/>
    <w:rsid w:val="009268A6"/>
    <w:rsid w:val="00932444"/>
    <w:rsid w:val="00933E7E"/>
    <w:rsid w:val="00936128"/>
    <w:rsid w:val="009362CE"/>
    <w:rsid w:val="009369FF"/>
    <w:rsid w:val="00936CF0"/>
    <w:rsid w:val="00943287"/>
    <w:rsid w:val="009466C4"/>
    <w:rsid w:val="009471DA"/>
    <w:rsid w:val="00947B45"/>
    <w:rsid w:val="00947E28"/>
    <w:rsid w:val="00950B59"/>
    <w:rsid w:val="00951BC8"/>
    <w:rsid w:val="009565B9"/>
    <w:rsid w:val="00956F49"/>
    <w:rsid w:val="0095750C"/>
    <w:rsid w:val="009576B7"/>
    <w:rsid w:val="00961F6E"/>
    <w:rsid w:val="009621FB"/>
    <w:rsid w:val="00965816"/>
    <w:rsid w:val="00966407"/>
    <w:rsid w:val="00975B9B"/>
    <w:rsid w:val="009767E9"/>
    <w:rsid w:val="00981273"/>
    <w:rsid w:val="00982BCE"/>
    <w:rsid w:val="00982E50"/>
    <w:rsid w:val="0098362C"/>
    <w:rsid w:val="009847F3"/>
    <w:rsid w:val="00984D93"/>
    <w:rsid w:val="0098524A"/>
    <w:rsid w:val="00987EC9"/>
    <w:rsid w:val="0099025B"/>
    <w:rsid w:val="00990AAF"/>
    <w:rsid w:val="00990EF4"/>
    <w:rsid w:val="009914DC"/>
    <w:rsid w:val="00992DAF"/>
    <w:rsid w:val="00993327"/>
    <w:rsid w:val="00994D41"/>
    <w:rsid w:val="0099749B"/>
    <w:rsid w:val="009A008E"/>
    <w:rsid w:val="009A05C6"/>
    <w:rsid w:val="009A37F6"/>
    <w:rsid w:val="009A50B9"/>
    <w:rsid w:val="009A771C"/>
    <w:rsid w:val="009A7EC7"/>
    <w:rsid w:val="009B1067"/>
    <w:rsid w:val="009B2EB3"/>
    <w:rsid w:val="009B4B94"/>
    <w:rsid w:val="009B52DA"/>
    <w:rsid w:val="009C46C3"/>
    <w:rsid w:val="009C574A"/>
    <w:rsid w:val="009D208D"/>
    <w:rsid w:val="009D37F1"/>
    <w:rsid w:val="009D3B39"/>
    <w:rsid w:val="009D6A50"/>
    <w:rsid w:val="009E0832"/>
    <w:rsid w:val="009E2940"/>
    <w:rsid w:val="009E5B07"/>
    <w:rsid w:val="009E6A68"/>
    <w:rsid w:val="009F052D"/>
    <w:rsid w:val="009F1379"/>
    <w:rsid w:val="009F142F"/>
    <w:rsid w:val="009F2DDB"/>
    <w:rsid w:val="009F3E9E"/>
    <w:rsid w:val="00A00379"/>
    <w:rsid w:val="00A01556"/>
    <w:rsid w:val="00A037F4"/>
    <w:rsid w:val="00A077DB"/>
    <w:rsid w:val="00A11929"/>
    <w:rsid w:val="00A14391"/>
    <w:rsid w:val="00A21F30"/>
    <w:rsid w:val="00A2286C"/>
    <w:rsid w:val="00A25668"/>
    <w:rsid w:val="00A26638"/>
    <w:rsid w:val="00A302AD"/>
    <w:rsid w:val="00A30692"/>
    <w:rsid w:val="00A368BE"/>
    <w:rsid w:val="00A4292C"/>
    <w:rsid w:val="00A43AE8"/>
    <w:rsid w:val="00A44370"/>
    <w:rsid w:val="00A45A6A"/>
    <w:rsid w:val="00A46FD9"/>
    <w:rsid w:val="00A47A8E"/>
    <w:rsid w:val="00A5039F"/>
    <w:rsid w:val="00A5162F"/>
    <w:rsid w:val="00A52FB6"/>
    <w:rsid w:val="00A547B8"/>
    <w:rsid w:val="00A5602E"/>
    <w:rsid w:val="00A602BD"/>
    <w:rsid w:val="00A61A6E"/>
    <w:rsid w:val="00A63132"/>
    <w:rsid w:val="00A63250"/>
    <w:rsid w:val="00A80A00"/>
    <w:rsid w:val="00A8128A"/>
    <w:rsid w:val="00A81A9B"/>
    <w:rsid w:val="00A82295"/>
    <w:rsid w:val="00A84B46"/>
    <w:rsid w:val="00A90A7C"/>
    <w:rsid w:val="00A918A1"/>
    <w:rsid w:val="00A9287A"/>
    <w:rsid w:val="00A93DDB"/>
    <w:rsid w:val="00A9626F"/>
    <w:rsid w:val="00AA1777"/>
    <w:rsid w:val="00AA7FC2"/>
    <w:rsid w:val="00AB0CE9"/>
    <w:rsid w:val="00AB142C"/>
    <w:rsid w:val="00AB3FC7"/>
    <w:rsid w:val="00AD01D8"/>
    <w:rsid w:val="00AD3779"/>
    <w:rsid w:val="00AD47C4"/>
    <w:rsid w:val="00AD4F0E"/>
    <w:rsid w:val="00AE2261"/>
    <w:rsid w:val="00AE2337"/>
    <w:rsid w:val="00AE30F0"/>
    <w:rsid w:val="00AE3687"/>
    <w:rsid w:val="00AE3882"/>
    <w:rsid w:val="00AE5A8B"/>
    <w:rsid w:val="00AE5A97"/>
    <w:rsid w:val="00AE6319"/>
    <w:rsid w:val="00AF05EB"/>
    <w:rsid w:val="00AF2119"/>
    <w:rsid w:val="00AF421D"/>
    <w:rsid w:val="00AF78C7"/>
    <w:rsid w:val="00B000A5"/>
    <w:rsid w:val="00B008D0"/>
    <w:rsid w:val="00B02707"/>
    <w:rsid w:val="00B03747"/>
    <w:rsid w:val="00B03DE8"/>
    <w:rsid w:val="00B06479"/>
    <w:rsid w:val="00B07FAB"/>
    <w:rsid w:val="00B11C87"/>
    <w:rsid w:val="00B120B8"/>
    <w:rsid w:val="00B15608"/>
    <w:rsid w:val="00B1568E"/>
    <w:rsid w:val="00B16587"/>
    <w:rsid w:val="00B211CB"/>
    <w:rsid w:val="00B214F5"/>
    <w:rsid w:val="00B240C1"/>
    <w:rsid w:val="00B30AA5"/>
    <w:rsid w:val="00B32100"/>
    <w:rsid w:val="00B3285C"/>
    <w:rsid w:val="00B3481D"/>
    <w:rsid w:val="00B36B64"/>
    <w:rsid w:val="00B40F53"/>
    <w:rsid w:val="00B41DF4"/>
    <w:rsid w:val="00B4567C"/>
    <w:rsid w:val="00B51D1D"/>
    <w:rsid w:val="00B537A6"/>
    <w:rsid w:val="00B53D17"/>
    <w:rsid w:val="00B549D3"/>
    <w:rsid w:val="00B55066"/>
    <w:rsid w:val="00B55E0D"/>
    <w:rsid w:val="00B57062"/>
    <w:rsid w:val="00B6016F"/>
    <w:rsid w:val="00B60B4D"/>
    <w:rsid w:val="00B62850"/>
    <w:rsid w:val="00B62D51"/>
    <w:rsid w:val="00B63612"/>
    <w:rsid w:val="00B652D3"/>
    <w:rsid w:val="00B66DED"/>
    <w:rsid w:val="00B70AA9"/>
    <w:rsid w:val="00B72CA5"/>
    <w:rsid w:val="00B73F98"/>
    <w:rsid w:val="00B74713"/>
    <w:rsid w:val="00B753A9"/>
    <w:rsid w:val="00B7648F"/>
    <w:rsid w:val="00B76F28"/>
    <w:rsid w:val="00B77A06"/>
    <w:rsid w:val="00B80932"/>
    <w:rsid w:val="00B80E6A"/>
    <w:rsid w:val="00B810CC"/>
    <w:rsid w:val="00B81461"/>
    <w:rsid w:val="00B81DF9"/>
    <w:rsid w:val="00B824B1"/>
    <w:rsid w:val="00B838FC"/>
    <w:rsid w:val="00B93A7B"/>
    <w:rsid w:val="00B94C82"/>
    <w:rsid w:val="00BA1116"/>
    <w:rsid w:val="00BA169D"/>
    <w:rsid w:val="00BA5831"/>
    <w:rsid w:val="00BA5A7D"/>
    <w:rsid w:val="00BA5BB0"/>
    <w:rsid w:val="00BA5EF0"/>
    <w:rsid w:val="00BB02F8"/>
    <w:rsid w:val="00BB1E6B"/>
    <w:rsid w:val="00BB5983"/>
    <w:rsid w:val="00BB73C5"/>
    <w:rsid w:val="00BB7FAC"/>
    <w:rsid w:val="00BC15EF"/>
    <w:rsid w:val="00BC238E"/>
    <w:rsid w:val="00BC3F1C"/>
    <w:rsid w:val="00BC4E3D"/>
    <w:rsid w:val="00BC56EF"/>
    <w:rsid w:val="00BC6B3B"/>
    <w:rsid w:val="00BD0155"/>
    <w:rsid w:val="00BD3E57"/>
    <w:rsid w:val="00BD61AA"/>
    <w:rsid w:val="00BE0373"/>
    <w:rsid w:val="00BE4437"/>
    <w:rsid w:val="00BE66CE"/>
    <w:rsid w:val="00BF0693"/>
    <w:rsid w:val="00BF17E1"/>
    <w:rsid w:val="00BF35E7"/>
    <w:rsid w:val="00BF4086"/>
    <w:rsid w:val="00BF69E7"/>
    <w:rsid w:val="00C0159C"/>
    <w:rsid w:val="00C02A31"/>
    <w:rsid w:val="00C038C9"/>
    <w:rsid w:val="00C06F5C"/>
    <w:rsid w:val="00C17F8C"/>
    <w:rsid w:val="00C20C36"/>
    <w:rsid w:val="00C21EB6"/>
    <w:rsid w:val="00C23431"/>
    <w:rsid w:val="00C235A9"/>
    <w:rsid w:val="00C2467C"/>
    <w:rsid w:val="00C24F0F"/>
    <w:rsid w:val="00C2547B"/>
    <w:rsid w:val="00C263ED"/>
    <w:rsid w:val="00C26F16"/>
    <w:rsid w:val="00C270F4"/>
    <w:rsid w:val="00C323D7"/>
    <w:rsid w:val="00C32B98"/>
    <w:rsid w:val="00C35CFB"/>
    <w:rsid w:val="00C3697A"/>
    <w:rsid w:val="00C40185"/>
    <w:rsid w:val="00C419D6"/>
    <w:rsid w:val="00C44C43"/>
    <w:rsid w:val="00C45C85"/>
    <w:rsid w:val="00C508CD"/>
    <w:rsid w:val="00C50C5F"/>
    <w:rsid w:val="00C510E9"/>
    <w:rsid w:val="00C5120E"/>
    <w:rsid w:val="00C555C8"/>
    <w:rsid w:val="00C56B4E"/>
    <w:rsid w:val="00C617F8"/>
    <w:rsid w:val="00C62077"/>
    <w:rsid w:val="00C620E8"/>
    <w:rsid w:val="00C63B2D"/>
    <w:rsid w:val="00C64993"/>
    <w:rsid w:val="00C64DFC"/>
    <w:rsid w:val="00C657B3"/>
    <w:rsid w:val="00C67F83"/>
    <w:rsid w:val="00C70006"/>
    <w:rsid w:val="00C70A41"/>
    <w:rsid w:val="00C70A48"/>
    <w:rsid w:val="00C7243D"/>
    <w:rsid w:val="00C745E0"/>
    <w:rsid w:val="00C77F10"/>
    <w:rsid w:val="00C80896"/>
    <w:rsid w:val="00C80A78"/>
    <w:rsid w:val="00C80B30"/>
    <w:rsid w:val="00C82DFD"/>
    <w:rsid w:val="00C85B99"/>
    <w:rsid w:val="00C87116"/>
    <w:rsid w:val="00C940B8"/>
    <w:rsid w:val="00C951C0"/>
    <w:rsid w:val="00C9791D"/>
    <w:rsid w:val="00CA1DC6"/>
    <w:rsid w:val="00CA3853"/>
    <w:rsid w:val="00CA3F25"/>
    <w:rsid w:val="00CA4889"/>
    <w:rsid w:val="00CA498A"/>
    <w:rsid w:val="00CA6E30"/>
    <w:rsid w:val="00CA71E3"/>
    <w:rsid w:val="00CB3820"/>
    <w:rsid w:val="00CB4A33"/>
    <w:rsid w:val="00CB52EA"/>
    <w:rsid w:val="00CB5C24"/>
    <w:rsid w:val="00CC1D33"/>
    <w:rsid w:val="00CC2C86"/>
    <w:rsid w:val="00CC2D0D"/>
    <w:rsid w:val="00CC2D8F"/>
    <w:rsid w:val="00CC339A"/>
    <w:rsid w:val="00CC3A05"/>
    <w:rsid w:val="00CC6D3E"/>
    <w:rsid w:val="00CD4616"/>
    <w:rsid w:val="00CD4AD8"/>
    <w:rsid w:val="00CD4E0B"/>
    <w:rsid w:val="00CD7155"/>
    <w:rsid w:val="00CE0A0A"/>
    <w:rsid w:val="00CE0AFB"/>
    <w:rsid w:val="00CE27EB"/>
    <w:rsid w:val="00CE529C"/>
    <w:rsid w:val="00CE5823"/>
    <w:rsid w:val="00CE5CB5"/>
    <w:rsid w:val="00CE606E"/>
    <w:rsid w:val="00CF126C"/>
    <w:rsid w:val="00CF20FE"/>
    <w:rsid w:val="00CF3A8D"/>
    <w:rsid w:val="00CF3D42"/>
    <w:rsid w:val="00CF526F"/>
    <w:rsid w:val="00CF6ABA"/>
    <w:rsid w:val="00CF74F6"/>
    <w:rsid w:val="00CF79DE"/>
    <w:rsid w:val="00D01EE1"/>
    <w:rsid w:val="00D0294B"/>
    <w:rsid w:val="00D02BCD"/>
    <w:rsid w:val="00D05679"/>
    <w:rsid w:val="00D06190"/>
    <w:rsid w:val="00D07E78"/>
    <w:rsid w:val="00D13251"/>
    <w:rsid w:val="00D135DA"/>
    <w:rsid w:val="00D135E5"/>
    <w:rsid w:val="00D137BD"/>
    <w:rsid w:val="00D14773"/>
    <w:rsid w:val="00D148B3"/>
    <w:rsid w:val="00D1585A"/>
    <w:rsid w:val="00D15981"/>
    <w:rsid w:val="00D15A99"/>
    <w:rsid w:val="00D1646C"/>
    <w:rsid w:val="00D219EA"/>
    <w:rsid w:val="00D2243E"/>
    <w:rsid w:val="00D31105"/>
    <w:rsid w:val="00D339CE"/>
    <w:rsid w:val="00D350DB"/>
    <w:rsid w:val="00D36499"/>
    <w:rsid w:val="00D40687"/>
    <w:rsid w:val="00D4216B"/>
    <w:rsid w:val="00D4548C"/>
    <w:rsid w:val="00D46F62"/>
    <w:rsid w:val="00D50146"/>
    <w:rsid w:val="00D570C2"/>
    <w:rsid w:val="00D60EA5"/>
    <w:rsid w:val="00D61D78"/>
    <w:rsid w:val="00D6628D"/>
    <w:rsid w:val="00D67CDC"/>
    <w:rsid w:val="00D7161D"/>
    <w:rsid w:val="00D71C2A"/>
    <w:rsid w:val="00D71D47"/>
    <w:rsid w:val="00D721BF"/>
    <w:rsid w:val="00D75AA2"/>
    <w:rsid w:val="00D8013E"/>
    <w:rsid w:val="00D8052D"/>
    <w:rsid w:val="00D86920"/>
    <w:rsid w:val="00D90C14"/>
    <w:rsid w:val="00DA5A85"/>
    <w:rsid w:val="00DA61F2"/>
    <w:rsid w:val="00DA6973"/>
    <w:rsid w:val="00DA6CE6"/>
    <w:rsid w:val="00DB0A1B"/>
    <w:rsid w:val="00DB0A7D"/>
    <w:rsid w:val="00DB0DBA"/>
    <w:rsid w:val="00DB11E7"/>
    <w:rsid w:val="00DB17B6"/>
    <w:rsid w:val="00DB4B9A"/>
    <w:rsid w:val="00DB6B51"/>
    <w:rsid w:val="00DC734E"/>
    <w:rsid w:val="00DC74BB"/>
    <w:rsid w:val="00DD16E6"/>
    <w:rsid w:val="00DD1761"/>
    <w:rsid w:val="00DD1931"/>
    <w:rsid w:val="00DD1F32"/>
    <w:rsid w:val="00DD3B60"/>
    <w:rsid w:val="00DD5EAA"/>
    <w:rsid w:val="00DD651B"/>
    <w:rsid w:val="00DE0B18"/>
    <w:rsid w:val="00DE1E64"/>
    <w:rsid w:val="00DE2792"/>
    <w:rsid w:val="00DE336C"/>
    <w:rsid w:val="00DE6025"/>
    <w:rsid w:val="00DF5138"/>
    <w:rsid w:val="00DF5AF2"/>
    <w:rsid w:val="00DF63D6"/>
    <w:rsid w:val="00DF7548"/>
    <w:rsid w:val="00E0465A"/>
    <w:rsid w:val="00E13F03"/>
    <w:rsid w:val="00E14DF1"/>
    <w:rsid w:val="00E20479"/>
    <w:rsid w:val="00E22C68"/>
    <w:rsid w:val="00E23DD4"/>
    <w:rsid w:val="00E24A9C"/>
    <w:rsid w:val="00E26F58"/>
    <w:rsid w:val="00E3061C"/>
    <w:rsid w:val="00E31F16"/>
    <w:rsid w:val="00E32264"/>
    <w:rsid w:val="00E410FA"/>
    <w:rsid w:val="00E427EF"/>
    <w:rsid w:val="00E44ED3"/>
    <w:rsid w:val="00E46DEF"/>
    <w:rsid w:val="00E473FF"/>
    <w:rsid w:val="00E47DC8"/>
    <w:rsid w:val="00E51636"/>
    <w:rsid w:val="00E533EC"/>
    <w:rsid w:val="00E5549A"/>
    <w:rsid w:val="00E56AB0"/>
    <w:rsid w:val="00E56E83"/>
    <w:rsid w:val="00E6009D"/>
    <w:rsid w:val="00E60744"/>
    <w:rsid w:val="00E6146F"/>
    <w:rsid w:val="00E614AC"/>
    <w:rsid w:val="00E6618C"/>
    <w:rsid w:val="00E665BC"/>
    <w:rsid w:val="00E70C81"/>
    <w:rsid w:val="00E71C12"/>
    <w:rsid w:val="00E74233"/>
    <w:rsid w:val="00E753EA"/>
    <w:rsid w:val="00E7633C"/>
    <w:rsid w:val="00E80D47"/>
    <w:rsid w:val="00E817D5"/>
    <w:rsid w:val="00E87CF1"/>
    <w:rsid w:val="00E90E06"/>
    <w:rsid w:val="00E91271"/>
    <w:rsid w:val="00E92936"/>
    <w:rsid w:val="00E94F7F"/>
    <w:rsid w:val="00E94FE3"/>
    <w:rsid w:val="00EA0CD7"/>
    <w:rsid w:val="00EA4F54"/>
    <w:rsid w:val="00EB1411"/>
    <w:rsid w:val="00EB3375"/>
    <w:rsid w:val="00EB3FC9"/>
    <w:rsid w:val="00EB46CC"/>
    <w:rsid w:val="00EB5737"/>
    <w:rsid w:val="00EB5B18"/>
    <w:rsid w:val="00EB6035"/>
    <w:rsid w:val="00EB7E95"/>
    <w:rsid w:val="00EC0A38"/>
    <w:rsid w:val="00EC0F92"/>
    <w:rsid w:val="00EC18E9"/>
    <w:rsid w:val="00EC6C0D"/>
    <w:rsid w:val="00ED1FFF"/>
    <w:rsid w:val="00ED2769"/>
    <w:rsid w:val="00EE1729"/>
    <w:rsid w:val="00EE1BFD"/>
    <w:rsid w:val="00EE2BA7"/>
    <w:rsid w:val="00EE40B5"/>
    <w:rsid w:val="00EE5068"/>
    <w:rsid w:val="00EE6DF4"/>
    <w:rsid w:val="00EE75B4"/>
    <w:rsid w:val="00EF59C9"/>
    <w:rsid w:val="00EF5A4D"/>
    <w:rsid w:val="00EF72F2"/>
    <w:rsid w:val="00EF7F31"/>
    <w:rsid w:val="00F000F9"/>
    <w:rsid w:val="00F0061B"/>
    <w:rsid w:val="00F01216"/>
    <w:rsid w:val="00F017A1"/>
    <w:rsid w:val="00F02151"/>
    <w:rsid w:val="00F03F11"/>
    <w:rsid w:val="00F05947"/>
    <w:rsid w:val="00F10107"/>
    <w:rsid w:val="00F139E2"/>
    <w:rsid w:val="00F16816"/>
    <w:rsid w:val="00F21B1F"/>
    <w:rsid w:val="00F22339"/>
    <w:rsid w:val="00F22435"/>
    <w:rsid w:val="00F22BF7"/>
    <w:rsid w:val="00F24874"/>
    <w:rsid w:val="00F256D6"/>
    <w:rsid w:val="00F2659F"/>
    <w:rsid w:val="00F27D8A"/>
    <w:rsid w:val="00F31E3D"/>
    <w:rsid w:val="00F328BE"/>
    <w:rsid w:val="00F33E9D"/>
    <w:rsid w:val="00F34687"/>
    <w:rsid w:val="00F35975"/>
    <w:rsid w:val="00F3641C"/>
    <w:rsid w:val="00F37784"/>
    <w:rsid w:val="00F40078"/>
    <w:rsid w:val="00F41D3E"/>
    <w:rsid w:val="00F42898"/>
    <w:rsid w:val="00F44185"/>
    <w:rsid w:val="00F44E12"/>
    <w:rsid w:val="00F45819"/>
    <w:rsid w:val="00F467FB"/>
    <w:rsid w:val="00F50151"/>
    <w:rsid w:val="00F51A10"/>
    <w:rsid w:val="00F57EE0"/>
    <w:rsid w:val="00F6158D"/>
    <w:rsid w:val="00F65CAA"/>
    <w:rsid w:val="00F66036"/>
    <w:rsid w:val="00F70CB3"/>
    <w:rsid w:val="00F71A9E"/>
    <w:rsid w:val="00F72077"/>
    <w:rsid w:val="00F75573"/>
    <w:rsid w:val="00F77AEA"/>
    <w:rsid w:val="00F80E9A"/>
    <w:rsid w:val="00F815CD"/>
    <w:rsid w:val="00F83EEE"/>
    <w:rsid w:val="00F851B6"/>
    <w:rsid w:val="00F857D9"/>
    <w:rsid w:val="00F85923"/>
    <w:rsid w:val="00F905BF"/>
    <w:rsid w:val="00F90927"/>
    <w:rsid w:val="00F90B5B"/>
    <w:rsid w:val="00F91EC9"/>
    <w:rsid w:val="00F92C42"/>
    <w:rsid w:val="00FA1211"/>
    <w:rsid w:val="00FA2CD9"/>
    <w:rsid w:val="00FA2E33"/>
    <w:rsid w:val="00FA47C2"/>
    <w:rsid w:val="00FA570B"/>
    <w:rsid w:val="00FA5F18"/>
    <w:rsid w:val="00FA6B36"/>
    <w:rsid w:val="00FB63C5"/>
    <w:rsid w:val="00FB795A"/>
    <w:rsid w:val="00FC0A5B"/>
    <w:rsid w:val="00FC14F9"/>
    <w:rsid w:val="00FC15D2"/>
    <w:rsid w:val="00FC4C63"/>
    <w:rsid w:val="00FC5CD5"/>
    <w:rsid w:val="00FD0F2B"/>
    <w:rsid w:val="00FD1C3A"/>
    <w:rsid w:val="00FD4578"/>
    <w:rsid w:val="00FD6A96"/>
    <w:rsid w:val="00FE1654"/>
    <w:rsid w:val="00FE2942"/>
    <w:rsid w:val="00FE3D1C"/>
    <w:rsid w:val="00FE4E2C"/>
    <w:rsid w:val="00FE7AD8"/>
    <w:rsid w:val="00FF093B"/>
    <w:rsid w:val="00FF122B"/>
    <w:rsid w:val="00FF2F28"/>
    <w:rsid w:val="00FF3FEB"/>
    <w:rsid w:val="00FF4615"/>
    <w:rsid w:val="00FF585F"/>
    <w:rsid w:val="00FF6075"/>
    <w:rsid w:val="00FF7FBB"/>
    <w:rsid w:val="022911A8"/>
    <w:rsid w:val="031F6CAB"/>
    <w:rsid w:val="088F2843"/>
    <w:rsid w:val="0F70630E"/>
    <w:rsid w:val="116D0BC8"/>
    <w:rsid w:val="16565BB5"/>
    <w:rsid w:val="16663319"/>
    <w:rsid w:val="1DCA5DED"/>
    <w:rsid w:val="31AC67E3"/>
    <w:rsid w:val="365A7C39"/>
    <w:rsid w:val="367D6EF4"/>
    <w:rsid w:val="3C060EFC"/>
    <w:rsid w:val="5907253A"/>
    <w:rsid w:val="61FE16B1"/>
    <w:rsid w:val="627715A5"/>
    <w:rsid w:val="63F922F6"/>
    <w:rsid w:val="6AC43E03"/>
    <w:rsid w:val="76DF266D"/>
    <w:rsid w:val="7B140BB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43BEAA29"/>
  <w15:docId w15:val="{A2F51E4D-B25A-4FCE-9E72-B6A3036A31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unhideWhenUsed="1" w:qFormat="1"/>
    <w:lsdException w:name="heading 3" w:uiPriority="99"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footnote text" w:qFormat="1"/>
    <w:lsdException w:name="annotation text" w:qFormat="1"/>
    <w:lsdException w:name="header" w:qFormat="1"/>
    <w:lsdException w:name="footer" w:qFormat="1"/>
    <w:lsdException w:name="caption" w:unhideWhenUsed="1" w:qFormat="1"/>
    <w:lsdException w:name="table of figures" w:uiPriority="99" w:qFormat="1"/>
    <w:lsdException w:name="footnote reference" w:uiPriority="99" w:qFormat="1"/>
    <w:lsdException w:name="annotation reference" w:qFormat="1"/>
    <w:lsdException w:name="page number" w:qFormat="1"/>
    <w:lsdException w:name="Title" w:qFormat="1"/>
    <w:lsdException w:name="Default Paragraph Font" w:uiPriority="1" w:unhideWhenUsed="1" w:qFormat="1"/>
    <w:lsdException w:name="Body Text" w:qFormat="1"/>
    <w:lsdException w:name="Subtitle" w:qFormat="1"/>
    <w:lsdException w:name="Body Text 2" w:qFormat="1"/>
    <w:lsdException w:name="Hyperlink" w:uiPriority="99" w:qFormat="1"/>
    <w:lsdException w:name="Strong" w:qFormat="1"/>
    <w:lsdException w:name="Emphasis" w:uiPriority="20" w:qFormat="1"/>
    <w:lsdException w:name="HTML Top of Form" w:semiHidden="1" w:uiPriority="99" w:unhideWhenUsed="1"/>
    <w:lsdException w:name="HTML Bottom of Form" w:semiHidden="1" w:uiPriority="99" w:unhideWhenUsed="1"/>
    <w:lsdException w:name="Normal (Web)" w:uiPriority="99" w:unhideWhenUsed="1" w:qFormat="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qFormat="1"/>
    <w:lsdException w:name="Table Grid" w:qFormat="1"/>
    <w:lsdException w:name="Table Theme" w:semiHidden="1" w:unhideWhenUsed="1"/>
    <w:lsdException w:name="Placeholder Text" w:semiHidden="1" w:uiPriority="99"/>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99"/>
    <w:lsdException w:name="Medium Grid 3" w:uiPriority="99"/>
    <w:lsdException w:name="Dark List" w:uiPriority="99"/>
    <w:lsdException w:name="Colorful Shading" w:uiPriority="99"/>
    <w:lsdException w:name="Colorful List" w:uiPriority="99"/>
    <w:lsdException w:name="Colorful Grid" w:uiPriority="99"/>
    <w:lsdException w:name="Light Shading Accent 1" w:uiPriority="99"/>
    <w:lsdException w:name="Light List Accent 1" w:uiPriority="99"/>
    <w:lsdException w:name="Light Grid Accent 1" w:uiPriority="99"/>
    <w:lsdException w:name="Medium Shading 1 Accent 1" w:uiPriority="99"/>
    <w:lsdException w:name="Medium Shading 2 Accent 1" w:uiPriority="99"/>
    <w:lsdException w:name="Medium List 1 Accent 1" w:uiPriority="99"/>
    <w:lsdException w:name="Revision" w:semiHidden="1" w:uiPriority="99"/>
    <w:lsdException w:name="List Paragraph" w:uiPriority="34" w:qFormat="1"/>
    <w:lsdException w:name="Quote" w:uiPriority="99"/>
    <w:lsdException w:name="Intense Quote" w:uiPriority="99"/>
    <w:lsdException w:name="Medium List 2 Accent 1" w:uiPriority="99"/>
    <w:lsdException w:name="Medium Grid 1 Accent 1" w:uiPriority="99"/>
    <w:lsdException w:name="Medium Grid 2 Accent 1" w:uiPriority="99"/>
    <w:lsdException w:name="Medium Grid 3 Accent 1" w:uiPriority="99"/>
    <w:lsdException w:name="Dark List Accent 1" w:uiPriority="99"/>
    <w:lsdException w:name="Colorful Shading Accent 1" w:uiPriority="99"/>
    <w:lsdException w:name="Colorful List Accent 1" w:uiPriority="99"/>
    <w:lsdException w:name="Colorful Grid Accent 1" w:uiPriority="99"/>
    <w:lsdException w:name="Light Shading Accent 2" w:uiPriority="99"/>
    <w:lsdException w:name="Light List Accent 2" w:uiPriority="99"/>
    <w:lsdException w:name="Light Grid Accent 2" w:uiPriority="99"/>
    <w:lsdException w:name="Medium Shading 1 Accent 2" w:uiPriority="99"/>
    <w:lsdException w:name="Medium Shading 2 Accent 2" w:uiPriority="99"/>
    <w:lsdException w:name="Medium List 1 Accent 2" w:uiPriority="99"/>
    <w:lsdException w:name="Medium List 2 Accent 2" w:uiPriority="99"/>
    <w:lsdException w:name="Medium Grid 1 Accent 2" w:uiPriority="99"/>
    <w:lsdException w:name="Medium Grid 2 Accent 2" w:uiPriority="99"/>
    <w:lsdException w:name="Medium Grid 3 Accent 2" w:uiPriority="99"/>
    <w:lsdException w:name="Dark List Accent 2" w:uiPriority="99"/>
    <w:lsdException w:name="Colorful Shading Accent 2" w:uiPriority="99"/>
    <w:lsdException w:name="Colorful List Accent 2" w:uiPriority="99"/>
    <w:lsdException w:name="Colorful Grid Accent 2" w:uiPriority="99"/>
    <w:lsdException w:name="Light Shading Accent 3" w:uiPriority="99"/>
    <w:lsdException w:name="Light List Accent 3" w:uiPriority="99"/>
    <w:lsdException w:name="Light Grid Accent 3" w:uiPriority="99"/>
    <w:lsdException w:name="Medium Shading 1 Accent 3" w:uiPriority="99"/>
    <w:lsdException w:name="Medium Shading 2 Accent 3" w:uiPriority="99"/>
    <w:lsdException w:name="Medium List 1 Accent 3" w:uiPriority="99"/>
    <w:lsdException w:name="Medium List 2 Accent 3" w:uiPriority="99"/>
    <w:lsdException w:name="Medium Grid 1 Accent 3" w:uiPriority="99"/>
    <w:lsdException w:name="Medium Grid 2 Accent 3" w:uiPriority="99"/>
    <w:lsdException w:name="Medium Grid 3 Accent 3" w:uiPriority="99"/>
    <w:lsdException w:name="Dark List Accent 3" w:uiPriority="99"/>
    <w:lsdException w:name="Colorful Shading Accent 3" w:uiPriority="99"/>
    <w:lsdException w:name="Colorful List Accent 3" w:uiPriority="99"/>
    <w:lsdException w:name="Colorful Grid Accent 3" w:uiPriority="99"/>
    <w:lsdException w:name="Light Shading Accent 4" w:uiPriority="99"/>
    <w:lsdException w:name="Light List Accent 4" w:uiPriority="99"/>
    <w:lsdException w:name="Light Grid Accent 4" w:uiPriority="99"/>
    <w:lsdException w:name="Medium Shading 1 Accent 4" w:uiPriority="99"/>
    <w:lsdException w:name="Medium Shading 2 Accent 4" w:uiPriority="99"/>
    <w:lsdException w:name="Medium List 1 Accent 4" w:uiPriority="99"/>
    <w:lsdException w:name="Medium List 2 Accent 4" w:uiPriority="99"/>
    <w:lsdException w:name="Medium Grid 1 Accent 4" w:uiPriority="99"/>
    <w:lsdException w:name="Medium Grid 2 Accent 4" w:uiPriority="99"/>
    <w:lsdException w:name="Medium Grid 3 Accent 4" w:uiPriority="99"/>
    <w:lsdException w:name="Dark List Accent 4" w:uiPriority="99"/>
    <w:lsdException w:name="Colorful Shading Accent 4" w:uiPriority="99"/>
    <w:lsdException w:name="Colorful List Accent 4" w:uiPriority="99"/>
    <w:lsdException w:name="Colorful Grid Accent 4" w:uiPriority="99"/>
    <w:lsdException w:name="Light Shading Accent 5" w:uiPriority="99"/>
    <w:lsdException w:name="Light List Accent 5" w:uiPriority="99"/>
    <w:lsdException w:name="Light Grid Accent 5" w:uiPriority="99"/>
    <w:lsdException w:name="Medium Shading 1 Accent 5" w:uiPriority="99"/>
    <w:lsdException w:name="Medium Shading 2 Accent 5" w:uiPriority="99"/>
    <w:lsdException w:name="Medium List 1 Accent 5" w:uiPriority="99"/>
    <w:lsdException w:name="Medium List 2 Accent 5" w:uiPriority="99"/>
    <w:lsdException w:name="Medium Grid 1 Accent 5" w:uiPriority="99"/>
    <w:lsdException w:name="Medium Grid 2 Accent 5" w:uiPriority="99"/>
    <w:lsdException w:name="Medium Grid 3 Accent 5" w:uiPriority="99"/>
    <w:lsdException w:name="Dark List Accent 5" w:uiPriority="99"/>
    <w:lsdException w:name="Colorful Shading Accent 5" w:uiPriority="99"/>
    <w:lsdException w:name="Colorful List Accent 5" w:uiPriority="99"/>
    <w:lsdException w:name="Colorful Grid Accent 5" w:uiPriority="99"/>
    <w:lsdException w:name="Light Shading Accent 6" w:uiPriority="99"/>
    <w:lsdException w:name="Light List Accent 6" w:uiPriority="99"/>
    <w:lsdException w:name="Light Grid Accent 6" w:uiPriority="99"/>
    <w:lsdException w:name="Medium Shading 1 Accent 6" w:uiPriority="99"/>
    <w:lsdException w:name="Medium Shading 2 Accent 6" w:uiPriority="99"/>
    <w:lsdException w:name="Medium List 1 Accent 6" w:uiPriority="99"/>
    <w:lsdException w:name="Medium List 2 Accent 6" w:uiPriority="99"/>
    <w:lsdException w:name="Medium Grid 1 Accent 6" w:uiPriority="99"/>
    <w:lsdException w:name="Medium Grid 2 Accent 6" w:uiPriority="99"/>
    <w:lsdException w:name="Medium Grid 3 Accent 6" w:uiPriority="99"/>
    <w:lsdException w:name="Dark List Accent 6" w:uiPriority="99"/>
    <w:lsdException w:name="Colorful Shading Accent 6" w:uiPriority="99"/>
    <w:lsdException w:name="Colorful List Accent 6" w:uiPriority="99"/>
    <w:lsdException w:name="Colorful Grid Accent 6" w:uiPriority="99"/>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rFonts w:eastAsia="Times New Roman"/>
      <w:sz w:val="24"/>
      <w:szCs w:val="24"/>
      <w:lang w:val="en-US" w:eastAsia="en-US"/>
    </w:rPr>
  </w:style>
  <w:style w:type="paragraph" w:styleId="1">
    <w:name w:val="heading 1"/>
    <w:basedOn w:val="a"/>
    <w:next w:val="a"/>
    <w:link w:val="10"/>
    <w:qFormat/>
    <w:pPr>
      <w:keepNext/>
      <w:spacing w:before="240" w:after="60"/>
      <w:outlineLvl w:val="0"/>
    </w:pPr>
    <w:rPr>
      <w:rFonts w:ascii="Cambria" w:hAnsi="Cambria"/>
      <w:b/>
      <w:bCs/>
      <w:kern w:val="32"/>
      <w:sz w:val="32"/>
      <w:szCs w:val="32"/>
    </w:rPr>
  </w:style>
  <w:style w:type="paragraph" w:styleId="2">
    <w:name w:val="heading 2"/>
    <w:basedOn w:val="a"/>
    <w:next w:val="a"/>
    <w:link w:val="20"/>
    <w:unhideWhenUsed/>
    <w:qFormat/>
    <w:pPr>
      <w:keepNext/>
      <w:spacing w:before="240" w:after="60"/>
      <w:outlineLvl w:val="1"/>
    </w:pPr>
    <w:rPr>
      <w:rFonts w:ascii="Cambria" w:hAnsi="Cambria"/>
      <w:b/>
      <w:bCs/>
      <w:i/>
      <w:iCs/>
      <w:sz w:val="28"/>
      <w:szCs w:val="28"/>
    </w:rPr>
  </w:style>
  <w:style w:type="paragraph" w:styleId="3">
    <w:name w:val="heading 3"/>
    <w:basedOn w:val="a"/>
    <w:next w:val="a"/>
    <w:link w:val="30"/>
    <w:uiPriority w:val="99"/>
    <w:qFormat/>
    <w:pPr>
      <w:keepNext/>
      <w:spacing w:before="240" w:after="60" w:line="276" w:lineRule="auto"/>
      <w:outlineLvl w:val="2"/>
    </w:pPr>
    <w:rPr>
      <w:rFonts w:ascii="Cambria" w:hAnsi="Cambria"/>
      <w:b/>
      <w:bCs/>
      <w:sz w:val="26"/>
      <w:szCs w:val="26"/>
      <w:lang w:val="zh-CN"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otnote reference"/>
    <w:uiPriority w:val="99"/>
    <w:qFormat/>
    <w:rPr>
      <w:vertAlign w:val="superscript"/>
    </w:rPr>
  </w:style>
  <w:style w:type="character" w:styleId="a4">
    <w:name w:val="annotation reference"/>
    <w:qFormat/>
    <w:rPr>
      <w:sz w:val="16"/>
      <w:szCs w:val="16"/>
    </w:rPr>
  </w:style>
  <w:style w:type="character" w:styleId="a5">
    <w:name w:val="Emphasis"/>
    <w:basedOn w:val="a0"/>
    <w:uiPriority w:val="20"/>
    <w:qFormat/>
    <w:rPr>
      <w:i/>
      <w:iCs/>
    </w:rPr>
  </w:style>
  <w:style w:type="character" w:styleId="a6">
    <w:name w:val="Hyperlink"/>
    <w:uiPriority w:val="99"/>
    <w:qFormat/>
    <w:rPr>
      <w:color w:val="0000FF"/>
      <w:u w:val="single"/>
    </w:rPr>
  </w:style>
  <w:style w:type="character" w:styleId="a7">
    <w:name w:val="page number"/>
    <w:basedOn w:val="a0"/>
    <w:qFormat/>
  </w:style>
  <w:style w:type="paragraph" w:styleId="a8">
    <w:name w:val="Balloon Text"/>
    <w:basedOn w:val="a"/>
    <w:semiHidden/>
    <w:qFormat/>
    <w:rPr>
      <w:rFonts w:ascii="Tahoma" w:hAnsi="Tahoma" w:cs="Tahoma"/>
      <w:sz w:val="16"/>
      <w:szCs w:val="16"/>
    </w:rPr>
  </w:style>
  <w:style w:type="paragraph" w:styleId="21">
    <w:name w:val="Body Text 2"/>
    <w:basedOn w:val="a"/>
    <w:link w:val="22"/>
    <w:qFormat/>
    <w:pPr>
      <w:spacing w:line="264" w:lineRule="auto"/>
    </w:pPr>
    <w:rPr>
      <w:sz w:val="22"/>
      <w:szCs w:val="22"/>
      <w:lang w:val="ro-RO" w:eastAsia="ru-RU"/>
    </w:rPr>
  </w:style>
  <w:style w:type="paragraph" w:styleId="a9">
    <w:name w:val="caption"/>
    <w:basedOn w:val="a"/>
    <w:next w:val="a"/>
    <w:link w:val="aa"/>
    <w:unhideWhenUsed/>
    <w:qFormat/>
    <w:rPr>
      <w:b/>
      <w:bCs/>
      <w:sz w:val="20"/>
      <w:szCs w:val="20"/>
    </w:rPr>
  </w:style>
  <w:style w:type="paragraph" w:styleId="ab">
    <w:name w:val="annotation text"/>
    <w:basedOn w:val="a"/>
    <w:link w:val="ac"/>
    <w:qFormat/>
    <w:rPr>
      <w:sz w:val="20"/>
      <w:szCs w:val="20"/>
    </w:rPr>
  </w:style>
  <w:style w:type="paragraph" w:styleId="ad">
    <w:name w:val="annotation subject"/>
    <w:basedOn w:val="ab"/>
    <w:next w:val="ab"/>
    <w:link w:val="ae"/>
    <w:qFormat/>
    <w:rPr>
      <w:b/>
      <w:bCs/>
    </w:rPr>
  </w:style>
  <w:style w:type="paragraph" w:styleId="af">
    <w:name w:val="footnote text"/>
    <w:basedOn w:val="a"/>
    <w:link w:val="af0"/>
    <w:qFormat/>
    <w:rPr>
      <w:sz w:val="20"/>
      <w:szCs w:val="20"/>
    </w:rPr>
  </w:style>
  <w:style w:type="paragraph" w:styleId="af1">
    <w:name w:val="header"/>
    <w:basedOn w:val="a"/>
    <w:qFormat/>
    <w:pPr>
      <w:tabs>
        <w:tab w:val="center" w:pos="4320"/>
        <w:tab w:val="right" w:pos="8640"/>
      </w:tabs>
    </w:pPr>
  </w:style>
  <w:style w:type="paragraph" w:styleId="af2">
    <w:name w:val="Body Text"/>
    <w:basedOn w:val="a"/>
    <w:link w:val="af3"/>
    <w:qFormat/>
    <w:pPr>
      <w:spacing w:after="120"/>
    </w:pPr>
    <w:rPr>
      <w:lang w:val="zh-CN" w:eastAsia="zh-CN"/>
    </w:rPr>
  </w:style>
  <w:style w:type="paragraph" w:styleId="af4">
    <w:name w:val="table of figures"/>
    <w:basedOn w:val="a"/>
    <w:next w:val="a"/>
    <w:link w:val="af5"/>
    <w:uiPriority w:val="99"/>
    <w:qFormat/>
    <w:pPr>
      <w:ind w:left="480" w:hanging="480"/>
    </w:pPr>
    <w:rPr>
      <w:rFonts w:ascii="Calibri" w:hAnsi="Calibri" w:cs="Calibri"/>
      <w:caps/>
      <w:sz w:val="20"/>
      <w:szCs w:val="20"/>
    </w:rPr>
  </w:style>
  <w:style w:type="paragraph" w:styleId="af6">
    <w:name w:val="footer"/>
    <w:basedOn w:val="a"/>
    <w:qFormat/>
    <w:pPr>
      <w:tabs>
        <w:tab w:val="center" w:pos="4320"/>
        <w:tab w:val="right" w:pos="8640"/>
      </w:tabs>
    </w:pPr>
  </w:style>
  <w:style w:type="paragraph" w:styleId="af7">
    <w:name w:val="Normal (Web)"/>
    <w:basedOn w:val="a"/>
    <w:uiPriority w:val="99"/>
    <w:unhideWhenUsed/>
    <w:qFormat/>
    <w:pPr>
      <w:spacing w:before="100" w:beforeAutospacing="1" w:after="100" w:afterAutospacing="1"/>
    </w:pPr>
    <w:rPr>
      <w:lang w:val="ru-RU" w:eastAsia="ru-RU"/>
    </w:rPr>
  </w:style>
  <w:style w:type="table" w:styleId="af8">
    <w:name w:val="Table Grid"/>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rCar1">
    <w:name w:val="Car Car1"/>
    <w:basedOn w:val="a"/>
    <w:qFormat/>
    <w:pPr>
      <w:keepNext/>
      <w:suppressAutoHyphens/>
      <w:spacing w:after="160" w:line="240" w:lineRule="exact"/>
    </w:pPr>
    <w:rPr>
      <w:rFonts w:ascii="Tahoma" w:hAnsi="Tahoma"/>
      <w:sz w:val="20"/>
      <w:szCs w:val="20"/>
    </w:rPr>
  </w:style>
  <w:style w:type="character" w:customStyle="1" w:styleId="22">
    <w:name w:val="Основной текст 2 Знак"/>
    <w:link w:val="21"/>
    <w:qFormat/>
    <w:rPr>
      <w:sz w:val="22"/>
      <w:szCs w:val="22"/>
      <w:lang w:val="ro-RO" w:eastAsia="ru-RU" w:bidi="ar-SA"/>
    </w:rPr>
  </w:style>
  <w:style w:type="character" w:customStyle="1" w:styleId="hps">
    <w:name w:val="hps"/>
    <w:basedOn w:val="a0"/>
    <w:qFormat/>
  </w:style>
  <w:style w:type="character" w:customStyle="1" w:styleId="atn">
    <w:name w:val="atn"/>
    <w:basedOn w:val="a0"/>
    <w:qFormat/>
  </w:style>
  <w:style w:type="character" w:customStyle="1" w:styleId="hpsatn">
    <w:name w:val="hps atn"/>
    <w:basedOn w:val="a0"/>
    <w:qFormat/>
  </w:style>
  <w:style w:type="paragraph" w:customStyle="1" w:styleId="CharChar">
    <w:name w:val="Char Char"/>
    <w:basedOn w:val="a"/>
    <w:qFormat/>
    <w:pPr>
      <w:keepNext/>
      <w:suppressAutoHyphens/>
      <w:spacing w:after="160" w:line="240" w:lineRule="exact"/>
    </w:pPr>
    <w:rPr>
      <w:rFonts w:ascii="Tahoma" w:hAnsi="Tahoma"/>
      <w:sz w:val="20"/>
      <w:szCs w:val="20"/>
    </w:rPr>
  </w:style>
  <w:style w:type="paragraph" w:customStyle="1" w:styleId="DiagramaDiagrama1">
    <w:name w:val="Diagrama Diagrama1"/>
    <w:basedOn w:val="a"/>
    <w:qFormat/>
    <w:pPr>
      <w:keepNext/>
      <w:suppressAutoHyphens/>
      <w:spacing w:after="160" w:line="240" w:lineRule="exact"/>
    </w:pPr>
    <w:rPr>
      <w:rFonts w:ascii="Tahoma" w:hAnsi="Tahoma"/>
      <w:sz w:val="20"/>
      <w:szCs w:val="20"/>
    </w:rPr>
  </w:style>
  <w:style w:type="paragraph" w:styleId="af9">
    <w:name w:val="No Spacing"/>
    <w:link w:val="afa"/>
    <w:uiPriority w:val="99"/>
    <w:qFormat/>
    <w:rPr>
      <w:rFonts w:ascii="Calibri" w:eastAsia="Calibri" w:hAnsi="Calibri" w:cs="Calibri"/>
      <w:sz w:val="22"/>
      <w:szCs w:val="22"/>
      <w:lang w:val="en-US" w:eastAsia="en-US"/>
    </w:rPr>
  </w:style>
  <w:style w:type="character" w:customStyle="1" w:styleId="afa">
    <w:name w:val="Без интервала Знак"/>
    <w:link w:val="af9"/>
    <w:uiPriority w:val="99"/>
    <w:qFormat/>
    <w:rPr>
      <w:rFonts w:ascii="Calibri" w:eastAsia="Calibri" w:hAnsi="Calibri" w:cs="Calibri"/>
      <w:sz w:val="22"/>
      <w:szCs w:val="22"/>
      <w:lang w:val="en-US" w:eastAsia="en-US" w:bidi="ar-SA"/>
    </w:rPr>
  </w:style>
  <w:style w:type="paragraph" w:styleId="afb">
    <w:name w:val="List Paragraph"/>
    <w:basedOn w:val="a"/>
    <w:link w:val="afc"/>
    <w:uiPriority w:val="34"/>
    <w:qFormat/>
    <w:pPr>
      <w:spacing w:after="200" w:line="276" w:lineRule="auto"/>
      <w:ind w:left="720"/>
      <w:contextualSpacing/>
    </w:pPr>
    <w:rPr>
      <w:rFonts w:ascii="Calibri" w:eastAsia="Calibri" w:hAnsi="Calibri"/>
      <w:sz w:val="22"/>
      <w:szCs w:val="22"/>
      <w:lang w:val="zh-CN" w:eastAsia="zh-CN"/>
    </w:rPr>
  </w:style>
  <w:style w:type="paragraph" w:customStyle="1" w:styleId="titlu1">
    <w:name w:val="titlu 1"/>
    <w:basedOn w:val="1"/>
    <w:qFormat/>
    <w:pPr>
      <w:keepLines/>
      <w:numPr>
        <w:numId w:val="1"/>
      </w:numPr>
      <w:spacing w:after="0" w:line="276" w:lineRule="auto"/>
    </w:pPr>
    <w:rPr>
      <w:rFonts w:ascii="Arial Narrow" w:hAnsi="Arial Narrow"/>
      <w:bCs w:val="0"/>
      <w:color w:val="365F91"/>
      <w:kern w:val="0"/>
      <w:sz w:val="28"/>
    </w:rPr>
  </w:style>
  <w:style w:type="paragraph" w:customStyle="1" w:styleId="Subtitlu">
    <w:name w:val="Subtitlu"/>
    <w:basedOn w:val="titlu1"/>
    <w:next w:val="2"/>
    <w:qFormat/>
    <w:pPr>
      <w:numPr>
        <w:ilvl w:val="1"/>
      </w:numPr>
      <w:ind w:left="432"/>
    </w:pPr>
    <w:rPr>
      <w:color w:val="auto"/>
      <w:sz w:val="24"/>
    </w:rPr>
  </w:style>
  <w:style w:type="paragraph" w:customStyle="1" w:styleId="strategie">
    <w:name w:val="strategie"/>
    <w:basedOn w:val="af9"/>
    <w:link w:val="strategie0"/>
    <w:qFormat/>
    <w:pPr>
      <w:jc w:val="both"/>
    </w:pPr>
    <w:rPr>
      <w:rFonts w:ascii="Arial Narrow" w:hAnsi="Arial Narrow"/>
    </w:rPr>
  </w:style>
  <w:style w:type="character" w:customStyle="1" w:styleId="strategie0">
    <w:name w:val="strategie Знак"/>
    <w:link w:val="strategie"/>
    <w:qFormat/>
    <w:rPr>
      <w:rFonts w:ascii="Arial Narrow" w:eastAsia="Calibri" w:hAnsi="Arial Narrow" w:cs="Calibri"/>
      <w:sz w:val="22"/>
      <w:szCs w:val="22"/>
      <w:lang w:val="en-US" w:eastAsia="en-US" w:bidi="ar-SA"/>
    </w:rPr>
  </w:style>
  <w:style w:type="paragraph" w:customStyle="1" w:styleId="subtitlu2">
    <w:name w:val="subtitlu 2"/>
    <w:basedOn w:val="Subtitlu"/>
    <w:link w:val="subtitlu20"/>
    <w:qFormat/>
    <w:pPr>
      <w:ind w:left="1152"/>
    </w:pPr>
    <w:rPr>
      <w:bCs/>
      <w:i/>
      <w:iCs/>
      <w:color w:val="365F91"/>
      <w:sz w:val="26"/>
      <w:szCs w:val="26"/>
    </w:rPr>
  </w:style>
  <w:style w:type="character" w:customStyle="1" w:styleId="subtitlu20">
    <w:name w:val="subtitlu 2 Знак"/>
    <w:link w:val="subtitlu2"/>
    <w:qFormat/>
    <w:rPr>
      <w:rFonts w:ascii="Arial Narrow" w:hAnsi="Arial Narrow"/>
      <w:b/>
      <w:bCs/>
      <w:i/>
      <w:iCs/>
      <w:color w:val="365F91"/>
      <w:sz w:val="26"/>
      <w:szCs w:val="26"/>
    </w:rPr>
  </w:style>
  <w:style w:type="character" w:customStyle="1" w:styleId="10">
    <w:name w:val="Заголовок 1 Знак"/>
    <w:link w:val="1"/>
    <w:qFormat/>
    <w:rPr>
      <w:rFonts w:ascii="Cambria" w:eastAsia="Times New Roman" w:hAnsi="Cambria" w:cs="Times New Roman"/>
      <w:b/>
      <w:bCs/>
      <w:kern w:val="32"/>
      <w:sz w:val="32"/>
      <w:szCs w:val="32"/>
      <w:lang w:val="en-US" w:eastAsia="en-US"/>
    </w:rPr>
  </w:style>
  <w:style w:type="character" w:customStyle="1" w:styleId="20">
    <w:name w:val="Заголовок 2 Знак"/>
    <w:link w:val="2"/>
    <w:qFormat/>
    <w:rPr>
      <w:rFonts w:ascii="Cambria" w:eastAsia="Times New Roman" w:hAnsi="Cambria" w:cs="Times New Roman"/>
      <w:b/>
      <w:bCs/>
      <w:i/>
      <w:iCs/>
      <w:sz w:val="28"/>
      <w:szCs w:val="28"/>
      <w:lang w:val="en-US" w:eastAsia="en-US"/>
    </w:rPr>
  </w:style>
  <w:style w:type="character" w:customStyle="1" w:styleId="30">
    <w:name w:val="Заголовок 3 Знак"/>
    <w:link w:val="3"/>
    <w:uiPriority w:val="99"/>
    <w:qFormat/>
    <w:rPr>
      <w:rFonts w:ascii="Cambria" w:hAnsi="Cambria"/>
      <w:b/>
      <w:bCs/>
      <w:sz w:val="26"/>
      <w:szCs w:val="26"/>
      <w:lang w:eastAsia="zh-CN"/>
    </w:rPr>
  </w:style>
  <w:style w:type="paragraph" w:customStyle="1" w:styleId="Default">
    <w:name w:val="Default"/>
    <w:qFormat/>
    <w:pPr>
      <w:autoSpaceDE w:val="0"/>
      <w:autoSpaceDN w:val="0"/>
      <w:adjustRightInd w:val="0"/>
    </w:pPr>
    <w:rPr>
      <w:rFonts w:ascii="Calibri" w:eastAsia="Times New Roman" w:hAnsi="Calibri" w:cs="Calibri"/>
      <w:color w:val="000000"/>
      <w:sz w:val="24"/>
      <w:szCs w:val="24"/>
    </w:rPr>
  </w:style>
  <w:style w:type="character" w:customStyle="1" w:styleId="apple-converted-space">
    <w:name w:val="apple-converted-space"/>
    <w:basedOn w:val="a0"/>
    <w:qFormat/>
  </w:style>
  <w:style w:type="character" w:customStyle="1" w:styleId="FontStyle11">
    <w:name w:val="Font Style11"/>
    <w:uiPriority w:val="99"/>
    <w:qFormat/>
    <w:rPr>
      <w:rFonts w:ascii="Arial" w:hAnsi="Arial" w:cs="Arial" w:hint="default"/>
      <w:sz w:val="20"/>
      <w:szCs w:val="20"/>
    </w:rPr>
  </w:style>
  <w:style w:type="character" w:customStyle="1" w:styleId="af3">
    <w:name w:val="Основной текст Знак"/>
    <w:link w:val="af2"/>
    <w:qFormat/>
    <w:rPr>
      <w:sz w:val="24"/>
      <w:szCs w:val="24"/>
    </w:rPr>
  </w:style>
  <w:style w:type="character" w:customStyle="1" w:styleId="af0">
    <w:name w:val="Текст сноски Знак"/>
    <w:link w:val="af"/>
    <w:qFormat/>
  </w:style>
  <w:style w:type="paragraph" w:customStyle="1" w:styleId="NormalJustified">
    <w:name w:val="Normal + Justified"/>
    <w:basedOn w:val="a"/>
    <w:qFormat/>
    <w:pPr>
      <w:spacing w:before="120" w:after="120"/>
      <w:jc w:val="both"/>
    </w:pPr>
    <w:rPr>
      <w:rFonts w:ascii="Arial" w:hAnsi="Arial" w:cs="Arial"/>
      <w:sz w:val="22"/>
      <w:szCs w:val="22"/>
      <w:lang w:val="ro-RO" w:eastAsia="ro-RO"/>
    </w:rPr>
  </w:style>
  <w:style w:type="character" w:customStyle="1" w:styleId="afc">
    <w:name w:val="Абзац списка Знак"/>
    <w:link w:val="afb"/>
    <w:uiPriority w:val="34"/>
    <w:qFormat/>
    <w:rPr>
      <w:rFonts w:ascii="Calibri" w:eastAsia="Calibri" w:hAnsi="Calibri" w:cs="Calibri"/>
      <w:sz w:val="22"/>
      <w:szCs w:val="22"/>
    </w:rPr>
  </w:style>
  <w:style w:type="character" w:customStyle="1" w:styleId="ac">
    <w:name w:val="Текст примечания Знак"/>
    <w:basedOn w:val="a0"/>
    <w:link w:val="ab"/>
    <w:qFormat/>
  </w:style>
  <w:style w:type="character" w:customStyle="1" w:styleId="ae">
    <w:name w:val="Тема примечания Знак"/>
    <w:link w:val="ad"/>
    <w:qFormat/>
    <w:rPr>
      <w:b/>
      <w:bCs/>
    </w:rPr>
  </w:style>
  <w:style w:type="character" w:customStyle="1" w:styleId="aa">
    <w:name w:val="Название объекта Знак"/>
    <w:link w:val="a9"/>
    <w:qFormat/>
    <w:rPr>
      <w:b/>
      <w:bCs/>
    </w:rPr>
  </w:style>
  <w:style w:type="paragraph" w:customStyle="1" w:styleId="11">
    <w:name w:val="Стиль1"/>
    <w:basedOn w:val="af4"/>
    <w:link w:val="12"/>
    <w:qFormat/>
    <w:rsid w:val="000B56EF"/>
    <w:rPr>
      <w:rFonts w:ascii="Times New Roman" w:hAnsi="Times New Roman"/>
      <w:b/>
      <w:sz w:val="24"/>
      <w:lang w:val="ro-RO"/>
    </w:rPr>
  </w:style>
  <w:style w:type="paragraph" w:customStyle="1" w:styleId="23">
    <w:name w:val="Стиль2"/>
    <w:basedOn w:val="a9"/>
    <w:link w:val="24"/>
    <w:qFormat/>
    <w:rsid w:val="000B56EF"/>
    <w:rPr>
      <w:sz w:val="24"/>
      <w:szCs w:val="24"/>
      <w:lang w:val="ro-RO"/>
    </w:rPr>
  </w:style>
  <w:style w:type="character" w:customStyle="1" w:styleId="af5">
    <w:name w:val="Перечень рисунков Знак"/>
    <w:basedOn w:val="a0"/>
    <w:link w:val="af4"/>
    <w:uiPriority w:val="99"/>
    <w:rsid w:val="000B56EF"/>
    <w:rPr>
      <w:rFonts w:ascii="Calibri" w:eastAsia="Times New Roman" w:hAnsi="Calibri" w:cs="Calibri"/>
      <w:caps/>
      <w:lang w:val="en-US" w:eastAsia="en-US"/>
    </w:rPr>
  </w:style>
  <w:style w:type="character" w:customStyle="1" w:styleId="12">
    <w:name w:val="Стиль1 Знак"/>
    <w:basedOn w:val="af5"/>
    <w:link w:val="11"/>
    <w:rsid w:val="000B56EF"/>
    <w:rPr>
      <w:rFonts w:ascii="Calibri" w:eastAsia="Times New Roman" w:hAnsi="Calibri" w:cs="Calibri"/>
      <w:b/>
      <w:caps/>
      <w:sz w:val="24"/>
      <w:lang w:val="ro-RO" w:eastAsia="en-US"/>
    </w:rPr>
  </w:style>
  <w:style w:type="paragraph" w:customStyle="1" w:styleId="31">
    <w:name w:val="Стиль3"/>
    <w:next w:val="afd"/>
    <w:link w:val="32"/>
    <w:qFormat/>
    <w:rsid w:val="0069430B"/>
    <w:pPr>
      <w:ind w:left="360"/>
    </w:pPr>
    <w:rPr>
      <w:rFonts w:eastAsia="Times New Roman"/>
      <w:b/>
      <w:bCs/>
      <w:i/>
      <w:iCs/>
      <w:color w:val="365F91"/>
      <w:sz w:val="24"/>
      <w:szCs w:val="26"/>
      <w:u w:val="single"/>
      <w:lang w:val="ro-RO" w:eastAsia="en-US"/>
    </w:rPr>
  </w:style>
  <w:style w:type="character" w:customStyle="1" w:styleId="24">
    <w:name w:val="Стиль2 Знак"/>
    <w:basedOn w:val="aa"/>
    <w:link w:val="23"/>
    <w:rsid w:val="000B56EF"/>
    <w:rPr>
      <w:rFonts w:eastAsia="Times New Roman"/>
      <w:b/>
      <w:bCs/>
      <w:sz w:val="24"/>
      <w:szCs w:val="24"/>
      <w:lang w:val="ro-RO" w:eastAsia="en-US"/>
    </w:rPr>
  </w:style>
  <w:style w:type="paragraph" w:styleId="13">
    <w:name w:val="toc 1"/>
    <w:basedOn w:val="a"/>
    <w:next w:val="a"/>
    <w:autoRedefine/>
    <w:uiPriority w:val="39"/>
    <w:rsid w:val="0069430B"/>
    <w:pPr>
      <w:spacing w:after="100"/>
    </w:pPr>
  </w:style>
  <w:style w:type="paragraph" w:styleId="afd">
    <w:name w:val="TOC Heading"/>
    <w:basedOn w:val="1"/>
    <w:next w:val="a"/>
    <w:uiPriority w:val="39"/>
    <w:unhideWhenUsed/>
    <w:qFormat/>
    <w:rsid w:val="0069430B"/>
    <w:pPr>
      <w:keepLines/>
      <w:spacing w:after="0"/>
      <w:outlineLvl w:val="9"/>
    </w:pPr>
    <w:rPr>
      <w:rFonts w:asciiTheme="majorHAnsi" w:eastAsiaTheme="majorEastAsia" w:hAnsiTheme="majorHAnsi" w:cstheme="majorBidi"/>
      <w:b w:val="0"/>
      <w:bCs w:val="0"/>
      <w:color w:val="2E74B5" w:themeColor="accent1" w:themeShade="BF"/>
      <w:kern w:val="0"/>
    </w:rPr>
  </w:style>
  <w:style w:type="character" w:customStyle="1" w:styleId="32">
    <w:name w:val="Стиль3 Знак"/>
    <w:basedOn w:val="a0"/>
    <w:link w:val="31"/>
    <w:rsid w:val="0069430B"/>
    <w:rPr>
      <w:rFonts w:eastAsia="Times New Roman"/>
      <w:b/>
      <w:bCs/>
      <w:i/>
      <w:iCs/>
      <w:color w:val="365F91"/>
      <w:sz w:val="24"/>
      <w:szCs w:val="26"/>
      <w:u w:val="single"/>
      <w:lang w:val="ro-RO" w:eastAsia="en-US"/>
    </w:rPr>
  </w:style>
  <w:style w:type="paragraph" w:styleId="25">
    <w:name w:val="toc 2"/>
    <w:basedOn w:val="a"/>
    <w:next w:val="a"/>
    <w:autoRedefine/>
    <w:uiPriority w:val="39"/>
    <w:rsid w:val="0069430B"/>
    <w:pPr>
      <w:spacing w:after="100"/>
      <w:ind w:left="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2127475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chart" Target="charts/chart3.xml"/><Relationship Id="rId39" Type="http://schemas.openxmlformats.org/officeDocument/2006/relationships/chart" Target="charts/chart11.xml"/><Relationship Id="rId21" Type="http://schemas.openxmlformats.org/officeDocument/2006/relationships/hyperlink" Target="https://stiri.md/article/social/scandal-la-floreni-o-ferma-avicola-acuzata-ca-arunca-deseuri-in-rau/" TargetMode="External"/><Relationship Id="rId34" Type="http://schemas.openxmlformats.org/officeDocument/2006/relationships/header" Target="header2.xml"/><Relationship Id="rId42" Type="http://schemas.openxmlformats.org/officeDocument/2006/relationships/hyperlink" Target="https://cancelaria.gov.md/ro/apc/despre-obiectivele-de-dezvoltare-durabila" TargetMode="External"/><Relationship Id="rId47" Type="http://schemas.openxmlformats.org/officeDocument/2006/relationships/image" Target="https://i0.wp.com/arges-stiri.ro/wp-content/uploads/2019/07/9C87895E-C2D3-4785-AB15-FFC92789F711.jpeg?resize=800%2525252525252C445%252525252526ssl=1" TargetMode="External"/><Relationship Id="rId50" Type="http://schemas.openxmlformats.org/officeDocument/2006/relationships/image" Target="media/image24.jpeg"/><Relationship Id="rId55" Type="http://schemas.openxmlformats.org/officeDocument/2006/relationships/image" Target="media/image29.png"/><Relationship Id="rId63" Type="http://schemas.openxmlformats.org/officeDocument/2006/relationships/image" Target="media/image33.jpeg"/><Relationship Id="rId68" Type="http://schemas.openxmlformats.org/officeDocument/2006/relationships/hyperlink" Target="https://www.legis.md/cautare/getResults?doc_id=63848&amp;lang=ro" TargetMode="External"/><Relationship Id="rId76" Type="http://schemas.openxmlformats.org/officeDocument/2006/relationships/hyperlink" Target="https://www.legis.md/cautare/getResults?doc_id=95262&amp;lang=ro" TargetMode="External"/><Relationship Id="rId7" Type="http://schemas.openxmlformats.org/officeDocument/2006/relationships/footnotes" Target="footnotes.xml"/><Relationship Id="rId71" Type="http://schemas.openxmlformats.org/officeDocument/2006/relationships/hyperlink" Target="https://www.legis.md/cautare/getResults?doc_id=133691&amp;lang=ro" TargetMode="External"/><Relationship Id="rId2" Type="http://schemas.openxmlformats.org/officeDocument/2006/relationships/customXml" Target="../customXml/item2.xml"/><Relationship Id="rId16" Type="http://schemas.openxmlformats.org/officeDocument/2006/relationships/image" Target="media/image9.jpeg"/><Relationship Id="rId29" Type="http://schemas.openxmlformats.org/officeDocument/2006/relationships/chart" Target="charts/chart6.xml"/><Relationship Id="rId11" Type="http://schemas.openxmlformats.org/officeDocument/2006/relationships/image" Target="media/image4.png"/><Relationship Id="rId24" Type="http://schemas.openxmlformats.org/officeDocument/2006/relationships/chart" Target="charts/chart1.xml"/><Relationship Id="rId32" Type="http://schemas.openxmlformats.org/officeDocument/2006/relationships/footer" Target="footer1.xml"/><Relationship Id="rId37" Type="http://schemas.openxmlformats.org/officeDocument/2006/relationships/chart" Target="charts/chart10.xml"/><Relationship Id="rId40" Type="http://schemas.openxmlformats.org/officeDocument/2006/relationships/hyperlink" Target="https://sdgs.un.org/goals" TargetMode="External"/><Relationship Id="rId45" Type="http://schemas.openxmlformats.org/officeDocument/2006/relationships/image" Target="https://ruf-batts.ru/images/uteplenie-ploskoy-krovli2_3.gif" TargetMode="External"/><Relationship Id="rId53" Type="http://schemas.openxmlformats.org/officeDocument/2006/relationships/image" Target="media/image27.png"/><Relationship Id="rId58" Type="http://schemas.openxmlformats.org/officeDocument/2006/relationships/hyperlink" Target="https://www.undp.org/ro/moldova/press-releases/moldova-are-un-program-national-de-adaptare-la-schimbarile-climatice-pana-2030-elaborat-cu-sprijinul-pnud-moldova" TargetMode="External"/><Relationship Id="rId66" Type="http://schemas.openxmlformats.org/officeDocument/2006/relationships/hyperlink" Target="https://www.legis.md/cautare/getResults?doc_id=106068&amp;lang=ru" TargetMode="External"/><Relationship Id="rId74" Type="http://schemas.openxmlformats.org/officeDocument/2006/relationships/hyperlink" Target="https://www.legis.md/cautare/getResults?doc_id=106068&amp;lang=ro" TargetMode="External"/><Relationship Id="rId79" Type="http://schemas.openxmlformats.org/officeDocument/2006/relationships/hyperlink" Target="https://eu-mayors.ec.europa.eu/en/resources/funding_guide" TargetMode="External"/><Relationship Id="rId5" Type="http://schemas.openxmlformats.org/officeDocument/2006/relationships/settings" Target="settings.xml"/><Relationship Id="rId61" Type="http://schemas.openxmlformats.org/officeDocument/2006/relationships/header" Target="header4.xm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header" Target="header1.xml"/><Relationship Id="rId44" Type="http://schemas.openxmlformats.org/officeDocument/2006/relationships/image" Target="media/image20.gif"/><Relationship Id="rId52" Type="http://schemas.openxmlformats.org/officeDocument/2006/relationships/image" Target="media/image26.jpeg"/><Relationship Id="rId60" Type="http://schemas.openxmlformats.org/officeDocument/2006/relationships/chart" Target="charts/chart12.xml"/><Relationship Id="rId65" Type="http://schemas.openxmlformats.org/officeDocument/2006/relationships/hyperlink" Target="https://www.legis.md/cautare/getResults?doc_id=48676&amp;lang=ro" TargetMode="External"/><Relationship Id="rId73" Type="http://schemas.openxmlformats.org/officeDocument/2006/relationships/hyperlink" Target="https://www.legis.md/cautare/getResults?doc_id=132904&amp;lang=ro" TargetMode="External"/><Relationship Id="rId78" Type="http://schemas.openxmlformats.org/officeDocument/2006/relationships/hyperlink" Target="https://www.legis.md/cautare/getResults?doc_id=3522&amp;lang=ro" TargetMode="External"/><Relationship Id="rId81"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3.png"/><Relationship Id="rId27" Type="http://schemas.openxmlformats.org/officeDocument/2006/relationships/chart" Target="charts/chart4.xml"/><Relationship Id="rId30" Type="http://schemas.openxmlformats.org/officeDocument/2006/relationships/chart" Target="charts/chart7.xml"/><Relationship Id="rId35" Type="http://schemas.openxmlformats.org/officeDocument/2006/relationships/chart" Target="charts/chart8.xml"/><Relationship Id="rId43" Type="http://schemas.openxmlformats.org/officeDocument/2006/relationships/image" Target="media/image19.jpeg"/><Relationship Id="rId48" Type="http://schemas.openxmlformats.org/officeDocument/2006/relationships/image" Target="media/image22.jpeg"/><Relationship Id="rId56" Type="http://schemas.openxmlformats.org/officeDocument/2006/relationships/image" Target="media/image30.jpeg"/><Relationship Id="rId64" Type="http://schemas.openxmlformats.org/officeDocument/2006/relationships/hyperlink" Target="https://www.legis.md/cautare/getResults?doc_id=105498&amp;lang=ro" TargetMode="External"/><Relationship Id="rId69" Type="http://schemas.openxmlformats.org/officeDocument/2006/relationships/hyperlink" Target="https://www.legis.md/cautare/getResults?doc_id=124251&amp;lang=ro" TargetMode="External"/><Relationship Id="rId77" Type="http://schemas.openxmlformats.org/officeDocument/2006/relationships/hyperlink" Target="https://www.legis.md/cautare/getResults?doc_id=21702&amp;lang=ro" TargetMode="External"/><Relationship Id="rId8" Type="http://schemas.openxmlformats.org/officeDocument/2006/relationships/endnotes" Target="endnotes.xml"/><Relationship Id="rId51" Type="http://schemas.openxmlformats.org/officeDocument/2006/relationships/image" Target="media/image25.jpeg"/><Relationship Id="rId72" Type="http://schemas.openxmlformats.org/officeDocument/2006/relationships/hyperlink" Target="https://www.legis.md/cautare/getResults?doc_id=137208&amp;lang=ro" TargetMode="External"/><Relationship Id="rId80" Type="http://schemas.openxmlformats.org/officeDocument/2006/relationships/fontTable" Target="fontTable.xml"/><Relationship Id="rId3" Type="http://schemas.openxmlformats.org/officeDocument/2006/relationships/numbering" Target="numbering.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chart" Target="charts/chart2.xml"/><Relationship Id="rId33" Type="http://schemas.openxmlformats.org/officeDocument/2006/relationships/footer" Target="footer2.xml"/><Relationship Id="rId38" Type="http://schemas.openxmlformats.org/officeDocument/2006/relationships/header" Target="header3.xml"/><Relationship Id="rId46" Type="http://schemas.openxmlformats.org/officeDocument/2006/relationships/image" Target="media/image21.jpeg"/><Relationship Id="rId59" Type="http://schemas.openxmlformats.org/officeDocument/2006/relationships/hyperlink" Target="https://www.mediu.gov.md/ro/content/4444" TargetMode="External"/><Relationship Id="rId67" Type="http://schemas.openxmlformats.org/officeDocument/2006/relationships/hyperlink" Target="https://www.legis.md/cautare/getResults?doc_id=124251&amp;lang=ro" TargetMode="External"/><Relationship Id="rId20" Type="http://schemas.openxmlformats.org/officeDocument/2006/relationships/hyperlink" Target="https://primelestiri.md/scandal-cu-iz-in-satul-floreni-anenii-noi-localnicii-au-protestat-in-fata-unei-intreprinderi-avicole---111620.html" TargetMode="External"/><Relationship Id="rId41" Type="http://schemas.openxmlformats.org/officeDocument/2006/relationships/image" Target="media/image18.png"/><Relationship Id="rId54" Type="http://schemas.openxmlformats.org/officeDocument/2006/relationships/image" Target="media/image28.png"/><Relationship Id="rId62" Type="http://schemas.openxmlformats.org/officeDocument/2006/relationships/image" Target="media/image32.png"/><Relationship Id="rId70" Type="http://schemas.openxmlformats.org/officeDocument/2006/relationships/hyperlink" Target="https://www.legis.md/cautare/getResults?doc_id=131071&amp;lang=ro" TargetMode="External"/><Relationship Id="rId75" Type="http://schemas.openxmlformats.org/officeDocument/2006/relationships/hyperlink" Target="https://www.legis.md/cautare/getResults?doc_id=48665&amp;lang=ro"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4.jpeg"/><Relationship Id="rId28" Type="http://schemas.openxmlformats.org/officeDocument/2006/relationships/chart" Target="charts/chart5.xml"/><Relationship Id="rId36" Type="http://schemas.openxmlformats.org/officeDocument/2006/relationships/chart" Target="charts/chart9.xml"/><Relationship Id="rId49" Type="http://schemas.openxmlformats.org/officeDocument/2006/relationships/image" Target="media/image23.png"/><Relationship Id="rId57" Type="http://schemas.openxmlformats.org/officeDocument/2006/relationships/image" Target="media/image31.jpeg"/></Relationships>
</file>

<file path=word/_rels/footnotes.xml.rels><?xml version="1.0" encoding="UTF-8" standalone="yes"?>
<Relationships xmlns="http://schemas.openxmlformats.org/package/2006/relationships"><Relationship Id="rId1" Type="http://schemas.openxmlformats.org/officeDocument/2006/relationships/hyperlink" Target="http://www.mec.gov.md/ro/content/indicatori-social-economici-pe-localitati"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_rels/header2.xml.rels><?xml version="1.0" encoding="UTF-8" standalone="yes"?>
<Relationships xmlns="http://schemas.openxmlformats.org/package/2006/relationships"><Relationship Id="rId1" Type="http://schemas.openxmlformats.org/officeDocument/2006/relationships/image" Target="media/image16.png"/></Relationships>
</file>

<file path=word/_rels/header3.xml.rels><?xml version="1.0" encoding="UTF-8" standalone="yes"?>
<Relationships xmlns="http://schemas.openxmlformats.org/package/2006/relationships"><Relationship Id="rId2" Type="http://schemas.openxmlformats.org/officeDocument/2006/relationships/image" Target="media/image17.png"/><Relationship Id="rId1" Type="http://schemas.openxmlformats.org/officeDocument/2006/relationships/image" Target="media/image16.png"/></Relationships>
</file>

<file path=word/_rels/header4.xml.rels><?xml version="1.0" encoding="UTF-8" standalone="yes"?>
<Relationships xmlns="http://schemas.openxmlformats.org/package/2006/relationships"><Relationship Id="rId1" Type="http://schemas.openxmlformats.org/officeDocument/2006/relationships/image" Target="media/image16.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oleObject" Target="file:///C:\Working\NSM\Copceac%20Study\New%20plans\Giurgiulesti%20Cahul\New_secap_Valeni.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C:\Working\NSM\Copceac%20Study\New%20plans\Giurgiulesti%20Cahul\New_secap_Valeni.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C:\Working\NSM\Copceac%20Study\New%20plans\Giurgiulesti%20Cahul\New_secap_Valeni.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file:///C:\Working\NSM\Copceac%20Study\New%20plans\New_secap_Pruteni.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3" Type="http://schemas.openxmlformats.org/officeDocument/2006/relationships/oleObject" Target="file:///C:\Working\NSM\Copceac%20Study\New%20plans\Giurgiulesti%20Cahul\New_secap_Valeni.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Working\NSM\Copceac%20Study\New%20plans\Giurgiulesti%20Cahul\New_secap_Valeni.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Working\NSM\Copceac%20Study\New%20plans\Giurgiulesti%20Cahul\New_secap_Valeni.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Working\NSM\Copceac%20Study\New%20plans\Giurgiulesti%20Cahul\New_secap_Valeni.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Working\NSM\Copceac%20Study\New%20plans\Giurgiulesti%20Cahul\New_secap_Valeni.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Working\NSM\Copceac%20Study\New%20plans\Giurgiulesti%20Cahul\New_secap_Valeni.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Working\NSM\Copceac%20Study\New%20plans\Giurgiulesti%20Cahul\New_secap_Valeni.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Working\NSM\Copceac%20Study\New%20plans\Giurgiulesti%20Cahul\New_secap_Valeni.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ru-RU" sz="1400" b="0" i="0" u="none" strike="noStrike" kern="1200" spc="0" baseline="0">
                <a:solidFill>
                  <a:schemeClr val="tx1">
                    <a:lumMod val="65000"/>
                    <a:lumOff val="35000"/>
                  </a:schemeClr>
                </a:solidFill>
                <a:latin typeface="+mn-lt"/>
                <a:ea typeface="+mn-ea"/>
                <a:cs typeface="+mn-cs"/>
              </a:defRPr>
            </a:pPr>
            <a:r>
              <a:rPr lang="ro-RO"/>
              <a:t>E</a:t>
            </a:r>
            <a:r>
              <a:rPr lang="en-US"/>
              <a:t>n</a:t>
            </a:r>
            <a:r>
              <a:rPr lang="ro-RO"/>
              <a:t>ergie termică MWh</a:t>
            </a:r>
          </a:p>
        </c:rich>
      </c:tx>
      <c:overlay val="0"/>
      <c:spPr>
        <a:noFill/>
        <a:ln>
          <a:noFill/>
        </a:ln>
        <a:effectLst/>
      </c:spPr>
      <c:txPr>
        <a:bodyPr rot="0" spcFirstLastPara="1" vertOverflow="ellipsis" vert="horz" wrap="square" anchor="ctr" anchorCtr="1"/>
        <a:lstStyle/>
        <a:p>
          <a:pPr>
            <a:defRPr lang="ru-RU"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doughnutChart>
        <c:varyColors val="1"/>
        <c:ser>
          <c:idx val="0"/>
          <c:order val="0"/>
          <c:dPt>
            <c:idx val="0"/>
            <c:bubble3D val="0"/>
            <c:spPr>
              <a:solidFill>
                <a:schemeClr val="accent1"/>
              </a:solidFill>
              <a:ln>
                <a:noFill/>
              </a:ln>
              <a:effectLst/>
            </c:spPr>
            <c:extLst>
              <c:ext xmlns:c16="http://schemas.microsoft.com/office/drawing/2014/chart" uri="{C3380CC4-5D6E-409C-BE32-E72D297353CC}">
                <c16:uniqueId val="{00000001-82C2-4C4A-ACC7-FB948DE0A855}"/>
              </c:ext>
            </c:extLst>
          </c:dPt>
          <c:dPt>
            <c:idx val="1"/>
            <c:bubble3D val="0"/>
            <c:spPr>
              <a:solidFill>
                <a:schemeClr val="accent2"/>
              </a:solidFill>
              <a:ln>
                <a:noFill/>
              </a:ln>
              <a:effectLst/>
            </c:spPr>
            <c:extLst>
              <c:ext xmlns:c16="http://schemas.microsoft.com/office/drawing/2014/chart" uri="{C3380CC4-5D6E-409C-BE32-E72D297353CC}">
                <c16:uniqueId val="{00000003-82C2-4C4A-ACC7-FB948DE0A855}"/>
              </c:ext>
            </c:extLst>
          </c:dPt>
          <c:dPt>
            <c:idx val="2"/>
            <c:bubble3D val="0"/>
            <c:spPr>
              <a:solidFill>
                <a:schemeClr val="accent3"/>
              </a:solidFill>
              <a:ln>
                <a:noFill/>
              </a:ln>
              <a:effectLst/>
            </c:spPr>
            <c:extLst>
              <c:ext xmlns:c16="http://schemas.microsoft.com/office/drawing/2014/chart" uri="{C3380CC4-5D6E-409C-BE32-E72D297353CC}">
                <c16:uniqueId val="{00000005-82C2-4C4A-ACC7-FB948DE0A855}"/>
              </c:ext>
            </c:extLst>
          </c:dPt>
          <c:dLbls>
            <c:spPr>
              <a:noFill/>
              <a:ln>
                <a:noFill/>
              </a:ln>
              <a:effectLst/>
            </c:spPr>
            <c:txPr>
              <a:bodyPr rot="0" spcFirstLastPara="1" vertOverflow="ellipsis" vert="horz" wrap="square" lIns="38100" tIns="19050" rIns="38100" bIns="19050" anchor="ctr" anchorCtr="1">
                <a:spAutoFit/>
              </a:bodyPr>
              <a:lstStyle/>
              <a:p>
                <a:pPr>
                  <a:defRPr lang="ru-RU"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BEI!$B$34:$C$36</c:f>
              <c:strCache>
                <c:ptCount val="3"/>
                <c:pt idx="0">
                  <c:v>Municipal buildings, equipment/facilities</c:v>
                </c:pt>
                <c:pt idx="1">
                  <c:v>Tertiary (non municipal) buildings, equipment/facilities</c:v>
                </c:pt>
                <c:pt idx="2">
                  <c:v>Residential buildings</c:v>
                </c:pt>
              </c:strCache>
            </c:strRef>
          </c:cat>
          <c:val>
            <c:numRef>
              <c:f>BEI!$AN$34:$AN$36</c:f>
              <c:numCache>
                <c:formatCode>0.00</c:formatCode>
                <c:ptCount val="3"/>
                <c:pt idx="0">
                  <c:v>537.70000000000005</c:v>
                </c:pt>
                <c:pt idx="1">
                  <c:v>346.2</c:v>
                </c:pt>
                <c:pt idx="2">
                  <c:v>3697.19</c:v>
                </c:pt>
              </c:numCache>
            </c:numRef>
          </c:val>
          <c:extLst>
            <c:ext xmlns:c16="http://schemas.microsoft.com/office/drawing/2014/chart" uri="{C3380CC4-5D6E-409C-BE32-E72D297353CC}">
              <c16:uniqueId val="{00000006-82C2-4C4A-ACC7-FB948DE0A855}"/>
            </c:ext>
          </c:extLst>
        </c:ser>
        <c:dLbls>
          <c:showLegendKey val="0"/>
          <c:showVal val="0"/>
          <c:showCatName val="0"/>
          <c:showSerName val="0"/>
          <c:showPercent val="0"/>
          <c:showBubbleSize val="0"/>
          <c:showLeaderLines val="1"/>
        </c:dLbls>
        <c:firstSliceAng val="0"/>
        <c:holeSize val="50"/>
      </c:doughnutChart>
      <c:spPr>
        <a:noFill/>
        <a:ln>
          <a:noFill/>
        </a:ln>
        <a:effectLst/>
      </c:spPr>
    </c:plotArea>
    <c:legend>
      <c:legendPos val="r"/>
      <c:overlay val="0"/>
      <c:spPr>
        <a:noFill/>
        <a:ln>
          <a:noFill/>
        </a:ln>
        <a:effectLst/>
      </c:spPr>
      <c:txPr>
        <a:bodyPr rot="0" spcFirstLastPara="1"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ru-RU"/>
      </a:pPr>
      <a:endParaRPr lang="ru-RU"/>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ru-RU" sz="1400" b="0" i="0" u="none" strike="noStrike" kern="1200" spc="0" baseline="0">
                <a:solidFill>
                  <a:schemeClr val="tx1">
                    <a:lumMod val="65000"/>
                    <a:lumOff val="35000"/>
                  </a:schemeClr>
                </a:solidFill>
                <a:latin typeface="+mn-lt"/>
                <a:ea typeface="+mn-ea"/>
                <a:cs typeface="+mn-cs"/>
              </a:defRPr>
            </a:pPr>
            <a:r>
              <a:rPr lang="en-US"/>
              <a:t>Structura emisiilor aferente lCO2 și %</a:t>
            </a:r>
          </a:p>
        </c:rich>
      </c:tx>
      <c:overlay val="0"/>
      <c:spPr>
        <a:noFill/>
        <a:ln>
          <a:noFill/>
        </a:ln>
        <a:effectLst/>
      </c:spPr>
      <c:txPr>
        <a:bodyPr rot="0" spcFirstLastPara="1" vertOverflow="ellipsis" vert="horz" wrap="square" anchor="ctr" anchorCtr="1"/>
        <a:lstStyle/>
        <a:p>
          <a:pPr>
            <a:defRPr lang="ru-RU"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pieChart>
        <c:varyColors val="1"/>
        <c:ser>
          <c:idx val="0"/>
          <c:order val="0"/>
          <c:tx>
            <c:strRef>
              <c:f>Structura consumului de energie</c:f>
              <c:strCache>
                <c:ptCount val="1"/>
                <c:pt idx="0">
                  <c:v>Structura consumului de energie</c:v>
                </c:pt>
              </c:strCache>
            </c:strRef>
          </c:tx>
          <c:dPt>
            <c:idx val="0"/>
            <c:bubble3D val="0"/>
            <c:spPr>
              <a:solidFill>
                <a:schemeClr val="accent1"/>
              </a:solidFill>
              <a:ln>
                <a:noFill/>
              </a:ln>
              <a:effectLst/>
            </c:spPr>
            <c:extLst>
              <c:ext xmlns:c16="http://schemas.microsoft.com/office/drawing/2014/chart" uri="{C3380CC4-5D6E-409C-BE32-E72D297353CC}">
                <c16:uniqueId val="{00000001-2B0F-4BD8-8EB7-0A4AD9D5EE20}"/>
              </c:ext>
            </c:extLst>
          </c:dPt>
          <c:dPt>
            <c:idx val="1"/>
            <c:bubble3D val="0"/>
            <c:spPr>
              <a:solidFill>
                <a:schemeClr val="accent2"/>
              </a:solidFill>
              <a:ln>
                <a:noFill/>
              </a:ln>
              <a:effectLst/>
            </c:spPr>
            <c:extLst>
              <c:ext xmlns:c16="http://schemas.microsoft.com/office/drawing/2014/chart" uri="{C3380CC4-5D6E-409C-BE32-E72D297353CC}">
                <c16:uniqueId val="{00000003-2B0F-4BD8-8EB7-0A4AD9D5EE20}"/>
              </c:ext>
            </c:extLst>
          </c:dPt>
          <c:dPt>
            <c:idx val="2"/>
            <c:bubble3D val="0"/>
            <c:spPr>
              <a:solidFill>
                <a:schemeClr val="accent3"/>
              </a:solidFill>
              <a:ln>
                <a:noFill/>
              </a:ln>
              <a:effectLst/>
            </c:spPr>
            <c:extLst>
              <c:ext xmlns:c16="http://schemas.microsoft.com/office/drawing/2014/chart" uri="{C3380CC4-5D6E-409C-BE32-E72D297353CC}">
                <c16:uniqueId val="{00000005-2B0F-4BD8-8EB7-0A4AD9D5EE20}"/>
              </c:ext>
            </c:extLst>
          </c:dPt>
          <c:dPt>
            <c:idx val="3"/>
            <c:bubble3D val="0"/>
            <c:spPr>
              <a:solidFill>
                <a:schemeClr val="accent4"/>
              </a:solidFill>
              <a:ln>
                <a:noFill/>
              </a:ln>
              <a:effectLst/>
            </c:spPr>
            <c:extLst>
              <c:ext xmlns:c16="http://schemas.microsoft.com/office/drawing/2014/chart" uri="{C3380CC4-5D6E-409C-BE32-E72D297353CC}">
                <c16:uniqueId val="{00000007-2B0F-4BD8-8EB7-0A4AD9D5EE20}"/>
              </c:ext>
            </c:extLst>
          </c:dPt>
          <c:dPt>
            <c:idx val="4"/>
            <c:bubble3D val="0"/>
            <c:spPr>
              <a:solidFill>
                <a:schemeClr val="accent5"/>
              </a:solidFill>
              <a:ln>
                <a:noFill/>
              </a:ln>
              <a:effectLst/>
            </c:spPr>
            <c:extLst>
              <c:ext xmlns:c16="http://schemas.microsoft.com/office/drawing/2014/chart" uri="{C3380CC4-5D6E-409C-BE32-E72D297353CC}">
                <c16:uniqueId val="{00000009-2B0F-4BD8-8EB7-0A4AD9D5EE20}"/>
              </c:ext>
            </c:extLst>
          </c:dPt>
          <c:dPt>
            <c:idx val="5"/>
            <c:bubble3D val="0"/>
            <c:spPr>
              <a:solidFill>
                <a:schemeClr val="accent6"/>
              </a:solidFill>
              <a:ln>
                <a:noFill/>
              </a:ln>
              <a:effectLst/>
            </c:spPr>
            <c:extLst>
              <c:ext xmlns:c16="http://schemas.microsoft.com/office/drawing/2014/chart" uri="{C3380CC4-5D6E-409C-BE32-E72D297353CC}">
                <c16:uniqueId val="{0000000B-2B0F-4BD8-8EB7-0A4AD9D5EE20}"/>
              </c:ext>
            </c:extLst>
          </c:dPt>
          <c:dLbls>
            <c:spPr>
              <a:noFill/>
              <a:ln>
                <a:noFill/>
              </a:ln>
              <a:effectLst/>
            </c:spPr>
            <c:txPr>
              <a:bodyPr rot="0" spcFirstLastPara="1" vertOverflow="ellipsis" vert="horz" wrap="square" lIns="38100" tIns="19050" rIns="38100" bIns="19050" anchor="ctr" anchorCtr="1">
                <a:spAutoFit/>
              </a:bodyPr>
              <a:lstStyle/>
              <a:p>
                <a:pPr>
                  <a:defRPr lang="ru-RU" sz="900" b="0" i="0" u="none" strike="noStrike" kern="1200" baseline="0">
                    <a:solidFill>
                      <a:schemeClr val="tx1">
                        <a:lumMod val="75000"/>
                        <a:lumOff val="25000"/>
                      </a:schemeClr>
                    </a:solidFill>
                    <a:latin typeface="+mn-lt"/>
                    <a:ea typeface="+mn-ea"/>
                    <a:cs typeface="+mn-cs"/>
                  </a:defRPr>
                </a:pPr>
                <a:endParaRPr lang="ru-RU"/>
              </a:p>
            </c:txPr>
            <c:dLblPos val="bestFit"/>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(BEI!$D$117,BEI!$F$118,BEI!$I$118,BEI!$J$118,BEI!$L$118,BEI!$P$118)</c:f>
              <c:strCache>
                <c:ptCount val="6"/>
                <c:pt idx="0">
                  <c:v>Electricity</c:v>
                </c:pt>
                <c:pt idx="1">
                  <c:v>Natural gas</c:v>
                </c:pt>
                <c:pt idx="2">
                  <c:v>Diesel</c:v>
                </c:pt>
                <c:pt idx="3">
                  <c:v>Gasoline</c:v>
                </c:pt>
                <c:pt idx="4">
                  <c:v>Coal</c:v>
                </c:pt>
                <c:pt idx="5">
                  <c:v>Other biomass</c:v>
                </c:pt>
              </c:strCache>
            </c:strRef>
          </c:cat>
          <c:val>
            <c:numRef>
              <c:f>(BEI!$D$140,BEI!$F$140,BEI!$I$140,BEI!$J$140,BEI!$L$140,BEI!$P$140)</c:f>
              <c:numCache>
                <c:formatCode>0</c:formatCode>
                <c:ptCount val="6"/>
                <c:pt idx="0">
                  <c:v>109.6104</c:v>
                </c:pt>
                <c:pt idx="1">
                  <c:v>187.15299999999999</c:v>
                </c:pt>
                <c:pt idx="2">
                  <c:v>97.601675940277801</c:v>
                </c:pt>
                <c:pt idx="3">
                  <c:v>153.54970666666699</c:v>
                </c:pt>
                <c:pt idx="4">
                  <c:v>42.048000000000002</c:v>
                </c:pt>
                <c:pt idx="5">
                  <c:v>0.21099999999999999</c:v>
                </c:pt>
              </c:numCache>
            </c:numRef>
          </c:val>
          <c:extLst>
            <c:ext xmlns:c16="http://schemas.microsoft.com/office/drawing/2014/chart" uri="{C3380CC4-5D6E-409C-BE32-E72D297353CC}">
              <c16:uniqueId val="{0000000C-2B0F-4BD8-8EB7-0A4AD9D5EE20}"/>
            </c:ext>
          </c:extLst>
        </c:ser>
        <c:dLbls>
          <c:showLegendKey val="0"/>
          <c:showVal val="0"/>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ru-RU"/>
      </a:pPr>
      <a:endParaRPr lang="ru-RU"/>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ru-RU" sz="1400" b="0" i="0" u="none" strike="noStrike" kern="1200" spc="0" baseline="0">
                <a:solidFill>
                  <a:schemeClr val="tx1">
                    <a:lumMod val="65000"/>
                    <a:lumOff val="35000"/>
                  </a:schemeClr>
                </a:solidFill>
                <a:latin typeface="+mn-lt"/>
                <a:ea typeface="+mn-ea"/>
                <a:cs typeface="+mn-cs"/>
              </a:defRPr>
            </a:pPr>
            <a:r>
              <a:rPr lang="en-US"/>
              <a:t>Emisii anuale tCO2</a:t>
            </a:r>
          </a:p>
        </c:rich>
      </c:tx>
      <c:overlay val="0"/>
      <c:spPr>
        <a:noFill/>
        <a:ln>
          <a:noFill/>
        </a:ln>
        <a:effectLst/>
      </c:spPr>
      <c:txPr>
        <a:bodyPr rot="0" spcFirstLastPara="1" vertOverflow="ellipsis" vert="horz" wrap="square" anchor="ctr" anchorCtr="1"/>
        <a:lstStyle/>
        <a:p>
          <a:pPr>
            <a:defRPr lang="ru-RU"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manualLayout>
          <c:layoutTarget val="inner"/>
          <c:xMode val="edge"/>
          <c:yMode val="edge"/>
          <c:x val="8.1227254850024494E-2"/>
          <c:y val="0.12049689440993799"/>
          <c:w val="0.89634664932938402"/>
          <c:h val="0.42014378637452898"/>
        </c:manualLayout>
      </c:layout>
      <c:barChart>
        <c:barDir val="col"/>
        <c:grouping val="clustered"/>
        <c:varyColors val="0"/>
        <c:ser>
          <c:idx val="0"/>
          <c:order val="0"/>
          <c:tx>
            <c:strRef>
              <c:f>Emisii tCO2/an</c:f>
              <c:strCache>
                <c:ptCount val="1"/>
                <c:pt idx="0">
                  <c:v>Emisii tCO2/an</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ru-RU"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(BEI!$B$34:$C$37,BEI!$B$42,BEI!$B$44,BEI!$B$47,BEI!$B$48,BEI!$B$49)</c:f>
              <c:strCache>
                <c:ptCount val="9"/>
                <c:pt idx="0">
                  <c:v>Municipal buildings, equipment/facilities</c:v>
                </c:pt>
                <c:pt idx="1">
                  <c:v>Tertiary (non municipal) buildings, equipment/facilities</c:v>
                </c:pt>
                <c:pt idx="2">
                  <c:v>Residential buildings</c:v>
                </c:pt>
                <c:pt idx="3">
                  <c:v>Public lighting</c:v>
                </c:pt>
                <c:pt idx="4">
                  <c:v>Municipal fleet</c:v>
                </c:pt>
                <c:pt idx="5">
                  <c:v>Private and commercial transport  </c:v>
                </c:pt>
                <c:pt idx="6">
                  <c:v>Agriculture, Forestry, Fisheries</c:v>
                </c:pt>
                <c:pt idx="7">
                  <c:v>Waste management</c:v>
                </c:pt>
                <c:pt idx="8">
                  <c:v>Water management</c:v>
                </c:pt>
              </c:strCache>
            </c:strRef>
          </c:cat>
          <c:val>
            <c:numRef>
              <c:f>(BEI!$S$120:$S$123,BEI!$S$128,BEI!$S$130,BEI!$S$135:$S$137)</c:f>
              <c:numCache>
                <c:formatCode>0</c:formatCode>
                <c:ptCount val="9"/>
                <c:pt idx="0">
                  <c:v>132.14080000000001</c:v>
                </c:pt>
                <c:pt idx="1">
                  <c:v>91.540400000000005</c:v>
                </c:pt>
                <c:pt idx="2">
                  <c:v>1227.94443</c:v>
                </c:pt>
                <c:pt idx="3">
                  <c:v>10.9872</c:v>
                </c:pt>
                <c:pt idx="4">
                  <c:v>7.4236000000000004</c:v>
                </c:pt>
                <c:pt idx="5">
                  <c:v>243.727782606944</c:v>
                </c:pt>
                <c:pt idx="6">
                  <c:v>25.2</c:v>
                </c:pt>
                <c:pt idx="7">
                  <c:v>15.12</c:v>
                </c:pt>
                <c:pt idx="8">
                  <c:v>12.096</c:v>
                </c:pt>
              </c:numCache>
            </c:numRef>
          </c:val>
          <c:extLst>
            <c:ext xmlns:c16="http://schemas.microsoft.com/office/drawing/2014/chart" uri="{C3380CC4-5D6E-409C-BE32-E72D297353CC}">
              <c16:uniqueId val="{00000000-6579-499A-94CE-DC343E47EA0C}"/>
            </c:ext>
          </c:extLst>
        </c:ser>
        <c:dLbls>
          <c:showLegendKey val="0"/>
          <c:showVal val="0"/>
          <c:showCatName val="0"/>
          <c:showSerName val="0"/>
          <c:showPercent val="0"/>
          <c:showBubbleSize val="0"/>
        </c:dLbls>
        <c:gapWidth val="219"/>
        <c:overlap val="-27"/>
        <c:axId val="2078974944"/>
        <c:axId val="2078986912"/>
      </c:barChart>
      <c:catAx>
        <c:axId val="20789749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ru-RU" sz="600" b="0" i="0" u="none" strike="noStrike" kern="1200" baseline="0">
                <a:solidFill>
                  <a:schemeClr val="tx1">
                    <a:lumMod val="65000"/>
                    <a:lumOff val="35000"/>
                  </a:schemeClr>
                </a:solidFill>
                <a:latin typeface="+mn-lt"/>
                <a:ea typeface="+mn-ea"/>
                <a:cs typeface="+mn-cs"/>
              </a:defRPr>
            </a:pPr>
            <a:endParaRPr lang="ru-RU"/>
          </a:p>
        </c:txPr>
        <c:crossAx val="2078986912"/>
        <c:crosses val="autoZero"/>
        <c:auto val="1"/>
        <c:lblAlgn val="ctr"/>
        <c:lblOffset val="100"/>
        <c:noMultiLvlLbl val="0"/>
      </c:catAx>
      <c:valAx>
        <c:axId val="207898691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endParaRPr lang="ru-RU"/>
          </a:p>
        </c:txPr>
        <c:crossAx val="20789749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ru-RU"/>
      </a:pPr>
      <a:endParaRPr lang="ru-RU"/>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6"/>
    </mc:Choice>
    <mc:Fallback>
      <c:style val="6"/>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7474035474167002"/>
          <c:y val="0.19902146129659201"/>
          <c:w val="0.41951725762880898"/>
          <c:h val="0.75261710263745096"/>
        </c:manualLayout>
      </c:layout>
      <c:radarChart>
        <c:radarStyle val="filled"/>
        <c:varyColors val="0"/>
        <c:ser>
          <c:idx val="0"/>
          <c:order val="0"/>
          <c:spPr>
            <a:solidFill>
              <a:srgbClr val="97B42A"/>
            </a:solidFill>
            <a:ln w="25400">
              <a:noFill/>
            </a:ln>
          </c:spPr>
          <c:cat>
            <c:strRef>
              <c:f>'Adaptation Scoreboard'!$B$42:$B$46</c:f>
              <c:strCache>
                <c:ptCount val="5"/>
                <c:pt idx="0">
                  <c:v>STEP 1 - Preparing the ground</c:v>
                </c:pt>
                <c:pt idx="1">
                  <c:v>STEP 2 - Assessing risks &amp; vulnerabilities</c:v>
                </c:pt>
                <c:pt idx="2">
                  <c:v>STEPS 3 &amp; 4 - Identifying adaptation options </c:v>
                </c:pt>
                <c:pt idx="3">
                  <c:v>STEP 5 - Implementing</c:v>
                </c:pt>
                <c:pt idx="4">
                  <c:v>STEP 6 - Monitoring &amp; evaluating</c:v>
                </c:pt>
              </c:strCache>
            </c:strRef>
          </c:cat>
          <c:val>
            <c:numRef>
              <c:f>'Adaptation Scoreboard'!$C$42:$C$46</c:f>
              <c:numCache>
                <c:formatCode>General</c:formatCode>
                <c:ptCount val="5"/>
                <c:pt idx="0">
                  <c:v>1</c:v>
                </c:pt>
                <c:pt idx="1">
                  <c:v>2</c:v>
                </c:pt>
                <c:pt idx="2">
                  <c:v>2</c:v>
                </c:pt>
                <c:pt idx="3">
                  <c:v>2</c:v>
                </c:pt>
                <c:pt idx="4">
                  <c:v>2</c:v>
                </c:pt>
              </c:numCache>
            </c:numRef>
          </c:val>
          <c:extLst>
            <c:ext xmlns:c16="http://schemas.microsoft.com/office/drawing/2014/chart" uri="{C3380CC4-5D6E-409C-BE32-E72D297353CC}">
              <c16:uniqueId val="{00000000-69BB-4258-A08E-3BD84393B81D}"/>
            </c:ext>
          </c:extLst>
        </c:ser>
        <c:dLbls>
          <c:showLegendKey val="0"/>
          <c:showVal val="0"/>
          <c:showCatName val="0"/>
          <c:showSerName val="0"/>
          <c:showPercent val="0"/>
          <c:showBubbleSize val="0"/>
        </c:dLbls>
        <c:axId val="164921344"/>
        <c:axId val="148959744"/>
      </c:radarChart>
      <c:catAx>
        <c:axId val="164921344"/>
        <c:scaling>
          <c:orientation val="minMax"/>
        </c:scaling>
        <c:delete val="0"/>
        <c:axPos val="b"/>
        <c:numFmt formatCode="General" sourceLinked="0"/>
        <c:majorTickMark val="out"/>
        <c:minorTickMark val="none"/>
        <c:tickLblPos val="nextTo"/>
        <c:txPr>
          <a:bodyPr rot="0" spcFirstLastPara="0" vertOverflow="ellipsis" vert="horz" wrap="square" anchor="ctr" anchorCtr="1"/>
          <a:lstStyle/>
          <a:p>
            <a:pPr>
              <a:defRPr lang="ru-RU" sz="800" b="1" i="0" u="none" strike="noStrike" kern="1200" baseline="0">
                <a:solidFill>
                  <a:srgbClr val="003300"/>
                </a:solidFill>
                <a:latin typeface="Arial" panose="020B0604020202020204"/>
                <a:ea typeface="Arial" panose="020B0604020202020204"/>
                <a:cs typeface="Arial" panose="020B0604020202020204"/>
              </a:defRPr>
            </a:pPr>
            <a:endParaRPr lang="ru-RU"/>
          </a:p>
        </c:txPr>
        <c:crossAx val="148959744"/>
        <c:crosses val="autoZero"/>
        <c:auto val="0"/>
        <c:lblAlgn val="ctr"/>
        <c:lblOffset val="100"/>
        <c:noMultiLvlLbl val="0"/>
      </c:catAx>
      <c:valAx>
        <c:axId val="148959744"/>
        <c:scaling>
          <c:orientation val="minMax"/>
          <c:max val="4"/>
          <c:min val="0"/>
        </c:scaling>
        <c:delete val="1"/>
        <c:axPos val="l"/>
        <c:majorGridlines>
          <c:spPr>
            <a:ln w="3175" cap="flat" cmpd="sng" algn="ctr">
              <a:solidFill>
                <a:srgbClr val="808080"/>
              </a:solidFill>
              <a:prstDash val="solid"/>
              <a:round/>
            </a:ln>
          </c:spPr>
        </c:majorGridlines>
        <c:numFmt formatCode="General" sourceLinked="1"/>
        <c:majorTickMark val="out"/>
        <c:minorTickMark val="none"/>
        <c:tickLblPos val="nextTo"/>
        <c:crossAx val="164921344"/>
        <c:crosses val="autoZero"/>
        <c:crossBetween val="between"/>
        <c:majorUnit val="1"/>
        <c:minorUnit val="0.5"/>
      </c:valAx>
      <c:spPr>
        <a:solidFill>
          <a:srgbClr val="F8F8F8"/>
        </a:solidFill>
        <a:ln w="25400">
          <a:noFill/>
        </a:ln>
      </c:spPr>
    </c:plotArea>
    <c:plotVisOnly val="1"/>
    <c:dispBlanksAs val="gap"/>
    <c:showDLblsOverMax val="0"/>
  </c:chart>
  <c:spPr>
    <a:solidFill>
      <a:srgbClr val="F8F8F8"/>
    </a:solidFill>
    <a:ln w="3175" cap="flat" cmpd="sng" algn="ctr">
      <a:solidFill>
        <a:srgbClr val="99CC00"/>
      </a:solidFill>
      <a:prstDash val="lgDash"/>
      <a:round/>
    </a:ln>
  </c:spPr>
  <c:txPr>
    <a:bodyPr/>
    <a:lstStyle/>
    <a:p>
      <a:pPr>
        <a:defRPr lang="ru-RU" sz="1000" b="0" i="0" u="none" strike="noStrike" baseline="0">
          <a:solidFill>
            <a:srgbClr val="003300"/>
          </a:solidFill>
          <a:latin typeface="Arial" panose="020B0604020202020204"/>
          <a:ea typeface="Arial" panose="020B0604020202020204"/>
          <a:cs typeface="Arial" panose="020B0604020202020204"/>
        </a:defRPr>
      </a:pPr>
      <a:endParaRPr lang="ru-RU"/>
    </a:p>
  </c:txPr>
  <c:externalData r:id="rId2">
    <c:autoUpdate val="0"/>
  </c:externalData>
  <c:userShapes r:id="rId3"/>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ru-RU" sz="1400" b="0" i="0" u="none" strike="noStrike" kern="1200" spc="0" baseline="0">
                <a:solidFill>
                  <a:schemeClr val="tx1">
                    <a:lumMod val="65000"/>
                    <a:lumOff val="35000"/>
                  </a:schemeClr>
                </a:solidFill>
                <a:latin typeface="+mn-lt"/>
                <a:ea typeface="+mn-ea"/>
                <a:cs typeface="+mn-cs"/>
              </a:defRPr>
            </a:pPr>
            <a:r>
              <a:rPr lang="ro-RO"/>
              <a:t>E</a:t>
            </a:r>
            <a:r>
              <a:rPr lang="en-US"/>
              <a:t>n</a:t>
            </a:r>
            <a:r>
              <a:rPr lang="ro-RO"/>
              <a:t>ergie termică MWh</a:t>
            </a:r>
          </a:p>
        </c:rich>
      </c:tx>
      <c:overlay val="0"/>
      <c:spPr>
        <a:noFill/>
        <a:ln>
          <a:noFill/>
        </a:ln>
        <a:effectLst/>
      </c:spPr>
      <c:txPr>
        <a:bodyPr rot="0" spcFirstLastPara="1" vertOverflow="ellipsis" vert="horz" wrap="square" anchor="ctr" anchorCtr="1"/>
        <a:lstStyle/>
        <a:p>
          <a:pPr>
            <a:defRPr lang="ru-RU"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doughnutChart>
        <c:varyColors val="1"/>
        <c:ser>
          <c:idx val="0"/>
          <c:order val="0"/>
          <c:tx>
            <c:strRef>
              <c:f>Structura de consum energie termica MWh</c:f>
              <c:strCache>
                <c:ptCount val="1"/>
                <c:pt idx="0">
                  <c:v>Structura de consum energie termica MWh</c:v>
                </c:pt>
              </c:strCache>
            </c:strRef>
          </c:tx>
          <c:dPt>
            <c:idx val="0"/>
            <c:bubble3D val="0"/>
            <c:spPr>
              <a:solidFill>
                <a:schemeClr val="accent1"/>
              </a:solidFill>
              <a:ln>
                <a:noFill/>
              </a:ln>
              <a:effectLst/>
            </c:spPr>
            <c:extLst>
              <c:ext xmlns:c16="http://schemas.microsoft.com/office/drawing/2014/chart" uri="{C3380CC4-5D6E-409C-BE32-E72D297353CC}">
                <c16:uniqueId val="{00000001-EBAD-4AC6-8667-5DD24E8A2525}"/>
              </c:ext>
            </c:extLst>
          </c:dPt>
          <c:dPt>
            <c:idx val="1"/>
            <c:bubble3D val="0"/>
            <c:spPr>
              <a:solidFill>
                <a:schemeClr val="accent2"/>
              </a:solidFill>
              <a:ln>
                <a:noFill/>
              </a:ln>
              <a:effectLst/>
            </c:spPr>
            <c:extLst>
              <c:ext xmlns:c16="http://schemas.microsoft.com/office/drawing/2014/chart" uri="{C3380CC4-5D6E-409C-BE32-E72D297353CC}">
                <c16:uniqueId val="{00000003-EBAD-4AC6-8667-5DD24E8A2525}"/>
              </c:ext>
            </c:extLst>
          </c:dPt>
          <c:dPt>
            <c:idx val="2"/>
            <c:bubble3D val="0"/>
            <c:spPr>
              <a:solidFill>
                <a:schemeClr val="accent3"/>
              </a:solidFill>
              <a:ln>
                <a:noFill/>
              </a:ln>
              <a:effectLst/>
            </c:spPr>
            <c:extLst>
              <c:ext xmlns:c16="http://schemas.microsoft.com/office/drawing/2014/chart" uri="{C3380CC4-5D6E-409C-BE32-E72D297353CC}">
                <c16:uniqueId val="{00000005-EBAD-4AC6-8667-5DD24E8A2525}"/>
              </c:ext>
            </c:extLst>
          </c:dPt>
          <c:dPt>
            <c:idx val="3"/>
            <c:bubble3D val="0"/>
            <c:spPr>
              <a:solidFill>
                <a:schemeClr val="accent4"/>
              </a:solidFill>
              <a:ln>
                <a:noFill/>
              </a:ln>
              <a:effectLst/>
            </c:spPr>
            <c:extLst>
              <c:ext xmlns:c16="http://schemas.microsoft.com/office/drawing/2014/chart" uri="{C3380CC4-5D6E-409C-BE32-E72D297353CC}">
                <c16:uniqueId val="{00000007-EBAD-4AC6-8667-5DD24E8A2525}"/>
              </c:ext>
            </c:extLst>
          </c:dPt>
          <c:dLbls>
            <c:numFmt formatCode="#,##0.00" sourceLinked="0"/>
            <c:spPr>
              <a:noFill/>
              <a:ln>
                <a:noFill/>
              </a:ln>
              <a:effectLst/>
            </c:spPr>
            <c:txPr>
              <a:bodyPr rot="0" spcFirstLastPara="1" vertOverflow="ellipsis" vert="horz" wrap="square" lIns="38100" tIns="19050" rIns="38100" bIns="19050" anchor="ctr" anchorCtr="1">
                <a:spAutoFit/>
              </a:bodyPr>
              <a:lstStyle/>
              <a:p>
                <a:pPr>
                  <a:defRPr lang="ru-RU"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BEI!$AW$33:$AW$36</c:f>
              <c:strCache>
                <c:ptCount val="4"/>
                <c:pt idx="0">
                  <c:v>Gaz natural</c:v>
                </c:pt>
                <c:pt idx="1">
                  <c:v>Carbune</c:v>
                </c:pt>
                <c:pt idx="2">
                  <c:v>Biomasa inclusiv lemne </c:v>
                </c:pt>
                <c:pt idx="3">
                  <c:v>Energie electrica</c:v>
                </c:pt>
              </c:strCache>
            </c:strRef>
          </c:cat>
          <c:val>
            <c:numRef>
              <c:f>BEI!$AX$33:$AX$36</c:f>
              <c:numCache>
                <c:formatCode>0.0</c:formatCode>
                <c:ptCount val="4"/>
                <c:pt idx="0">
                  <c:v>4102.1000000000004</c:v>
                </c:pt>
                <c:pt idx="1">
                  <c:v>530.20000000000005</c:v>
                </c:pt>
                <c:pt idx="2">
                  <c:v>148.79</c:v>
                </c:pt>
                <c:pt idx="3">
                  <c:v>109.61279999999999</c:v>
                </c:pt>
              </c:numCache>
            </c:numRef>
          </c:val>
          <c:extLst>
            <c:ext xmlns:c16="http://schemas.microsoft.com/office/drawing/2014/chart" uri="{C3380CC4-5D6E-409C-BE32-E72D297353CC}">
              <c16:uniqueId val="{00000008-EBAD-4AC6-8667-5DD24E8A2525}"/>
            </c:ext>
          </c:extLst>
        </c:ser>
        <c:dLbls>
          <c:showLegendKey val="0"/>
          <c:showVal val="0"/>
          <c:showCatName val="0"/>
          <c:showSerName val="0"/>
          <c:showPercent val="0"/>
          <c:showBubbleSize val="0"/>
          <c:showLeaderLines val="1"/>
        </c:dLbls>
        <c:firstSliceAng val="0"/>
        <c:holeSize val="50"/>
      </c:doughnutChart>
      <c:spPr>
        <a:noFill/>
        <a:ln>
          <a:noFill/>
        </a:ln>
        <a:effectLst/>
      </c:spPr>
    </c:plotArea>
    <c:legend>
      <c:legendPos val="r"/>
      <c:overlay val="0"/>
      <c:spPr>
        <a:noFill/>
        <a:ln>
          <a:noFill/>
        </a:ln>
        <a:effectLst/>
      </c:spPr>
      <c:txPr>
        <a:bodyPr rot="0" spcFirstLastPara="1"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ru-RU"/>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ru-RU" sz="1400" b="0" i="0" u="none" strike="noStrike" kern="1200" spc="0" baseline="0">
                <a:solidFill>
                  <a:schemeClr val="tx1">
                    <a:lumMod val="65000"/>
                    <a:lumOff val="35000"/>
                  </a:schemeClr>
                </a:solidFill>
                <a:latin typeface="+mn-lt"/>
                <a:ea typeface="+mn-ea"/>
                <a:cs typeface="+mn-cs"/>
              </a:defRPr>
            </a:pPr>
            <a:r>
              <a:rPr lang="ro-RO"/>
              <a:t>E</a:t>
            </a:r>
            <a:r>
              <a:rPr lang="en-US"/>
              <a:t>n</a:t>
            </a:r>
            <a:r>
              <a:rPr lang="ro-RO"/>
              <a:t>ergie electrică MWh</a:t>
            </a:r>
          </a:p>
        </c:rich>
      </c:tx>
      <c:overlay val="0"/>
      <c:spPr>
        <a:noFill/>
        <a:ln>
          <a:noFill/>
        </a:ln>
        <a:effectLst/>
      </c:spPr>
      <c:txPr>
        <a:bodyPr rot="0" spcFirstLastPara="1" vertOverflow="ellipsis" vert="horz" wrap="square" anchor="ctr" anchorCtr="1"/>
        <a:lstStyle/>
        <a:p>
          <a:pPr>
            <a:defRPr lang="ru-RU"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Emergie electrică MWh</c:f>
              <c:strCache>
                <c:ptCount val="1"/>
                <c:pt idx="0">
                  <c:v>Emergie electrică MWh</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ru-RU"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BEI!$B$34:$C$37</c:f>
              <c:strCache>
                <c:ptCount val="4"/>
                <c:pt idx="0">
                  <c:v>Municipal buildings, equipment/facilities</c:v>
                </c:pt>
                <c:pt idx="1">
                  <c:v>Tertiary (non municipal) buildings, equipment/facilities</c:v>
                </c:pt>
                <c:pt idx="2">
                  <c:v>Residential buildings</c:v>
                </c:pt>
                <c:pt idx="3">
                  <c:v>Public lighting</c:v>
                </c:pt>
              </c:strCache>
            </c:strRef>
          </c:cat>
          <c:val>
            <c:numRef>
              <c:f>BEI!$D$34:$D$37</c:f>
              <c:numCache>
                <c:formatCode>0.0</c:formatCode>
                <c:ptCount val="4"/>
                <c:pt idx="0" formatCode="0.00">
                  <c:v>64.8</c:v>
                </c:pt>
                <c:pt idx="1">
                  <c:v>36.4</c:v>
                </c:pt>
                <c:pt idx="2">
                  <c:v>996.48</c:v>
                </c:pt>
                <c:pt idx="3" formatCode="0.00">
                  <c:v>25.2</c:v>
                </c:pt>
              </c:numCache>
            </c:numRef>
          </c:val>
          <c:extLst>
            <c:ext xmlns:c16="http://schemas.microsoft.com/office/drawing/2014/chart" uri="{C3380CC4-5D6E-409C-BE32-E72D297353CC}">
              <c16:uniqueId val="{00000000-23C3-4258-B60B-8102926C9CB0}"/>
            </c:ext>
          </c:extLst>
        </c:ser>
        <c:dLbls>
          <c:showLegendKey val="0"/>
          <c:showVal val="0"/>
          <c:showCatName val="0"/>
          <c:showSerName val="0"/>
          <c:showPercent val="0"/>
          <c:showBubbleSize val="0"/>
        </c:dLbls>
        <c:gapWidth val="219"/>
        <c:overlap val="-27"/>
        <c:axId val="1858200432"/>
        <c:axId val="1858206960"/>
      </c:barChart>
      <c:catAx>
        <c:axId val="18582004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ru-RU" sz="800" b="0" i="0" u="none" strike="noStrike" kern="1200" baseline="0">
                <a:solidFill>
                  <a:schemeClr val="tx1">
                    <a:lumMod val="65000"/>
                    <a:lumOff val="35000"/>
                  </a:schemeClr>
                </a:solidFill>
                <a:latin typeface="+mn-lt"/>
                <a:ea typeface="+mn-ea"/>
                <a:cs typeface="+mn-cs"/>
              </a:defRPr>
            </a:pPr>
            <a:endParaRPr lang="ru-RU"/>
          </a:p>
        </c:txPr>
        <c:crossAx val="1858206960"/>
        <c:crosses val="autoZero"/>
        <c:auto val="1"/>
        <c:lblAlgn val="ctr"/>
        <c:lblOffset val="100"/>
        <c:noMultiLvlLbl val="0"/>
      </c:catAx>
      <c:valAx>
        <c:axId val="185820696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endParaRPr lang="ru-RU"/>
          </a:p>
        </c:txPr>
        <c:crossAx val="18582004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ru-RU"/>
      </a:pPr>
      <a:endParaRPr lang="ru-RU"/>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lang="ru-RU"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pieChart>
        <c:varyColors val="1"/>
        <c:ser>
          <c:idx val="0"/>
          <c:order val="0"/>
          <c:tx>
            <c:strRef>
              <c:f>Structura consumului de energie</c:f>
              <c:strCache>
                <c:ptCount val="1"/>
                <c:pt idx="0">
                  <c:v>Structura consumului de energie</c:v>
                </c:pt>
              </c:strCache>
            </c:strRef>
          </c:tx>
          <c:dPt>
            <c:idx val="0"/>
            <c:bubble3D val="0"/>
            <c:spPr>
              <a:solidFill>
                <a:schemeClr val="accent1"/>
              </a:solidFill>
              <a:ln>
                <a:noFill/>
              </a:ln>
              <a:effectLst/>
            </c:spPr>
            <c:extLst>
              <c:ext xmlns:c16="http://schemas.microsoft.com/office/drawing/2014/chart" uri="{C3380CC4-5D6E-409C-BE32-E72D297353CC}">
                <c16:uniqueId val="{00000001-AF61-408E-8AD7-F9D6C7D4D14C}"/>
              </c:ext>
            </c:extLst>
          </c:dPt>
          <c:dPt>
            <c:idx val="1"/>
            <c:bubble3D val="0"/>
            <c:spPr>
              <a:solidFill>
                <a:schemeClr val="accent2"/>
              </a:solidFill>
              <a:ln>
                <a:noFill/>
              </a:ln>
              <a:effectLst/>
            </c:spPr>
            <c:extLst>
              <c:ext xmlns:c16="http://schemas.microsoft.com/office/drawing/2014/chart" uri="{C3380CC4-5D6E-409C-BE32-E72D297353CC}">
                <c16:uniqueId val="{00000003-AF61-408E-8AD7-F9D6C7D4D14C}"/>
              </c:ext>
            </c:extLst>
          </c:dPt>
          <c:dPt>
            <c:idx val="2"/>
            <c:bubble3D val="0"/>
            <c:spPr>
              <a:solidFill>
                <a:schemeClr val="accent3"/>
              </a:solidFill>
              <a:ln>
                <a:noFill/>
              </a:ln>
              <a:effectLst/>
            </c:spPr>
            <c:extLst>
              <c:ext xmlns:c16="http://schemas.microsoft.com/office/drawing/2014/chart" uri="{C3380CC4-5D6E-409C-BE32-E72D297353CC}">
                <c16:uniqueId val="{00000005-AF61-408E-8AD7-F9D6C7D4D14C}"/>
              </c:ext>
            </c:extLst>
          </c:dPt>
          <c:dPt>
            <c:idx val="3"/>
            <c:bubble3D val="0"/>
            <c:spPr>
              <a:solidFill>
                <a:schemeClr val="accent4"/>
              </a:solidFill>
              <a:ln>
                <a:noFill/>
              </a:ln>
              <a:effectLst/>
            </c:spPr>
            <c:extLst>
              <c:ext xmlns:c16="http://schemas.microsoft.com/office/drawing/2014/chart" uri="{C3380CC4-5D6E-409C-BE32-E72D297353CC}">
                <c16:uniqueId val="{00000007-AF61-408E-8AD7-F9D6C7D4D14C}"/>
              </c:ext>
            </c:extLst>
          </c:dPt>
          <c:dPt>
            <c:idx val="4"/>
            <c:bubble3D val="0"/>
            <c:spPr>
              <a:solidFill>
                <a:schemeClr val="accent5"/>
              </a:solidFill>
              <a:ln>
                <a:noFill/>
              </a:ln>
              <a:effectLst/>
            </c:spPr>
            <c:extLst>
              <c:ext xmlns:c16="http://schemas.microsoft.com/office/drawing/2014/chart" uri="{C3380CC4-5D6E-409C-BE32-E72D297353CC}">
                <c16:uniqueId val="{00000009-AF61-408E-8AD7-F9D6C7D4D14C}"/>
              </c:ext>
            </c:extLst>
          </c:dPt>
          <c:dPt>
            <c:idx val="5"/>
            <c:bubble3D val="0"/>
            <c:spPr>
              <a:solidFill>
                <a:schemeClr val="accent6"/>
              </a:solidFill>
              <a:ln>
                <a:noFill/>
              </a:ln>
              <a:effectLst/>
            </c:spPr>
            <c:extLst>
              <c:ext xmlns:c16="http://schemas.microsoft.com/office/drawing/2014/chart" uri="{C3380CC4-5D6E-409C-BE32-E72D297353CC}">
                <c16:uniqueId val="{0000000B-AF61-408E-8AD7-F9D6C7D4D14C}"/>
              </c:ext>
            </c:extLst>
          </c:dPt>
          <c:dPt>
            <c:idx val="6"/>
            <c:bubble3D val="0"/>
            <c:spPr>
              <a:solidFill>
                <a:schemeClr val="accent1">
                  <a:lumMod val="60000"/>
                </a:schemeClr>
              </a:solidFill>
              <a:ln>
                <a:noFill/>
              </a:ln>
              <a:effectLst/>
            </c:spPr>
            <c:extLst>
              <c:ext xmlns:c16="http://schemas.microsoft.com/office/drawing/2014/chart" uri="{C3380CC4-5D6E-409C-BE32-E72D297353CC}">
                <c16:uniqueId val="{0000000D-AF61-408E-8AD7-F9D6C7D4D14C}"/>
              </c:ext>
            </c:extLst>
          </c:dPt>
          <c:dPt>
            <c:idx val="7"/>
            <c:bubble3D val="0"/>
            <c:spPr>
              <a:solidFill>
                <a:schemeClr val="accent2">
                  <a:lumMod val="60000"/>
                </a:schemeClr>
              </a:solidFill>
              <a:ln>
                <a:noFill/>
              </a:ln>
              <a:effectLst/>
            </c:spPr>
            <c:extLst>
              <c:ext xmlns:c16="http://schemas.microsoft.com/office/drawing/2014/chart" uri="{C3380CC4-5D6E-409C-BE32-E72D297353CC}">
                <c16:uniqueId val="{0000000F-AF61-408E-8AD7-F9D6C7D4D14C}"/>
              </c:ext>
            </c:extLst>
          </c:dPt>
          <c:dLbls>
            <c:spPr>
              <a:noFill/>
              <a:ln>
                <a:noFill/>
              </a:ln>
              <a:effectLst/>
            </c:spPr>
            <c:txPr>
              <a:bodyPr rot="0" spcFirstLastPara="1" vertOverflow="ellipsis" vert="horz" wrap="square" lIns="38100" tIns="19050" rIns="38100" bIns="19050" anchor="ctr" anchorCtr="1">
                <a:spAutoFit/>
              </a:bodyPr>
              <a:lstStyle/>
              <a:p>
                <a:pPr>
                  <a:defRPr lang="ru-RU" sz="900" b="0" i="0" u="none" strike="noStrike" kern="1200" baseline="0">
                    <a:solidFill>
                      <a:schemeClr val="tx1">
                        <a:lumMod val="75000"/>
                        <a:lumOff val="25000"/>
                      </a:schemeClr>
                    </a:solidFill>
                    <a:latin typeface="+mn-lt"/>
                    <a:ea typeface="+mn-ea"/>
                    <a:cs typeface="+mn-cs"/>
                  </a:defRPr>
                </a:pPr>
                <a:endParaRPr lang="ru-RU"/>
              </a:p>
            </c:txPr>
            <c:dLblPos val="bestFit"/>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(BEI!$B$34,BEI!$B$35,BEI!$B$36,BEI!$B$37,BEI!$C$38,BEI!$B$42,BEI!$B$43,BEI!$B$45,BEI!$B$44)</c:f>
              <c:strCache>
                <c:ptCount val="9"/>
                <c:pt idx="0">
                  <c:v>Municipal buildings, equipment/facilities</c:v>
                </c:pt>
                <c:pt idx="1">
                  <c:v>Tertiary (non municipal) buildings, equipment/facilities</c:v>
                </c:pt>
                <c:pt idx="2">
                  <c:v>Residential buildings</c:v>
                </c:pt>
                <c:pt idx="3">
                  <c:v>Public lighting</c:v>
                </c:pt>
                <c:pt idx="4">
                  <c:v>Non-ETS</c:v>
                </c:pt>
                <c:pt idx="5">
                  <c:v>Municipal fleet</c:v>
                </c:pt>
                <c:pt idx="6">
                  <c:v>Public transport </c:v>
                </c:pt>
                <c:pt idx="7">
                  <c:v>Subtotal </c:v>
                </c:pt>
                <c:pt idx="8">
                  <c:v>Private and commercial transport  </c:v>
                </c:pt>
              </c:strCache>
            </c:strRef>
          </c:cat>
          <c:val>
            <c:numRef>
              <c:f>(BEI!$S$34:$S$38,BEI!$S$42:$S$44)</c:f>
              <c:numCache>
                <c:formatCode>0.0</c:formatCode>
                <c:ptCount val="8"/>
                <c:pt idx="0" formatCode="0.00">
                  <c:v>602.5</c:v>
                </c:pt>
                <c:pt idx="1">
                  <c:v>382.6</c:v>
                </c:pt>
                <c:pt idx="2">
                  <c:v>4693.67</c:v>
                </c:pt>
                <c:pt idx="3" formatCode="0.00">
                  <c:v>25.2</c:v>
                </c:pt>
                <c:pt idx="4">
                  <c:v>325</c:v>
                </c:pt>
                <c:pt idx="5" formatCode="0.00">
                  <c:v>27.7</c:v>
                </c:pt>
                <c:pt idx="6" formatCode="0.00">
                  <c:v>0</c:v>
                </c:pt>
                <c:pt idx="7" formatCode="0.00">
                  <c:v>909.43202465277795</c:v>
                </c:pt>
              </c:numCache>
            </c:numRef>
          </c:val>
          <c:extLst>
            <c:ext xmlns:c16="http://schemas.microsoft.com/office/drawing/2014/chart" uri="{C3380CC4-5D6E-409C-BE32-E72D297353CC}">
              <c16:uniqueId val="{00000010-AF61-408E-8AD7-F9D6C7D4D14C}"/>
            </c:ext>
          </c:extLst>
        </c:ser>
        <c:dLbls>
          <c:showLegendKey val="0"/>
          <c:showVal val="0"/>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ru-RU"/>
      </a:pPr>
      <a:endParaRPr lang="ru-RU"/>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lang="ru-RU"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pieChart>
        <c:varyColors val="1"/>
        <c:ser>
          <c:idx val="0"/>
          <c:order val="0"/>
          <c:tx>
            <c:strRef>
              <c:f>Structura consumului de energie</c:f>
              <c:strCache>
                <c:ptCount val="1"/>
                <c:pt idx="0">
                  <c:v>Structura consumului de energie</c:v>
                </c:pt>
              </c:strCache>
            </c:strRef>
          </c:tx>
          <c:dPt>
            <c:idx val="0"/>
            <c:bubble3D val="0"/>
            <c:spPr>
              <a:solidFill>
                <a:schemeClr val="accent1"/>
              </a:solidFill>
              <a:ln>
                <a:noFill/>
              </a:ln>
              <a:effectLst/>
            </c:spPr>
            <c:extLst>
              <c:ext xmlns:c16="http://schemas.microsoft.com/office/drawing/2014/chart" uri="{C3380CC4-5D6E-409C-BE32-E72D297353CC}">
                <c16:uniqueId val="{00000001-13B2-4ACF-8B7C-26087FF0CC47}"/>
              </c:ext>
            </c:extLst>
          </c:dPt>
          <c:dPt>
            <c:idx val="1"/>
            <c:bubble3D val="0"/>
            <c:spPr>
              <a:solidFill>
                <a:schemeClr val="accent2"/>
              </a:solidFill>
              <a:ln>
                <a:noFill/>
              </a:ln>
              <a:effectLst/>
            </c:spPr>
            <c:extLst>
              <c:ext xmlns:c16="http://schemas.microsoft.com/office/drawing/2014/chart" uri="{C3380CC4-5D6E-409C-BE32-E72D297353CC}">
                <c16:uniqueId val="{00000003-13B2-4ACF-8B7C-26087FF0CC47}"/>
              </c:ext>
            </c:extLst>
          </c:dPt>
          <c:dPt>
            <c:idx val="2"/>
            <c:bubble3D val="0"/>
            <c:spPr>
              <a:solidFill>
                <a:schemeClr val="accent3"/>
              </a:solidFill>
              <a:ln>
                <a:noFill/>
              </a:ln>
              <a:effectLst/>
            </c:spPr>
            <c:extLst>
              <c:ext xmlns:c16="http://schemas.microsoft.com/office/drawing/2014/chart" uri="{C3380CC4-5D6E-409C-BE32-E72D297353CC}">
                <c16:uniqueId val="{00000005-13B2-4ACF-8B7C-26087FF0CC47}"/>
              </c:ext>
            </c:extLst>
          </c:dPt>
          <c:dPt>
            <c:idx val="3"/>
            <c:bubble3D val="0"/>
            <c:spPr>
              <a:solidFill>
                <a:schemeClr val="accent4"/>
              </a:solidFill>
              <a:ln>
                <a:noFill/>
              </a:ln>
              <a:effectLst/>
            </c:spPr>
            <c:extLst>
              <c:ext xmlns:c16="http://schemas.microsoft.com/office/drawing/2014/chart" uri="{C3380CC4-5D6E-409C-BE32-E72D297353CC}">
                <c16:uniqueId val="{00000007-13B2-4ACF-8B7C-26087FF0CC47}"/>
              </c:ext>
            </c:extLst>
          </c:dPt>
          <c:dPt>
            <c:idx val="4"/>
            <c:bubble3D val="0"/>
            <c:spPr>
              <a:solidFill>
                <a:schemeClr val="accent5"/>
              </a:solidFill>
              <a:ln>
                <a:noFill/>
              </a:ln>
              <a:effectLst/>
            </c:spPr>
            <c:extLst>
              <c:ext xmlns:c16="http://schemas.microsoft.com/office/drawing/2014/chart" uri="{C3380CC4-5D6E-409C-BE32-E72D297353CC}">
                <c16:uniqueId val="{00000009-13B2-4ACF-8B7C-26087FF0CC47}"/>
              </c:ext>
            </c:extLst>
          </c:dPt>
          <c:dPt>
            <c:idx val="5"/>
            <c:bubble3D val="0"/>
            <c:spPr>
              <a:solidFill>
                <a:schemeClr val="accent6"/>
              </a:solidFill>
              <a:ln>
                <a:noFill/>
              </a:ln>
              <a:effectLst/>
            </c:spPr>
            <c:extLst>
              <c:ext xmlns:c16="http://schemas.microsoft.com/office/drawing/2014/chart" uri="{C3380CC4-5D6E-409C-BE32-E72D297353CC}">
                <c16:uniqueId val="{0000000B-13B2-4ACF-8B7C-26087FF0CC47}"/>
              </c:ext>
            </c:extLst>
          </c:dPt>
          <c:dLbls>
            <c:spPr>
              <a:noFill/>
              <a:ln>
                <a:noFill/>
              </a:ln>
              <a:effectLst/>
            </c:spPr>
            <c:txPr>
              <a:bodyPr rot="0" spcFirstLastPara="1" vertOverflow="ellipsis" vert="horz" wrap="square" lIns="38100" tIns="19050" rIns="38100" bIns="19050" anchor="ctr" anchorCtr="1">
                <a:spAutoFit/>
              </a:bodyPr>
              <a:lstStyle/>
              <a:p>
                <a:pPr>
                  <a:defRPr lang="ru-RU" sz="900" b="0" i="0" u="none" strike="noStrike" kern="1200" baseline="0">
                    <a:solidFill>
                      <a:schemeClr val="tx1">
                        <a:lumMod val="75000"/>
                        <a:lumOff val="25000"/>
                      </a:schemeClr>
                    </a:solidFill>
                    <a:latin typeface="+mn-lt"/>
                    <a:ea typeface="+mn-ea"/>
                    <a:cs typeface="+mn-cs"/>
                  </a:defRPr>
                </a:pPr>
                <a:endParaRPr lang="ru-RU"/>
              </a:p>
            </c:txPr>
            <c:dLblPos val="bestFit"/>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(BEI!$D$31,BEI!$F$32,BEI!$I$32,BEI!$J$32,BEI!$L$32,BEI!$P$32)</c:f>
              <c:strCache>
                <c:ptCount val="6"/>
                <c:pt idx="0">
                  <c:v>Electricity</c:v>
                </c:pt>
                <c:pt idx="1">
                  <c:v>Natural gas</c:v>
                </c:pt>
                <c:pt idx="2">
                  <c:v>Diesel</c:v>
                </c:pt>
                <c:pt idx="3">
                  <c:v>Gasoline</c:v>
                </c:pt>
                <c:pt idx="4">
                  <c:v>Coal</c:v>
                </c:pt>
                <c:pt idx="5">
                  <c:v>Other biomass</c:v>
                </c:pt>
              </c:strCache>
            </c:strRef>
          </c:cat>
          <c:val>
            <c:numRef>
              <c:f>(BEI!$D$51,BEI!$F$51,BEI!$I$51,BEI!$J$51,BEI!$L$51,BEI!$P$51)</c:f>
              <c:numCache>
                <c:formatCode>0.0</c:formatCode>
                <c:ptCount val="6"/>
                <c:pt idx="0" formatCode="0.00">
                  <c:v>1247.8800000000001</c:v>
                </c:pt>
                <c:pt idx="1">
                  <c:v>4102.1000000000004</c:v>
                </c:pt>
                <c:pt idx="2" formatCode="0.00">
                  <c:v>364.185357986111</c:v>
                </c:pt>
                <c:pt idx="3" formatCode="0.00">
                  <c:v>572.94666666666706</c:v>
                </c:pt>
                <c:pt idx="4">
                  <c:v>530.20000000000005</c:v>
                </c:pt>
                <c:pt idx="5" formatCode="0.00">
                  <c:v>148.79</c:v>
                </c:pt>
              </c:numCache>
            </c:numRef>
          </c:val>
          <c:extLst>
            <c:ext xmlns:c16="http://schemas.microsoft.com/office/drawing/2014/chart" uri="{C3380CC4-5D6E-409C-BE32-E72D297353CC}">
              <c16:uniqueId val="{0000000C-13B2-4ACF-8B7C-26087FF0CC47}"/>
            </c:ext>
          </c:extLst>
        </c:ser>
        <c:dLbls>
          <c:showLegendKey val="0"/>
          <c:showVal val="0"/>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ru-RU"/>
      </a:pPr>
      <a:endParaRPr lang="ru-RU"/>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lang="ru-RU"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Structura consumului de energie</c:f>
              <c:strCache>
                <c:ptCount val="1"/>
                <c:pt idx="0">
                  <c:v>Structura consumului de energie</c:v>
                </c:pt>
              </c:strCache>
            </c:strRef>
          </c:tx>
          <c:spPr>
            <a:solidFill>
              <a:schemeClr val="accent1"/>
            </a:solidFill>
            <a:ln>
              <a:noFill/>
            </a:ln>
            <a:effectLst/>
          </c:spPr>
          <c:invertIfNegative val="0"/>
          <c:dPt>
            <c:idx val="0"/>
            <c:invertIfNegative val="0"/>
            <c:bubble3D val="0"/>
            <c:spPr>
              <a:solidFill>
                <a:schemeClr val="accent1"/>
              </a:solidFill>
              <a:ln>
                <a:noFill/>
              </a:ln>
              <a:effectLst/>
            </c:spPr>
            <c:extLst>
              <c:ext xmlns:c16="http://schemas.microsoft.com/office/drawing/2014/chart" uri="{C3380CC4-5D6E-409C-BE32-E72D297353CC}">
                <c16:uniqueId val="{00000001-38BE-4595-9547-754332C3E52F}"/>
              </c:ext>
            </c:extLst>
          </c:dPt>
          <c:dPt>
            <c:idx val="1"/>
            <c:invertIfNegative val="0"/>
            <c:bubble3D val="0"/>
            <c:spPr>
              <a:solidFill>
                <a:schemeClr val="accent1"/>
              </a:solidFill>
              <a:ln>
                <a:noFill/>
              </a:ln>
              <a:effectLst/>
            </c:spPr>
            <c:extLst>
              <c:ext xmlns:c16="http://schemas.microsoft.com/office/drawing/2014/chart" uri="{C3380CC4-5D6E-409C-BE32-E72D297353CC}">
                <c16:uniqueId val="{00000003-38BE-4595-9547-754332C3E52F}"/>
              </c:ext>
            </c:extLst>
          </c:dPt>
          <c:dPt>
            <c:idx val="2"/>
            <c:invertIfNegative val="0"/>
            <c:bubble3D val="0"/>
            <c:spPr>
              <a:solidFill>
                <a:schemeClr val="accent1"/>
              </a:solidFill>
              <a:ln>
                <a:noFill/>
              </a:ln>
              <a:effectLst/>
            </c:spPr>
            <c:extLst>
              <c:ext xmlns:c16="http://schemas.microsoft.com/office/drawing/2014/chart" uri="{C3380CC4-5D6E-409C-BE32-E72D297353CC}">
                <c16:uniqueId val="{00000005-38BE-4595-9547-754332C3E52F}"/>
              </c:ext>
            </c:extLst>
          </c:dPt>
          <c:dPt>
            <c:idx val="3"/>
            <c:invertIfNegative val="0"/>
            <c:bubble3D val="0"/>
            <c:spPr>
              <a:solidFill>
                <a:schemeClr val="accent1"/>
              </a:solidFill>
              <a:ln>
                <a:noFill/>
              </a:ln>
              <a:effectLst/>
            </c:spPr>
            <c:extLst>
              <c:ext xmlns:c16="http://schemas.microsoft.com/office/drawing/2014/chart" uri="{C3380CC4-5D6E-409C-BE32-E72D297353CC}">
                <c16:uniqueId val="{00000007-38BE-4595-9547-754332C3E52F}"/>
              </c:ext>
            </c:extLst>
          </c:dPt>
          <c:dPt>
            <c:idx val="4"/>
            <c:invertIfNegative val="0"/>
            <c:bubble3D val="0"/>
            <c:spPr>
              <a:solidFill>
                <a:schemeClr val="accent1"/>
              </a:solidFill>
              <a:ln>
                <a:noFill/>
              </a:ln>
              <a:effectLst/>
            </c:spPr>
            <c:extLst>
              <c:ext xmlns:c16="http://schemas.microsoft.com/office/drawing/2014/chart" uri="{C3380CC4-5D6E-409C-BE32-E72D297353CC}">
                <c16:uniqueId val="{00000009-38BE-4595-9547-754332C3E52F}"/>
              </c:ext>
            </c:extLst>
          </c:dPt>
          <c:dPt>
            <c:idx val="5"/>
            <c:invertIfNegative val="0"/>
            <c:bubble3D val="0"/>
            <c:spPr>
              <a:solidFill>
                <a:schemeClr val="accent1"/>
              </a:solidFill>
              <a:ln>
                <a:noFill/>
              </a:ln>
              <a:effectLst/>
            </c:spPr>
            <c:extLst>
              <c:ext xmlns:c16="http://schemas.microsoft.com/office/drawing/2014/chart" uri="{C3380CC4-5D6E-409C-BE32-E72D297353CC}">
                <c16:uniqueId val="{0000000B-38BE-4595-9547-754332C3E52F}"/>
              </c:ext>
            </c:extLst>
          </c:dPt>
          <c:dLbls>
            <c:spPr>
              <a:noFill/>
              <a:ln>
                <a:noFill/>
              </a:ln>
              <a:effectLst/>
            </c:spPr>
            <c:txPr>
              <a:bodyPr rot="0" spcFirstLastPara="1" vertOverflow="ellipsis" vert="horz" wrap="square" lIns="38100" tIns="19050" rIns="38100" bIns="19050" anchor="ctr" anchorCtr="1">
                <a:spAutoFit/>
              </a:bodyPr>
              <a:lstStyle/>
              <a:p>
                <a:pPr>
                  <a:defRPr lang="ru-RU"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(BEI!$D$31,BEI!$F$32,BEI!$I$32,BEI!$J$32,BEI!$L$32,BEI!$P$32)</c:f>
              <c:strCache>
                <c:ptCount val="6"/>
                <c:pt idx="0">
                  <c:v>Electricity</c:v>
                </c:pt>
                <c:pt idx="1">
                  <c:v>Natural gas</c:v>
                </c:pt>
                <c:pt idx="2">
                  <c:v>Diesel</c:v>
                </c:pt>
                <c:pt idx="3">
                  <c:v>Gasoline</c:v>
                </c:pt>
                <c:pt idx="4">
                  <c:v>Coal</c:v>
                </c:pt>
                <c:pt idx="5">
                  <c:v>Other biomass</c:v>
                </c:pt>
              </c:strCache>
            </c:strRef>
          </c:cat>
          <c:val>
            <c:numRef>
              <c:f>(BEI!$D$51,BEI!$F$51,BEI!$I$51,BEI!$J$51,BEI!$L$51,BEI!$P$51)</c:f>
              <c:numCache>
                <c:formatCode>0.0</c:formatCode>
                <c:ptCount val="6"/>
                <c:pt idx="0" formatCode="0.00">
                  <c:v>1247.8800000000001</c:v>
                </c:pt>
                <c:pt idx="1">
                  <c:v>4102.1000000000004</c:v>
                </c:pt>
                <c:pt idx="2" formatCode="0.00">
                  <c:v>364.185357986111</c:v>
                </c:pt>
                <c:pt idx="3" formatCode="0.00">
                  <c:v>572.94666666666706</c:v>
                </c:pt>
                <c:pt idx="4">
                  <c:v>530.20000000000005</c:v>
                </c:pt>
                <c:pt idx="5" formatCode="0.00">
                  <c:v>148.79</c:v>
                </c:pt>
              </c:numCache>
            </c:numRef>
          </c:val>
          <c:extLst>
            <c:ext xmlns:c16="http://schemas.microsoft.com/office/drawing/2014/chart" uri="{C3380CC4-5D6E-409C-BE32-E72D297353CC}">
              <c16:uniqueId val="{0000000C-38BE-4595-9547-754332C3E52F}"/>
            </c:ext>
          </c:extLst>
        </c:ser>
        <c:dLbls>
          <c:showLegendKey val="0"/>
          <c:showVal val="0"/>
          <c:showCatName val="0"/>
          <c:showSerName val="0"/>
          <c:showPercent val="0"/>
          <c:showBubbleSize val="0"/>
        </c:dLbls>
        <c:gapWidth val="100"/>
        <c:axId val="489892639"/>
        <c:axId val="489885983"/>
      </c:barChart>
      <c:catAx>
        <c:axId val="489892639"/>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endParaRPr lang="ru-RU"/>
          </a:p>
        </c:txPr>
        <c:crossAx val="489885983"/>
        <c:crosses val="autoZero"/>
        <c:auto val="1"/>
        <c:lblAlgn val="ctr"/>
        <c:lblOffset val="100"/>
        <c:noMultiLvlLbl val="0"/>
      </c:catAx>
      <c:valAx>
        <c:axId val="489885983"/>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endParaRPr lang="ru-RU"/>
          </a:p>
        </c:txPr>
        <c:crossAx val="489892639"/>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ru-RU"/>
      </a:pPr>
      <a:endParaRPr lang="ru-RU"/>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ru-RU" sz="1400" b="0" i="0" u="none" strike="noStrike" kern="1200" spc="0" baseline="0">
                <a:solidFill>
                  <a:schemeClr val="tx1">
                    <a:lumMod val="65000"/>
                    <a:lumOff val="35000"/>
                  </a:schemeClr>
                </a:solidFill>
                <a:latin typeface="+mn-lt"/>
                <a:ea typeface="+mn-ea"/>
                <a:cs typeface="+mn-cs"/>
              </a:defRPr>
            </a:pPr>
            <a:r>
              <a:rPr lang="en-US"/>
              <a:t>Structura consumului de energie rezidential</a:t>
            </a:r>
          </a:p>
        </c:rich>
      </c:tx>
      <c:overlay val="0"/>
      <c:spPr>
        <a:noFill/>
        <a:ln>
          <a:noFill/>
        </a:ln>
        <a:effectLst/>
      </c:spPr>
      <c:txPr>
        <a:bodyPr rot="0" spcFirstLastPara="1" vertOverflow="ellipsis" vert="horz" wrap="square" anchor="ctr" anchorCtr="1"/>
        <a:lstStyle/>
        <a:p>
          <a:pPr>
            <a:defRPr lang="ru-RU"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pieChart>
        <c:varyColors val="1"/>
        <c:ser>
          <c:idx val="0"/>
          <c:order val="0"/>
          <c:tx>
            <c:strRef>
              <c:f>Structura consumului de energie</c:f>
              <c:strCache>
                <c:ptCount val="1"/>
                <c:pt idx="0">
                  <c:v>Structura consumului de energie</c:v>
                </c:pt>
              </c:strCache>
            </c:strRef>
          </c:tx>
          <c:dPt>
            <c:idx val="0"/>
            <c:bubble3D val="0"/>
            <c:spPr>
              <a:solidFill>
                <a:schemeClr val="accent1"/>
              </a:solidFill>
              <a:ln>
                <a:noFill/>
              </a:ln>
              <a:effectLst/>
            </c:spPr>
            <c:extLst>
              <c:ext xmlns:c16="http://schemas.microsoft.com/office/drawing/2014/chart" uri="{C3380CC4-5D6E-409C-BE32-E72D297353CC}">
                <c16:uniqueId val="{00000001-CEEA-437C-8B62-33776852D457}"/>
              </c:ext>
            </c:extLst>
          </c:dPt>
          <c:dPt>
            <c:idx val="1"/>
            <c:bubble3D val="0"/>
            <c:spPr>
              <a:solidFill>
                <a:schemeClr val="accent2"/>
              </a:solidFill>
              <a:ln>
                <a:noFill/>
              </a:ln>
              <a:effectLst/>
            </c:spPr>
            <c:extLst>
              <c:ext xmlns:c16="http://schemas.microsoft.com/office/drawing/2014/chart" uri="{C3380CC4-5D6E-409C-BE32-E72D297353CC}">
                <c16:uniqueId val="{00000003-CEEA-437C-8B62-33776852D457}"/>
              </c:ext>
            </c:extLst>
          </c:dPt>
          <c:dPt>
            <c:idx val="2"/>
            <c:bubble3D val="0"/>
            <c:spPr>
              <a:solidFill>
                <a:schemeClr val="accent3"/>
              </a:solidFill>
              <a:ln>
                <a:noFill/>
              </a:ln>
              <a:effectLst/>
            </c:spPr>
            <c:extLst>
              <c:ext xmlns:c16="http://schemas.microsoft.com/office/drawing/2014/chart" uri="{C3380CC4-5D6E-409C-BE32-E72D297353CC}">
                <c16:uniqueId val="{00000005-CEEA-437C-8B62-33776852D457}"/>
              </c:ext>
            </c:extLst>
          </c:dPt>
          <c:dPt>
            <c:idx val="3"/>
            <c:bubble3D val="0"/>
            <c:spPr>
              <a:solidFill>
                <a:schemeClr val="accent4"/>
              </a:solidFill>
              <a:ln>
                <a:noFill/>
              </a:ln>
              <a:effectLst/>
            </c:spPr>
            <c:extLst>
              <c:ext xmlns:c16="http://schemas.microsoft.com/office/drawing/2014/chart" uri="{C3380CC4-5D6E-409C-BE32-E72D297353CC}">
                <c16:uniqueId val="{00000007-CEEA-437C-8B62-33776852D457}"/>
              </c:ext>
            </c:extLst>
          </c:dPt>
          <c:dLbls>
            <c:spPr>
              <a:noFill/>
              <a:ln>
                <a:noFill/>
              </a:ln>
              <a:effectLst/>
            </c:spPr>
            <c:txPr>
              <a:bodyPr rot="0" spcFirstLastPara="1" vertOverflow="ellipsis" vert="horz" wrap="square" lIns="38100" tIns="19050" rIns="38100" bIns="19050" anchor="ctr" anchorCtr="1">
                <a:spAutoFit/>
              </a:bodyPr>
              <a:lstStyle/>
              <a:p>
                <a:pPr>
                  <a:defRPr lang="ru-RU" sz="900" b="0" i="0" u="none" strike="noStrike" kern="1200" baseline="0">
                    <a:solidFill>
                      <a:schemeClr val="tx1">
                        <a:lumMod val="75000"/>
                        <a:lumOff val="25000"/>
                      </a:schemeClr>
                    </a:solidFill>
                    <a:latin typeface="+mn-lt"/>
                    <a:ea typeface="+mn-ea"/>
                    <a:cs typeface="+mn-cs"/>
                  </a:defRPr>
                </a:pPr>
                <a:endParaRPr lang="ru-RU"/>
              </a:p>
            </c:txPr>
            <c:dLblPos val="bestFit"/>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(BEI!$D$31,BEI!$F$32,BEI!$O$32,BEI!$P$32,BEI!$L$32)</c:f>
              <c:strCache>
                <c:ptCount val="4"/>
                <c:pt idx="0">
                  <c:v>Electricity</c:v>
                </c:pt>
                <c:pt idx="1">
                  <c:v>Natural gas</c:v>
                </c:pt>
                <c:pt idx="2">
                  <c:v>Other biomass</c:v>
                </c:pt>
                <c:pt idx="3">
                  <c:v>Coal</c:v>
                </c:pt>
              </c:strCache>
            </c:strRef>
          </c:cat>
          <c:val>
            <c:numRef>
              <c:f>(BEI!$D$36,BEI!$F$36,BEI!$L$36,BEI!$P$36)</c:f>
              <c:numCache>
                <c:formatCode>0.0</c:formatCode>
                <c:ptCount val="4"/>
                <c:pt idx="0">
                  <c:v>996.48</c:v>
                </c:pt>
                <c:pt idx="1">
                  <c:v>3175.6</c:v>
                </c:pt>
                <c:pt idx="2">
                  <c:v>415</c:v>
                </c:pt>
                <c:pt idx="3">
                  <c:v>106.59</c:v>
                </c:pt>
              </c:numCache>
            </c:numRef>
          </c:val>
          <c:extLst>
            <c:ext xmlns:c16="http://schemas.microsoft.com/office/drawing/2014/chart" uri="{C3380CC4-5D6E-409C-BE32-E72D297353CC}">
              <c16:uniqueId val="{00000008-CEEA-437C-8B62-33776852D457}"/>
            </c:ext>
          </c:extLst>
        </c:ser>
        <c:dLbls>
          <c:showLegendKey val="0"/>
          <c:showVal val="0"/>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ru-RU"/>
      </a:pPr>
      <a:endParaRPr lang="ru-RU"/>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ru-RU" sz="1400" b="0" i="0" u="none" strike="noStrike" kern="1200" spc="0" baseline="0">
                <a:solidFill>
                  <a:schemeClr val="tx1">
                    <a:lumMod val="65000"/>
                    <a:lumOff val="35000"/>
                  </a:schemeClr>
                </a:solidFill>
                <a:latin typeface="+mn-lt"/>
                <a:ea typeface="+mn-ea"/>
                <a:cs typeface="+mn-cs"/>
              </a:defRPr>
            </a:pPr>
            <a:r>
              <a:rPr lang="en-US"/>
              <a:t>Emisii anuale tCO2</a:t>
            </a:r>
          </a:p>
        </c:rich>
      </c:tx>
      <c:overlay val="0"/>
      <c:spPr>
        <a:noFill/>
        <a:ln>
          <a:noFill/>
        </a:ln>
        <a:effectLst/>
      </c:spPr>
      <c:txPr>
        <a:bodyPr rot="0" spcFirstLastPara="1" vertOverflow="ellipsis" vert="horz" wrap="square" anchor="ctr" anchorCtr="1"/>
        <a:lstStyle/>
        <a:p>
          <a:pPr>
            <a:defRPr lang="ru-RU"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Emergie electrică MWh</c:f>
              <c:strCache>
                <c:ptCount val="1"/>
                <c:pt idx="0">
                  <c:v>Emergie electrică MWh</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ru-RU"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BEI!$B$34:$C$37</c:f>
              <c:strCache>
                <c:ptCount val="4"/>
                <c:pt idx="0">
                  <c:v>Municipal buildings, equipment/facilities</c:v>
                </c:pt>
                <c:pt idx="1">
                  <c:v>Tertiary (non municipal) buildings, equipment/facilities</c:v>
                </c:pt>
                <c:pt idx="2">
                  <c:v>Residential buildings</c:v>
                </c:pt>
                <c:pt idx="3">
                  <c:v>Public lighting</c:v>
                </c:pt>
              </c:strCache>
            </c:strRef>
          </c:cat>
          <c:val>
            <c:numRef>
              <c:f>BEI!$S$120:$S$123</c:f>
              <c:numCache>
                <c:formatCode>0</c:formatCode>
                <c:ptCount val="4"/>
                <c:pt idx="0">
                  <c:v>132.14080000000001</c:v>
                </c:pt>
                <c:pt idx="1">
                  <c:v>91.540400000000005</c:v>
                </c:pt>
                <c:pt idx="2">
                  <c:v>1227.94443</c:v>
                </c:pt>
                <c:pt idx="3">
                  <c:v>10.9872</c:v>
                </c:pt>
              </c:numCache>
            </c:numRef>
          </c:val>
          <c:extLst>
            <c:ext xmlns:c16="http://schemas.microsoft.com/office/drawing/2014/chart" uri="{C3380CC4-5D6E-409C-BE32-E72D297353CC}">
              <c16:uniqueId val="{00000000-AC54-4F35-8FA0-CCD1C84301A6}"/>
            </c:ext>
          </c:extLst>
        </c:ser>
        <c:dLbls>
          <c:showLegendKey val="0"/>
          <c:showVal val="0"/>
          <c:showCatName val="0"/>
          <c:showSerName val="0"/>
          <c:showPercent val="0"/>
          <c:showBubbleSize val="0"/>
        </c:dLbls>
        <c:gapWidth val="219"/>
        <c:overlap val="-27"/>
        <c:axId val="2078986368"/>
        <c:axId val="2078982016"/>
      </c:barChart>
      <c:catAx>
        <c:axId val="20789863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endParaRPr lang="ru-RU"/>
          </a:p>
        </c:txPr>
        <c:crossAx val="2078982016"/>
        <c:crosses val="autoZero"/>
        <c:auto val="1"/>
        <c:lblAlgn val="ctr"/>
        <c:lblOffset val="100"/>
        <c:noMultiLvlLbl val="0"/>
      </c:catAx>
      <c:valAx>
        <c:axId val="207898201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endParaRPr lang="ru-RU"/>
          </a:p>
        </c:txPr>
        <c:crossAx val="20789863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ru-RU"/>
      </a:pPr>
      <a:endParaRPr lang="ru-RU"/>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ru-RU" sz="1400" b="0" i="0" u="none" strike="noStrike" kern="1200" spc="0" baseline="0">
                <a:solidFill>
                  <a:schemeClr val="tx1">
                    <a:lumMod val="65000"/>
                    <a:lumOff val="35000"/>
                  </a:schemeClr>
                </a:solidFill>
                <a:latin typeface="+mn-lt"/>
                <a:ea typeface="+mn-ea"/>
                <a:cs typeface="+mn-cs"/>
              </a:defRPr>
            </a:pPr>
            <a:r>
              <a:rPr lang="en-US"/>
              <a:t>Structura emisiilor aferente lCO2 și %</a:t>
            </a:r>
          </a:p>
        </c:rich>
      </c:tx>
      <c:overlay val="0"/>
      <c:spPr>
        <a:noFill/>
        <a:ln>
          <a:noFill/>
        </a:ln>
        <a:effectLst/>
      </c:spPr>
      <c:txPr>
        <a:bodyPr rot="0" spcFirstLastPara="1" vertOverflow="ellipsis" vert="horz" wrap="square" anchor="ctr" anchorCtr="1"/>
        <a:lstStyle/>
        <a:p>
          <a:pPr>
            <a:defRPr lang="ru-RU"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pieChart>
        <c:varyColors val="1"/>
        <c:ser>
          <c:idx val="0"/>
          <c:order val="0"/>
          <c:tx>
            <c:strRef>
              <c:f>Structura consumului de energie</c:f>
              <c:strCache>
                <c:ptCount val="1"/>
                <c:pt idx="0">
                  <c:v>Structura consumului de energie</c:v>
                </c:pt>
              </c:strCache>
            </c:strRef>
          </c:tx>
          <c:dPt>
            <c:idx val="0"/>
            <c:bubble3D val="0"/>
            <c:spPr>
              <a:solidFill>
                <a:schemeClr val="accent1"/>
              </a:solidFill>
              <a:ln>
                <a:noFill/>
              </a:ln>
              <a:effectLst/>
            </c:spPr>
            <c:extLst>
              <c:ext xmlns:c16="http://schemas.microsoft.com/office/drawing/2014/chart" uri="{C3380CC4-5D6E-409C-BE32-E72D297353CC}">
                <c16:uniqueId val="{00000001-240E-4A48-BC1C-895E1CE2662D}"/>
              </c:ext>
            </c:extLst>
          </c:dPt>
          <c:dPt>
            <c:idx val="1"/>
            <c:bubble3D val="0"/>
            <c:spPr>
              <a:solidFill>
                <a:schemeClr val="accent2"/>
              </a:solidFill>
              <a:ln>
                <a:noFill/>
              </a:ln>
              <a:effectLst/>
            </c:spPr>
            <c:extLst>
              <c:ext xmlns:c16="http://schemas.microsoft.com/office/drawing/2014/chart" uri="{C3380CC4-5D6E-409C-BE32-E72D297353CC}">
                <c16:uniqueId val="{00000003-240E-4A48-BC1C-895E1CE2662D}"/>
              </c:ext>
            </c:extLst>
          </c:dPt>
          <c:dPt>
            <c:idx val="2"/>
            <c:bubble3D val="0"/>
            <c:spPr>
              <a:solidFill>
                <a:schemeClr val="accent3"/>
              </a:solidFill>
              <a:ln>
                <a:noFill/>
              </a:ln>
              <a:effectLst/>
            </c:spPr>
            <c:extLst>
              <c:ext xmlns:c16="http://schemas.microsoft.com/office/drawing/2014/chart" uri="{C3380CC4-5D6E-409C-BE32-E72D297353CC}">
                <c16:uniqueId val="{00000005-240E-4A48-BC1C-895E1CE2662D}"/>
              </c:ext>
            </c:extLst>
          </c:dPt>
          <c:dPt>
            <c:idx val="3"/>
            <c:bubble3D val="0"/>
            <c:spPr>
              <a:solidFill>
                <a:schemeClr val="accent4"/>
              </a:solidFill>
              <a:ln>
                <a:noFill/>
              </a:ln>
              <a:effectLst/>
            </c:spPr>
            <c:extLst>
              <c:ext xmlns:c16="http://schemas.microsoft.com/office/drawing/2014/chart" uri="{C3380CC4-5D6E-409C-BE32-E72D297353CC}">
                <c16:uniqueId val="{00000007-240E-4A48-BC1C-895E1CE2662D}"/>
              </c:ext>
            </c:extLst>
          </c:dPt>
          <c:dPt>
            <c:idx val="4"/>
            <c:bubble3D val="0"/>
            <c:spPr>
              <a:solidFill>
                <a:schemeClr val="accent5"/>
              </a:solidFill>
              <a:ln>
                <a:noFill/>
              </a:ln>
              <a:effectLst/>
            </c:spPr>
            <c:extLst>
              <c:ext xmlns:c16="http://schemas.microsoft.com/office/drawing/2014/chart" uri="{C3380CC4-5D6E-409C-BE32-E72D297353CC}">
                <c16:uniqueId val="{00000009-240E-4A48-BC1C-895E1CE2662D}"/>
              </c:ext>
            </c:extLst>
          </c:dPt>
          <c:dPt>
            <c:idx val="5"/>
            <c:bubble3D val="0"/>
            <c:spPr>
              <a:solidFill>
                <a:schemeClr val="accent6"/>
              </a:solidFill>
              <a:ln>
                <a:noFill/>
              </a:ln>
              <a:effectLst/>
            </c:spPr>
            <c:extLst>
              <c:ext xmlns:c16="http://schemas.microsoft.com/office/drawing/2014/chart" uri="{C3380CC4-5D6E-409C-BE32-E72D297353CC}">
                <c16:uniqueId val="{0000000B-240E-4A48-BC1C-895E1CE2662D}"/>
              </c:ext>
            </c:extLst>
          </c:dPt>
          <c:dLbls>
            <c:spPr>
              <a:noFill/>
              <a:ln>
                <a:noFill/>
              </a:ln>
              <a:effectLst/>
            </c:spPr>
            <c:txPr>
              <a:bodyPr rot="0" spcFirstLastPara="1" vertOverflow="ellipsis" vert="horz" wrap="square" lIns="38100" tIns="19050" rIns="38100" bIns="19050" anchor="ctr" anchorCtr="1">
                <a:spAutoFit/>
              </a:bodyPr>
              <a:lstStyle/>
              <a:p>
                <a:pPr>
                  <a:defRPr lang="ru-RU" sz="900" b="0" i="0" u="none" strike="noStrike" kern="1200" baseline="0">
                    <a:solidFill>
                      <a:schemeClr val="tx1">
                        <a:lumMod val="75000"/>
                        <a:lumOff val="25000"/>
                      </a:schemeClr>
                    </a:solidFill>
                    <a:latin typeface="+mn-lt"/>
                    <a:ea typeface="+mn-ea"/>
                    <a:cs typeface="+mn-cs"/>
                  </a:defRPr>
                </a:pPr>
                <a:endParaRPr lang="ru-RU"/>
              </a:p>
            </c:txPr>
            <c:dLblPos val="bestFit"/>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(BEI!$D$117,BEI!$F$118,BEI!$I$118,BEI!$J$118,BEI!$L$118,BEI!$P$118)</c:f>
              <c:strCache>
                <c:ptCount val="6"/>
                <c:pt idx="0">
                  <c:v>Electricity</c:v>
                </c:pt>
                <c:pt idx="1">
                  <c:v>Natural gas</c:v>
                </c:pt>
                <c:pt idx="2">
                  <c:v>Diesel</c:v>
                </c:pt>
                <c:pt idx="3">
                  <c:v>Gasoline</c:v>
                </c:pt>
                <c:pt idx="4">
                  <c:v>Coal</c:v>
                </c:pt>
                <c:pt idx="5">
                  <c:v>Other biomass</c:v>
                </c:pt>
              </c:strCache>
            </c:strRef>
          </c:cat>
          <c:val>
            <c:numRef>
              <c:f>(BEI!$D$138,BEI!$F$138,BEI!$I$138,BEI!$J$138,BEI!$L$138,BEI!$P$138)</c:f>
              <c:numCache>
                <c:formatCode>0</c:formatCode>
                <c:ptCount val="6"/>
                <c:pt idx="0">
                  <c:v>544.07568000000003</c:v>
                </c:pt>
                <c:pt idx="1">
                  <c:v>828.62419999999997</c:v>
                </c:pt>
                <c:pt idx="2">
                  <c:v>97.601675940277801</c:v>
                </c:pt>
                <c:pt idx="3">
                  <c:v>153.54970666666699</c:v>
                </c:pt>
                <c:pt idx="4">
                  <c:v>193.523</c:v>
                </c:pt>
                <c:pt idx="5">
                  <c:v>0.74395</c:v>
                </c:pt>
              </c:numCache>
            </c:numRef>
          </c:val>
          <c:extLst>
            <c:ext xmlns:c16="http://schemas.microsoft.com/office/drawing/2014/chart" uri="{C3380CC4-5D6E-409C-BE32-E72D297353CC}">
              <c16:uniqueId val="{0000000C-240E-4A48-BC1C-895E1CE2662D}"/>
            </c:ext>
          </c:extLst>
        </c:ser>
        <c:dLbls>
          <c:showLegendKey val="0"/>
          <c:showVal val="0"/>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ru-RU"/>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0.43888</cdr:x>
      <cdr:y>0.22357</cdr:y>
    </cdr:from>
    <cdr:to>
      <cdr:x>0.51618</cdr:x>
      <cdr:y>0.68038</cdr:y>
    </cdr:to>
    <cdr:sp macro="" textlink="">
      <cdr:nvSpPr>
        <cdr:cNvPr id="2" name="Прямоугольник 1"/>
        <cdr:cNvSpPr/>
      </cdr:nvSpPr>
      <cdr:spPr>
        <a:xfrm xmlns:a="http://schemas.openxmlformats.org/drawingml/2006/main">
          <a:off x="1986800" y="462366"/>
          <a:ext cx="380465" cy="1251477"/>
        </a:xfrm>
        <a:prstGeom xmlns:a="http://schemas.openxmlformats.org/drawingml/2006/main" prst="rect">
          <a:avLst/>
        </a:prstGeom>
      </cdr:spPr>
      <cdr:txBody>
        <a:bodyPr xmlns:a="http://schemas.openxmlformats.org/drawingml/2006/main" vertOverflow="clip" vert="horz" wrap="square" lIns="45720" tIns="45720" rIns="45720" bIns="45720" rtlCol="0" anchor="t" anchorCtr="0">
          <a:normAutofit/>
        </a:bodyPr>
        <a:lstStyle xmlns:a="http://schemas.openxmlformats.org/drawingml/2006/main"/>
        <a:p xmlns:a="http://schemas.openxmlformats.org/drawingml/2006/main">
          <a:pPr>
            <a:lnSpc>
              <a:spcPts val="700"/>
            </a:lnSpc>
            <a:spcBef>
              <a:spcPts val="600"/>
            </a:spcBef>
          </a:pPr>
          <a:r>
            <a:rPr lang="fr-FR" sz="1100" b="1">
              <a:solidFill>
                <a:sysClr val="windowText" lastClr="000000"/>
              </a:solidFill>
            </a:rPr>
            <a:t>A</a:t>
          </a:r>
        </a:p>
        <a:p xmlns:a="http://schemas.openxmlformats.org/drawingml/2006/main">
          <a:pPr>
            <a:lnSpc>
              <a:spcPts val="1800"/>
            </a:lnSpc>
            <a:spcBef>
              <a:spcPts val="600"/>
            </a:spcBef>
          </a:pPr>
          <a:r>
            <a:rPr lang="fr-FR" sz="1100" b="1">
              <a:solidFill>
                <a:sysClr val="windowText" lastClr="000000"/>
              </a:solidFill>
            </a:rPr>
            <a:t>B</a:t>
          </a:r>
        </a:p>
        <a:p xmlns:a="http://schemas.openxmlformats.org/drawingml/2006/main">
          <a:pPr>
            <a:lnSpc>
              <a:spcPts val="1800"/>
            </a:lnSpc>
            <a:spcBef>
              <a:spcPts val="600"/>
            </a:spcBef>
          </a:pPr>
          <a:r>
            <a:rPr lang="fr-FR" sz="1100" b="1">
              <a:solidFill>
                <a:sysClr val="windowText" lastClr="000000"/>
              </a:solidFill>
            </a:rPr>
            <a:t>C</a:t>
          </a:r>
        </a:p>
        <a:p xmlns:a="http://schemas.openxmlformats.org/drawingml/2006/main">
          <a:pPr>
            <a:lnSpc>
              <a:spcPts val="1600"/>
            </a:lnSpc>
            <a:spcBef>
              <a:spcPts val="600"/>
            </a:spcBef>
          </a:pPr>
          <a:r>
            <a:rPr lang="fr-FR" sz="1100" b="1">
              <a:solidFill>
                <a:sysClr val="windowText" lastClr="000000"/>
              </a:solidFill>
            </a:rPr>
            <a:t>D</a:t>
          </a:r>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2968E40-9D51-4917-ADAD-948C514102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71</Pages>
  <Words>17993</Words>
  <Characters>102561</Characters>
  <Application>Microsoft Office Word</Application>
  <DocSecurity>0</DocSecurity>
  <Lines>854</Lines>
  <Paragraphs>240</Paragraphs>
  <ScaleCrop>false</ScaleCrop>
  <HeadingPairs>
    <vt:vector size="2" baseType="variant">
      <vt:variant>
        <vt:lpstr>Название</vt:lpstr>
      </vt:variant>
      <vt:variant>
        <vt:i4>1</vt:i4>
      </vt:variant>
    </vt:vector>
  </HeadingPairs>
  <TitlesOfParts>
    <vt:vector size="1" baseType="lpstr">
      <vt:lpstr/>
    </vt:vector>
  </TitlesOfParts>
  <Company>KREA</Company>
  <LinksUpToDate>false</LinksUpToDate>
  <CharactersWithSpaces>120314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Mindaugas</dc:creator>
  <cp:keywords/>
  <dc:description/>
  <cp:lastModifiedBy>Irina Plis</cp:lastModifiedBy>
  <cp:revision>2</cp:revision>
  <cp:lastPrinted>2024-01-29T12:28:00Z</cp:lastPrinted>
  <dcterms:created xsi:type="dcterms:W3CDTF">2024-06-14T08:09:00Z</dcterms:created>
  <dcterms:modified xsi:type="dcterms:W3CDTF">2024-06-14T08:09:00Z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1049-12.2.0.13431</vt:lpwstr>
  </property>
  <property fmtid="{D5CDD505-2E9C-101B-9397-08002B2CF9AE}" pid="3" name="ICV">
    <vt:lpwstr>6DE5DDB12C1A43F1BFCDDA8A7554D0E5_13</vt:lpwstr>
  </property>
</Properties>
</file>